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Jammu Basohli-Inspired Miniature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Jammu &amp; Kashmir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Jammu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Handmade paper and mineral pigments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Fine brush miniature painting with bold outlines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₹2,250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#product-77</w:t>
            </w:r>
          </w:p>
        </w:tc>
      </w:tr>
    </w:tbl>
    <w:p>
      <w:pPr>
        <w:pStyle w:val="Heading1"/>
      </w:pPr>
      <w:r>
        <w:t>1. Description</w:t>
      </w:r>
    </w:p>
    <w:p>
      <w:r>
        <w:t>Jammu Basohli-Inspired Miniature Panel is an academic/demo catalogue concept representing painting associated with Jammu, Jammu &amp; Kashmir. It is made in this demonstration from Handmade paper and mineral pigments using Fine brush miniature painting with bold outlines.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painting tradition of Jammu, Jammu &amp; Kashmir. Narrative folk painting traditions using natural pigments and fine linework, including Madhubani/Mithila painting and Kalighat-style figurative work. It is made using handmade paper and mineral pigments through fine brush miniature painting with bold outlines, a process associated with artisan communities of Jammu &amp; Kashmir.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₹2,250.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