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Rogan Floral Textile Artwork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Bhuj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fabric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Rogan painting with hand-drawn motifs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#product-88</w:t>
            </w:r>
          </w:p>
        </w:tc>
      </w:tr>
    </w:tbl>
    <w:p>
      <w:pPr>
        <w:pStyle w:val="Heading1"/>
      </w:pPr>
      <w:r>
        <w:t>1. Description</w:t>
      </w:r>
    </w:p>
    <w:p>
      <w:r>
        <w:t>Kutch Rogan Floral Textile Artwork is an academic/demo catalogue concept representing painting associated with Bhuj, Gujarat. It is made in this demonstration from Cotton fabric and natural pigments using Rogan painting with hand-drawn motifs.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Bhuj, Gujarat. Narrative folk painting traditions using natural pigments and fine linework, including Madhubani/Mithila painting and Kalighat-style figurative work. It is made using cotton fabric and natural pigments through rogan painting with hand-drawn motifs,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