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Patan Double-Ikat Inspired Silk Wall Scarf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Patan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Silk yarn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Resist-dyed yarn weaving inspired by Patola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₹4,250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#product-89</w:t>
            </w:r>
          </w:p>
        </w:tc>
      </w:tr>
    </w:tbl>
    <w:p>
      <w:pPr>
        <w:pStyle w:val="Heading1"/>
      </w:pPr>
      <w:r>
        <w:t>1. Description</w:t>
      </w:r>
    </w:p>
    <w:p>
      <w:r>
        <w:t>Patan Double-Ikat Inspired Silk Wall Scarf is an academic/demo catalogue concept representing textile associated with Patan, Gujarat. It is made in this demonstration from Silk yarn using Resist-dyed yarn weaving inspired by Patola.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Patan, Gujarat. Handwoven and hand-printed cloth traditions: silk and cotton weaving, block printing, tie-dye (bandhani), embroidery and appliqué, practised on pit looms and frame looms passed down within weaving families and cooperatives. It is made using silk yarn through resist-dyed yarn weaving inspired by patola,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₹4,250.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