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Ahmedabad Pachedi Folk-Art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Gujarat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Ahmedabad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Cotton and natural pigments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Narrative hand painting on cloth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₹2,250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#product-92</w:t>
            </w:r>
          </w:p>
        </w:tc>
      </w:tr>
    </w:tbl>
    <w:p>
      <w:pPr>
        <w:pStyle w:val="Heading1"/>
      </w:pPr>
      <w:r>
        <w:t>1. Description</w:t>
      </w:r>
    </w:p>
    <w:p>
      <w:r>
        <w:t>Ahmedabad Pachedi Folk-Art Panel is an academic/demo catalogue concept representing painting associated with Ahmedabad, Gujarat. It is made in this demonstration from Cotton and natural pigments using Narrative hand painting on cloth.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painting tradition of Ahmedabad, Gujarat. Narrative folk painting traditions using natural pigments and fine linework, including Madhubani/Mithila painting and Kalighat-style figurative work. It is made using cotton and natural pigments through narrative hand painting on cloth, a process associated with artisan communities of Gujarat.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₹2,250.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