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Jaipur Blue Pottery Lidded Trinket 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Quartz-based ceramic body and glaze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forming, glazing and brush decoration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#product-98</w:t>
            </w:r>
          </w:p>
        </w:tc>
      </w:tr>
    </w:tbl>
    <w:p>
      <w:pPr>
        <w:pStyle w:val="Heading1"/>
      </w:pPr>
      <w:r>
        <w:t>1. Description</w:t>
      </w:r>
    </w:p>
    <w:p>
      <w:r>
        <w:t>Jaipur Blue Pottery Lidded Trinket Jar is an academic/demo catalogue concept representing pottery associated with Jaipur, Rajasthan. It is made in this demonstration from Quartz-based ceramic body and glaze using Hand forming, glazing and brush decoration.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Jaipur, Rajasthan. Wheel-thrown and hand-built clay work, including the distinctive low-fired 'blue pottery' technique that uses a quartz-and-glaze body rather than clay, and unglazed terracotta work. It is made using quartz-based ceramic body and glaze through hand forming, glazing and brush decoration,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₹1,950.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