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Harshit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sharmaharshit0808@gmail.com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+918630698460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Experienced professional with a background in Azure and Windows server administration. Actively expanding skill set through web development studies for enhanced IT expertise. Utilize exceptional problem-solving and ownership skills to effectively collaborate with diverse teams and stakeholders. Excel in fostering positive relationships, leveraging brilliant interpersonal skills to achieve shared goals.</w:t>
      </w:r>
    </w:p>
    <w:p w:rsidR="00000000" w:rsidDel="00000000" w:rsidP="00000000" w:rsidRDefault="00000000" w:rsidRPr="00000000" w14:paraId="00000005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:  Java, JavaScript, TypeScript</w:t>
      </w:r>
    </w:p>
    <w:p w:rsidR="00000000" w:rsidDel="00000000" w:rsidP="00000000" w:rsidRDefault="00000000" w:rsidRPr="00000000" w14:paraId="00000008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Frameworks: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React, NodeJS, Express</w:t>
      </w:r>
    </w:p>
    <w:p w:rsidR="00000000" w:rsidDel="00000000" w:rsidP="00000000" w:rsidRDefault="00000000" w:rsidRPr="00000000" w14:paraId="00000009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Libraries/Protocols: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Mongoose,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VSCode, ServiceNow, SCOM, SolarWinds, Azure Portal, VMWare, Active Directory</w:t>
      </w:r>
    </w:p>
    <w:p w:rsidR="00000000" w:rsidDel="00000000" w:rsidP="00000000" w:rsidRDefault="00000000" w:rsidRPr="00000000" w14:paraId="0000000B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Databases: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MongoDB</w:t>
      </w:r>
    </w:p>
    <w:p w:rsidR="00000000" w:rsidDel="00000000" w:rsidP="00000000" w:rsidRDefault="00000000" w:rsidRPr="00000000" w14:paraId="0000000C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Servers: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Windows And Azure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vertAlign w:val="baseline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3"/>
          <w:szCs w:val="23"/>
          <w:rtl w:val="0"/>
        </w:rPr>
        <w:t xml:space="preserve">Tata Consultancy Services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July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System Administrator (Wintel and Azure)   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3"/>
          <w:szCs w:val="23"/>
          <w:rtl w:val="0"/>
        </w:rPr>
        <w:t xml:space="preserve">Provide support for applications like VMWare, Azure portal,  MIM Portal, active directory.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color w:val="404040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3"/>
          <w:szCs w:val="23"/>
          <w:rtl w:val="0"/>
        </w:rPr>
        <w:t xml:space="preserve">Proficient in managing, troubleshooting and patching Windows, Azure and Database Servers.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color w:val="404040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3"/>
          <w:szCs w:val="23"/>
          <w:rtl w:val="0"/>
        </w:rPr>
        <w:t xml:space="preserve">Skilled in utilizing Service Now for comprehensive management of tickets, tasks, changes, and event management dashboards</w:t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YelpCamp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Multi page web Application to find the camping sites near your locality. Here is the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Language: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JavaScript |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Framework: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NodeJS, Express | Libraries/Protocol: Mongoose, REST API | Database: Mongo </w:t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Finance Tracker App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Web Application to track and maintain daily expenses using Database. Here is the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Language: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TypeScript |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Framework: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NodeJS, React, Express |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Authentication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Clerk | Database: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3"/>
          <w:szCs w:val="23"/>
          <w:rtl w:val="0"/>
        </w:rPr>
        <w:t xml:space="preserve">KIET Group Of Institutions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                                                                                                                                 2018 - 2022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Bachelor Of Technology - Mechanical Engineering (Grade : 8.5)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ACHIEVEMENTS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3"/>
          <w:szCs w:val="23"/>
          <w:rtl w:val="0"/>
        </w:rPr>
        <w:t xml:space="preserve">A Grade employee in the financial year 2023-2024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3"/>
          <w:szCs w:val="23"/>
          <w:rtl w:val="0"/>
        </w:rPr>
        <w:t xml:space="preserve">Five star rated employee in the financial year 2022-2023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</w:t>
        <w:tab/>
        <w:tab/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meharshitishu/Finance_Tracker_App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sharmaharshit0808@gmail.com" TargetMode="External"/><Relationship Id="rId7" Type="http://schemas.openxmlformats.org/officeDocument/2006/relationships/hyperlink" Target="https://github.com/meharshitishu" TargetMode="External"/><Relationship Id="rId8" Type="http://schemas.openxmlformats.org/officeDocument/2006/relationships/hyperlink" Target="https://github.com/meharshitishu/YELP_CAMP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