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GDPR Gap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[GDPR-GAP-001]</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Confidential - Internal Use Only</w:t>
            </w:r>
          </w:p>
        </w:tc>
      </w:tr>
    </w:tbl>
    <w:p>
      <w:pPr>
        <w:pStyle w:val="Heading2"/>
      </w:pPr>
      <w:r>
        <w:t>Purpose</w:t>
      </w:r>
    </w:p>
    <w:p>
      <w:r>
        <w:t>This report presents the results of a comprehensive GDPR gap analysis performed to assess the organisation’s current readiness against GDPR obligations and recognised privacy governance practices.</w:t>
      </w:r>
    </w:p>
    <w:p>
      <w:r>
        <w:t>The purpose of this report is to:</w:t>
      </w:r>
    </w:p>
    <w:p>
      <w:pPr>
        <w:pStyle w:val="ListBullet"/>
      </w:pPr>
      <w:r>
        <w:t>Identify areas where current privacy practices meet GDPR expectations.</w:t>
      </w:r>
    </w:p>
    <w:p>
      <w:pPr>
        <w:pStyle w:val="ListBullet"/>
      </w:pPr>
      <w:r>
        <w:t>Highlight gaps, risks, and weaknesses requiring remediation.</w:t>
      </w:r>
    </w:p>
    <w:p>
      <w:pPr>
        <w:pStyle w:val="ListBullet"/>
      </w:pPr>
      <w:r>
        <w:t>Assess the maturity of privacy governance, operational controls, documentation, and accountability mechanisms.</w:t>
      </w:r>
    </w:p>
    <w:p>
      <w:pPr>
        <w:pStyle w:val="ListBullet"/>
      </w:pPr>
      <w:r>
        <w:t>Provide practical recommendations and prioritised actions to improve compliance readiness.</w:t>
      </w:r>
    </w:p>
    <w:p>
      <w:pPr>
        <w:pStyle w:val="ListBullet"/>
      </w:pPr>
      <w:r>
        <w:t>Support management decision-making, resource allocation, and remediation planning.</w:t>
      </w:r>
    </w:p>
    <w:p>
      <w:r>
        <w:t>This report is intended for senior management, the Data Protection Officer, Legal, Compliance, Information Security, IT, HR, Procurement, Marketing, Product, and other business functions involved in the collection, use, sharing, retention, or protection of personal data.</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Assessment period</w:t>
            </w:r>
          </w:p>
        </w:tc>
        <w:tc>
          <w:tcPr>
            <w:tcW w:type="dxa" w:w="4320"/>
          </w:tcPr>
          <w:p>
            <w:r>
              <w:t>[Start Date] to [End Date]</w:t>
            </w:r>
          </w:p>
        </w:tc>
      </w:tr>
      <w:tr>
        <w:tc>
          <w:tcPr>
            <w:tcW w:type="dxa" w:w="4320"/>
          </w:tcPr>
          <w:p>
            <w:r>
              <w:t>Fieldwork completed</w:t>
            </w:r>
          </w:p>
        </w:tc>
        <w:tc>
          <w:tcPr>
            <w:tcW w:type="dxa" w:w="4320"/>
          </w:tcPr>
          <w:p>
            <w:r>
              <w:t>[Date]</w:t>
            </w:r>
          </w:p>
        </w:tc>
      </w:tr>
      <w:tr>
        <w:tc>
          <w:tcPr>
            <w:tcW w:type="dxa" w:w="4320"/>
          </w:tcPr>
          <w:p>
            <w:r>
              <w:t>Report issued</w:t>
            </w:r>
          </w:p>
        </w:tc>
        <w:tc>
          <w:tcPr>
            <w:tcW w:type="dxa" w:w="4320"/>
          </w:tcPr>
          <w:p>
            <w:r>
              <w:t>[Date]</w:t>
            </w:r>
          </w:p>
        </w:tc>
      </w:tr>
      <w:tr>
        <w:tc>
          <w:tcPr>
            <w:tcW w:type="dxa" w:w="4320"/>
          </w:tcPr>
          <w:p>
            <w:r>
              <w:t>Assessment type</w:t>
            </w:r>
          </w:p>
        </w:tc>
        <w:tc>
          <w:tcPr>
            <w:tcW w:type="dxa" w:w="4320"/>
          </w:tcPr>
          <w:p>
            <w:r>
              <w:t>GDPR readiness and gap analysis</w:t>
            </w:r>
          </w:p>
        </w:tc>
      </w:tr>
      <w:tr>
        <w:tc>
          <w:tcPr>
            <w:tcW w:type="dxa" w:w="4320"/>
          </w:tcPr>
          <w:p>
            <w:r>
              <w:t>Assessment status</w:t>
            </w:r>
          </w:p>
        </w:tc>
        <w:tc>
          <w:tcPr>
            <w:tcW w:type="dxa" w:w="4320"/>
          </w:tcPr>
          <w:p>
            <w:r>
              <w:t>Draft for management review / Final</w:t>
            </w:r>
          </w:p>
        </w:tc>
      </w:tr>
    </w:tbl>
    <w:p>
      <w:pPr>
        <w:pStyle w:val="Heading3"/>
      </w:pPr>
      <w:r>
        <w:t>Organisational Scope</w:t>
      </w:r>
    </w:p>
    <w:p>
      <w:r>
        <w:t>The assessment covered the following organisational areas:</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Area</w:t>
            </w:r>
          </w:p>
        </w:tc>
        <w:tc>
          <w:tcPr>
            <w:tcW w:type="dxa" w:w="2880"/>
          </w:tcPr>
          <w:p>
            <w:r>
              <w:t>Included in Scope</w:t>
            </w:r>
          </w:p>
        </w:tc>
        <w:tc>
          <w:tcPr>
            <w:tcW w:type="dxa" w:w="2880"/>
          </w:tcPr>
          <w:p>
            <w:r>
              <w:t>Notes</w:t>
            </w:r>
          </w:p>
        </w:tc>
      </w:tr>
      <w:tr>
        <w:tc>
          <w:tcPr>
            <w:tcW w:type="dxa" w:w="2880"/>
          </w:tcPr>
          <w:p>
            <w:r>
              <w:t>Executive management and governance</w:t>
            </w:r>
          </w:p>
        </w:tc>
        <w:tc>
          <w:tcPr>
            <w:tcW w:type="dxa" w:w="2880"/>
          </w:tcPr>
          <w:p>
            <w:r>
              <w:t>Yes</w:t>
            </w:r>
          </w:p>
        </w:tc>
        <w:tc>
          <w:tcPr>
            <w:tcW w:type="dxa" w:w="2880"/>
          </w:tcPr>
          <w:p>
            <w:r>
              <w:t>Accountability, oversight, reporting, privacy risk ownership</w:t>
            </w:r>
          </w:p>
        </w:tc>
      </w:tr>
      <w:tr>
        <w:tc>
          <w:tcPr>
            <w:tcW w:type="dxa" w:w="2880"/>
          </w:tcPr>
          <w:p>
            <w:r>
              <w:t>Legal and compliance</w:t>
            </w:r>
          </w:p>
        </w:tc>
        <w:tc>
          <w:tcPr>
            <w:tcW w:type="dxa" w:w="2880"/>
          </w:tcPr>
          <w:p>
            <w:r>
              <w:t>Yes</w:t>
            </w:r>
          </w:p>
        </w:tc>
        <w:tc>
          <w:tcPr>
            <w:tcW w:type="dxa" w:w="2880"/>
          </w:tcPr>
          <w:p>
            <w:r>
              <w:t>GDPR interpretation, policies, contracts, notices, regulatory readiness</w:t>
            </w:r>
          </w:p>
        </w:tc>
      </w:tr>
      <w:tr>
        <w:tc>
          <w:tcPr>
            <w:tcW w:type="dxa" w:w="2880"/>
          </w:tcPr>
          <w:p>
            <w:r>
              <w:t>Data Protection Officer function</w:t>
            </w:r>
          </w:p>
        </w:tc>
        <w:tc>
          <w:tcPr>
            <w:tcW w:type="dxa" w:w="2880"/>
          </w:tcPr>
          <w:p>
            <w:r>
              <w:t>Yes</w:t>
            </w:r>
          </w:p>
        </w:tc>
        <w:tc>
          <w:tcPr>
            <w:tcW w:type="dxa" w:w="2880"/>
          </w:tcPr>
          <w:p>
            <w:r>
              <w:t>Independence, resources, advisory role, monitoring activities</w:t>
            </w:r>
          </w:p>
        </w:tc>
      </w:tr>
      <w:tr>
        <w:tc>
          <w:tcPr>
            <w:tcW w:type="dxa" w:w="2880"/>
          </w:tcPr>
          <w:p>
            <w:r>
              <w:t>Information security</w:t>
            </w:r>
          </w:p>
        </w:tc>
        <w:tc>
          <w:tcPr>
            <w:tcW w:type="dxa" w:w="2880"/>
          </w:tcPr>
          <w:p>
            <w:r>
              <w:t>Yes</w:t>
            </w:r>
          </w:p>
        </w:tc>
        <w:tc>
          <w:tcPr>
            <w:tcW w:type="dxa" w:w="2880"/>
          </w:tcPr>
          <w:p>
            <w:r>
              <w:t>Technical and organisational safeguards for personal data</w:t>
            </w:r>
          </w:p>
        </w:tc>
      </w:tr>
      <w:tr>
        <w:tc>
          <w:tcPr>
            <w:tcW w:type="dxa" w:w="2880"/>
          </w:tcPr>
          <w:p>
            <w:r>
              <w:t>IT operations</w:t>
            </w:r>
          </w:p>
        </w:tc>
        <w:tc>
          <w:tcPr>
            <w:tcW w:type="dxa" w:w="2880"/>
          </w:tcPr>
          <w:p>
            <w:r>
              <w:t>Yes</w:t>
            </w:r>
          </w:p>
        </w:tc>
        <w:tc>
          <w:tcPr>
            <w:tcW w:type="dxa" w:w="2880"/>
          </w:tcPr>
          <w:p>
            <w:r>
              <w:t>Systems, access controls, logging, backups, incident support</w:t>
            </w:r>
          </w:p>
        </w:tc>
      </w:tr>
      <w:tr>
        <w:tc>
          <w:tcPr>
            <w:tcW w:type="dxa" w:w="2880"/>
          </w:tcPr>
          <w:p>
            <w:r>
              <w:t>Human resources</w:t>
            </w:r>
          </w:p>
        </w:tc>
        <w:tc>
          <w:tcPr>
            <w:tcW w:type="dxa" w:w="2880"/>
          </w:tcPr>
          <w:p>
            <w:r>
              <w:t>Yes</w:t>
            </w:r>
          </w:p>
        </w:tc>
        <w:tc>
          <w:tcPr>
            <w:tcW w:type="dxa" w:w="2880"/>
          </w:tcPr>
          <w:p>
            <w:r>
              <w:t>Employee data, recruitment, onboarding, monitoring, retention</w:t>
            </w:r>
          </w:p>
        </w:tc>
      </w:tr>
      <w:tr>
        <w:tc>
          <w:tcPr>
            <w:tcW w:type="dxa" w:w="2880"/>
          </w:tcPr>
          <w:p>
            <w:r>
              <w:t>Sales and marketing</w:t>
            </w:r>
          </w:p>
        </w:tc>
        <w:tc>
          <w:tcPr>
            <w:tcW w:type="dxa" w:w="2880"/>
          </w:tcPr>
          <w:p>
            <w:r>
              <w:t>Yes</w:t>
            </w:r>
          </w:p>
        </w:tc>
        <w:tc>
          <w:tcPr>
            <w:tcW w:type="dxa" w:w="2880"/>
          </w:tcPr>
          <w:p>
            <w:r>
              <w:t>Consent, communications, lead management, profiling, preferences</w:t>
            </w:r>
          </w:p>
        </w:tc>
      </w:tr>
      <w:tr>
        <w:tc>
          <w:tcPr>
            <w:tcW w:type="dxa" w:w="2880"/>
          </w:tcPr>
          <w:p>
            <w:r>
              <w:t>Customer service</w:t>
            </w:r>
          </w:p>
        </w:tc>
        <w:tc>
          <w:tcPr>
            <w:tcW w:type="dxa" w:w="2880"/>
          </w:tcPr>
          <w:p>
            <w:r>
              <w:t>Yes</w:t>
            </w:r>
          </w:p>
        </w:tc>
        <w:tc>
          <w:tcPr>
            <w:tcW w:type="dxa" w:w="2880"/>
          </w:tcPr>
          <w:p>
            <w:r>
              <w:t>Customer records, identity checks, requests, complaint handling</w:t>
            </w:r>
          </w:p>
        </w:tc>
      </w:tr>
      <w:tr>
        <w:tc>
          <w:tcPr>
            <w:tcW w:type="dxa" w:w="2880"/>
          </w:tcPr>
          <w:p>
            <w:r>
              <w:t>Procurement and vendor management</w:t>
            </w:r>
          </w:p>
        </w:tc>
        <w:tc>
          <w:tcPr>
            <w:tcW w:type="dxa" w:w="2880"/>
          </w:tcPr>
          <w:p>
            <w:r>
              <w:t>Yes</w:t>
            </w:r>
          </w:p>
        </w:tc>
        <w:tc>
          <w:tcPr>
            <w:tcW w:type="dxa" w:w="2880"/>
          </w:tcPr>
          <w:p>
            <w:r>
              <w:t>Processor due diligence, contracts, vendor oversight</w:t>
            </w:r>
          </w:p>
        </w:tc>
      </w:tr>
      <w:tr>
        <w:tc>
          <w:tcPr>
            <w:tcW w:type="dxa" w:w="2880"/>
          </w:tcPr>
          <w:p>
            <w:r>
              <w:t>Product and service delivery</w:t>
            </w:r>
          </w:p>
        </w:tc>
        <w:tc>
          <w:tcPr>
            <w:tcW w:type="dxa" w:w="2880"/>
          </w:tcPr>
          <w:p>
            <w:r>
              <w:t>Yes</w:t>
            </w:r>
          </w:p>
        </w:tc>
        <w:tc>
          <w:tcPr>
            <w:tcW w:type="dxa" w:w="2880"/>
          </w:tcPr>
          <w:p>
            <w:r>
              <w:t>Privacy by design, data minimisation, lifecycle controls</w:t>
            </w:r>
          </w:p>
        </w:tc>
      </w:tr>
      <w:tr>
        <w:tc>
          <w:tcPr>
            <w:tcW w:type="dxa" w:w="2880"/>
          </w:tcPr>
          <w:p>
            <w:r>
              <w:t>Finance</w:t>
            </w:r>
          </w:p>
        </w:tc>
        <w:tc>
          <w:tcPr>
            <w:tcW w:type="dxa" w:w="2880"/>
          </w:tcPr>
          <w:p>
            <w:r>
              <w:t>Yes</w:t>
            </w:r>
          </w:p>
        </w:tc>
        <w:tc>
          <w:tcPr>
            <w:tcW w:type="dxa" w:w="2880"/>
          </w:tcPr>
          <w:p>
            <w:r>
              <w:t>Billing data, payment records, retention, access permissions</w:t>
            </w:r>
          </w:p>
        </w:tc>
      </w:tr>
      <w:tr>
        <w:tc>
          <w:tcPr>
            <w:tcW w:type="dxa" w:w="2880"/>
          </w:tcPr>
          <w:p>
            <w:r>
              <w:t>Internal audit / risk management</w:t>
            </w:r>
          </w:p>
        </w:tc>
        <w:tc>
          <w:tcPr>
            <w:tcW w:type="dxa" w:w="2880"/>
          </w:tcPr>
          <w:p>
            <w:r>
              <w:t>Partial</w:t>
            </w:r>
          </w:p>
        </w:tc>
        <w:tc>
          <w:tcPr>
            <w:tcW w:type="dxa" w:w="2880"/>
          </w:tcPr>
          <w:p>
            <w:r>
              <w:t>Review of privacy risk tracking and assurance activity</w:t>
            </w:r>
          </w:p>
        </w:tc>
      </w:tr>
    </w:tbl>
    <w:p>
      <w:pPr>
        <w:pStyle w:val="Heading3"/>
      </w:pPr>
      <w:r>
        <w:t>Data Processing Scope</w:t>
      </w:r>
    </w:p>
    <w:p>
      <w:r>
        <w:t>The assessment considered personal data processed in the following contexts:</w:t>
      </w:r>
    </w:p>
    <w:p>
      <w:pPr>
        <w:pStyle w:val="ListBullet"/>
      </w:pPr>
      <w:r>
        <w:t>Customer and prospective customer records.</w:t>
      </w:r>
    </w:p>
    <w:p>
      <w:pPr>
        <w:pStyle w:val="ListBullet"/>
      </w:pPr>
      <w:r>
        <w:t>Employee, contractor, and applicant records.</w:t>
      </w:r>
    </w:p>
    <w:p>
      <w:pPr>
        <w:pStyle w:val="ListBullet"/>
      </w:pPr>
      <w:r>
        <w:t>Supplier and business contact data.</w:t>
      </w:r>
    </w:p>
    <w:p>
      <w:pPr>
        <w:pStyle w:val="ListBullet"/>
      </w:pPr>
      <w:r>
        <w:t>Website and digital analytics data.</w:t>
      </w:r>
    </w:p>
    <w:p>
      <w:pPr>
        <w:pStyle w:val="ListBullet"/>
      </w:pPr>
      <w:r>
        <w:t>Marketing and communications data.</w:t>
      </w:r>
    </w:p>
    <w:p>
      <w:pPr>
        <w:pStyle w:val="ListBullet"/>
      </w:pPr>
      <w:r>
        <w:t>Support tickets and service records.</w:t>
      </w:r>
    </w:p>
    <w:p>
      <w:pPr>
        <w:pStyle w:val="ListBullet"/>
      </w:pPr>
      <w:r>
        <w:t>Account, billing, invoicing, and payment-related data.</w:t>
      </w:r>
    </w:p>
    <w:p>
      <w:pPr>
        <w:pStyle w:val="ListBullet"/>
      </w:pPr>
      <w:r>
        <w:t>System logs and security monitoring records where they contain identifiable information.</w:t>
      </w:r>
    </w:p>
    <w:p>
      <w:pPr>
        <w:pStyle w:val="ListBullet"/>
      </w:pPr>
      <w:r>
        <w:t>Special category or sensitive personal data, where applicable.</w:t>
      </w:r>
    </w:p>
    <w:p>
      <w:pPr>
        <w:pStyle w:val="ListBullet"/>
      </w:pPr>
      <w:r>
        <w:t>Personal data processed by third-party service providers.</w:t>
      </w:r>
    </w:p>
    <w:p>
      <w:pPr>
        <w:pStyle w:val="Heading3"/>
      </w:pPr>
      <w:r>
        <w:t>Systems and Repositories Reviewed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 / Repository</w:t>
            </w:r>
          </w:p>
        </w:tc>
        <w:tc>
          <w:tcPr>
            <w:tcW w:type="dxa" w:w="2160"/>
          </w:tcPr>
          <w:p>
            <w:r>
              <w:t>Business Owner</w:t>
            </w:r>
          </w:p>
        </w:tc>
        <w:tc>
          <w:tcPr>
            <w:tcW w:type="dxa" w:w="2160"/>
          </w:tcPr>
          <w:p>
            <w:r>
              <w:t>Data Type</w:t>
            </w:r>
          </w:p>
        </w:tc>
        <w:tc>
          <w:tcPr>
            <w:tcW w:type="dxa" w:w="2160"/>
          </w:tcPr>
          <w:p>
            <w:r>
              <w:t>Assessment Coverage</w:t>
            </w:r>
          </w:p>
        </w:tc>
      </w:tr>
      <w:tr>
        <w:tc>
          <w:tcPr>
            <w:tcW w:type="dxa" w:w="2160"/>
          </w:tcPr>
          <w:p>
            <w:r>
              <w:t>[CRM System]</w:t>
            </w:r>
          </w:p>
        </w:tc>
        <w:tc>
          <w:tcPr>
            <w:tcW w:type="dxa" w:w="2160"/>
          </w:tcPr>
          <w:p>
            <w:r>
              <w:t>Sales / Marketing</w:t>
            </w:r>
          </w:p>
        </w:tc>
        <w:tc>
          <w:tcPr>
            <w:tcW w:type="dxa" w:w="2160"/>
          </w:tcPr>
          <w:p>
            <w:r>
              <w:t>Customer, prospect, communications history</w:t>
            </w:r>
          </w:p>
        </w:tc>
        <w:tc>
          <w:tcPr>
            <w:tcW w:type="dxa" w:w="2160"/>
          </w:tcPr>
          <w:p>
            <w:r>
              <w:t>Included</w:t>
            </w:r>
          </w:p>
        </w:tc>
      </w:tr>
      <w:tr>
        <w:tc>
          <w:tcPr>
            <w:tcW w:type="dxa" w:w="2160"/>
          </w:tcPr>
          <w:p>
            <w:r>
              <w:t>[HRIS Platform]</w:t>
            </w:r>
          </w:p>
        </w:tc>
        <w:tc>
          <w:tcPr>
            <w:tcW w:type="dxa" w:w="2160"/>
          </w:tcPr>
          <w:p>
            <w:r>
              <w:t>Human Resources</w:t>
            </w:r>
          </w:p>
        </w:tc>
        <w:tc>
          <w:tcPr>
            <w:tcW w:type="dxa" w:w="2160"/>
          </w:tcPr>
          <w:p>
            <w:r>
              <w:t>Employee and applicant records</w:t>
            </w:r>
          </w:p>
        </w:tc>
        <w:tc>
          <w:tcPr>
            <w:tcW w:type="dxa" w:w="2160"/>
          </w:tcPr>
          <w:p>
            <w:r>
              <w:t>Included</w:t>
            </w:r>
          </w:p>
        </w:tc>
      </w:tr>
      <w:tr>
        <w:tc>
          <w:tcPr>
            <w:tcW w:type="dxa" w:w="2160"/>
          </w:tcPr>
          <w:p>
            <w:r>
              <w:t>[Support Platform]</w:t>
            </w:r>
          </w:p>
        </w:tc>
        <w:tc>
          <w:tcPr>
            <w:tcW w:type="dxa" w:w="2160"/>
          </w:tcPr>
          <w:p>
            <w:r>
              <w:t>Customer Service</w:t>
            </w:r>
          </w:p>
        </w:tc>
        <w:tc>
          <w:tcPr>
            <w:tcW w:type="dxa" w:w="2160"/>
          </w:tcPr>
          <w:p>
            <w:r>
              <w:t>Tickets, customer identifiers, support history</w:t>
            </w:r>
          </w:p>
        </w:tc>
        <w:tc>
          <w:tcPr>
            <w:tcW w:type="dxa" w:w="2160"/>
          </w:tcPr>
          <w:p>
            <w:r>
              <w:t>Included</w:t>
            </w:r>
          </w:p>
        </w:tc>
      </w:tr>
      <w:tr>
        <w:tc>
          <w:tcPr>
            <w:tcW w:type="dxa" w:w="2160"/>
          </w:tcPr>
          <w:p>
            <w:r>
              <w:t>[Finance System]</w:t>
            </w:r>
          </w:p>
        </w:tc>
        <w:tc>
          <w:tcPr>
            <w:tcW w:type="dxa" w:w="2160"/>
          </w:tcPr>
          <w:p>
            <w:r>
              <w:t>Finance</w:t>
            </w:r>
          </w:p>
        </w:tc>
        <w:tc>
          <w:tcPr>
            <w:tcW w:type="dxa" w:w="2160"/>
          </w:tcPr>
          <w:p>
            <w:r>
              <w:t>Billing and payment-related records</w:t>
            </w:r>
          </w:p>
        </w:tc>
        <w:tc>
          <w:tcPr>
            <w:tcW w:type="dxa" w:w="2160"/>
          </w:tcPr>
          <w:p>
            <w:r>
              <w:t>Included</w:t>
            </w:r>
          </w:p>
        </w:tc>
      </w:tr>
      <w:tr>
        <w:tc>
          <w:tcPr>
            <w:tcW w:type="dxa" w:w="2160"/>
          </w:tcPr>
          <w:p>
            <w:r>
              <w:t>[Marketing Automation Platform]</w:t>
            </w:r>
          </w:p>
        </w:tc>
        <w:tc>
          <w:tcPr>
            <w:tcW w:type="dxa" w:w="2160"/>
          </w:tcPr>
          <w:p>
            <w:r>
              <w:t>Marketing</w:t>
            </w:r>
          </w:p>
        </w:tc>
        <w:tc>
          <w:tcPr>
            <w:tcW w:type="dxa" w:w="2160"/>
          </w:tcPr>
          <w:p>
            <w:r>
              <w:t>Campaign, consent, preference data</w:t>
            </w:r>
          </w:p>
        </w:tc>
        <w:tc>
          <w:tcPr>
            <w:tcW w:type="dxa" w:w="2160"/>
          </w:tcPr>
          <w:p>
            <w:r>
              <w:t>Included</w:t>
            </w:r>
          </w:p>
        </w:tc>
      </w:tr>
      <w:tr>
        <w:tc>
          <w:tcPr>
            <w:tcW w:type="dxa" w:w="2160"/>
          </w:tcPr>
          <w:p>
            <w:r>
              <w:t>[Cloud Storage / Collaboration Platform]</w:t>
            </w:r>
          </w:p>
        </w:tc>
        <w:tc>
          <w:tcPr>
            <w:tcW w:type="dxa" w:w="2160"/>
          </w:tcPr>
          <w:p>
            <w:r>
              <w:t>IT / Business Units</w:t>
            </w:r>
          </w:p>
        </w:tc>
        <w:tc>
          <w:tcPr>
            <w:tcW w:type="dxa" w:w="2160"/>
          </w:tcPr>
          <w:p>
            <w:r>
              <w:t>Mixed personal data</w:t>
            </w:r>
          </w:p>
        </w:tc>
        <w:tc>
          <w:tcPr>
            <w:tcW w:type="dxa" w:w="2160"/>
          </w:tcPr>
          <w:p>
            <w:r>
              <w:t>Included</w:t>
            </w:r>
          </w:p>
        </w:tc>
      </w:tr>
      <w:tr>
        <w:tc>
          <w:tcPr>
            <w:tcW w:type="dxa" w:w="2160"/>
          </w:tcPr>
          <w:p>
            <w:r>
              <w:t>[Identity Provider]</w:t>
            </w:r>
          </w:p>
        </w:tc>
        <w:tc>
          <w:tcPr>
            <w:tcW w:type="dxa" w:w="2160"/>
          </w:tcPr>
          <w:p>
            <w:r>
              <w:t>IT / Security</w:t>
            </w:r>
          </w:p>
        </w:tc>
        <w:tc>
          <w:tcPr>
            <w:tcW w:type="dxa" w:w="2160"/>
          </w:tcPr>
          <w:p>
            <w:r>
              <w:t>User identities, access logs</w:t>
            </w:r>
          </w:p>
        </w:tc>
        <w:tc>
          <w:tcPr>
            <w:tcW w:type="dxa" w:w="2160"/>
          </w:tcPr>
          <w:p>
            <w:r>
              <w:t>Included</w:t>
            </w:r>
          </w:p>
        </w:tc>
      </w:tr>
      <w:tr>
        <w:tc>
          <w:tcPr>
            <w:tcW w:type="dxa" w:w="2160"/>
          </w:tcPr>
          <w:p>
            <w:r>
              <w:t>[Website / Analytics Platform]</w:t>
            </w:r>
          </w:p>
        </w:tc>
        <w:tc>
          <w:tcPr>
            <w:tcW w:type="dxa" w:w="2160"/>
          </w:tcPr>
          <w:p>
            <w:r>
              <w:t>Digital / Marketing</w:t>
            </w:r>
          </w:p>
        </w:tc>
        <w:tc>
          <w:tcPr>
            <w:tcW w:type="dxa" w:w="2160"/>
          </w:tcPr>
          <w:p>
            <w:r>
              <w:t>Cookie identifiers, analytics, tracking data</w:t>
            </w:r>
          </w:p>
        </w:tc>
        <w:tc>
          <w:tcPr>
            <w:tcW w:type="dxa" w:w="2160"/>
          </w:tcPr>
          <w:p>
            <w:r>
              <w:t>Included</w:t>
            </w:r>
          </w:p>
        </w:tc>
      </w:tr>
      <w:tr>
        <w:tc>
          <w:tcPr>
            <w:tcW w:type="dxa" w:w="2160"/>
          </w:tcPr>
          <w:p>
            <w:r>
              <w:t>[Vendor Management Repository]</w:t>
            </w:r>
          </w:p>
        </w:tc>
        <w:tc>
          <w:tcPr>
            <w:tcW w:type="dxa" w:w="2160"/>
          </w:tcPr>
          <w:p>
            <w:r>
              <w:t>Procurement</w:t>
            </w:r>
          </w:p>
        </w:tc>
        <w:tc>
          <w:tcPr>
            <w:tcW w:type="dxa" w:w="2160"/>
          </w:tcPr>
          <w:p>
            <w:r>
              <w:t>Supplier contracts and assessments</w:t>
            </w:r>
          </w:p>
        </w:tc>
        <w:tc>
          <w:tcPr>
            <w:tcW w:type="dxa" w:w="2160"/>
          </w:tcPr>
          <w:p>
            <w:r>
              <w:t>Included</w:t>
            </w:r>
          </w:p>
        </w:tc>
      </w:tr>
      <w:tr>
        <w:tc>
          <w:tcPr>
            <w:tcW w:type="dxa" w:w="2160"/>
          </w:tcPr>
          <w:p>
            <w:r>
              <w:t>[Incident Management Platform]</w:t>
            </w:r>
          </w:p>
        </w:tc>
        <w:tc>
          <w:tcPr>
            <w:tcW w:type="dxa" w:w="2160"/>
          </w:tcPr>
          <w:p>
            <w:r>
              <w:t>Security / IT</w:t>
            </w:r>
          </w:p>
        </w:tc>
        <w:tc>
          <w:tcPr>
            <w:tcW w:type="dxa" w:w="2160"/>
          </w:tcPr>
          <w:p>
            <w:r>
              <w:t>Security events and incident records</w:t>
            </w:r>
          </w:p>
        </w:tc>
        <w:tc>
          <w:tcPr>
            <w:tcW w:type="dxa" w:w="2160"/>
          </w:tcPr>
          <w:p>
            <w:r>
              <w:t>Included</w:t>
            </w:r>
          </w:p>
        </w:tc>
      </w:tr>
    </w:tbl>
    <w:p>
      <w:pPr>
        <w:pStyle w:val="Heading3"/>
      </w:pPr>
      <w:r>
        <w:t>Exclusions and Limitations</w:t>
      </w:r>
    </w:p>
    <w:p>
      <w:r>
        <w:t>The following limitations applied:</w:t>
      </w:r>
    </w:p>
    <w:p>
      <w:pPr>
        <w:pStyle w:val="ListBullet"/>
      </w:pPr>
      <w:r>
        <w:t>The assessment was based on interviews, document review, system walkthroughs, sampling, and management representations.</w:t>
      </w:r>
    </w:p>
    <w:p>
      <w:pPr>
        <w:pStyle w:val="ListBullet"/>
      </w:pPr>
      <w:r>
        <w:t>No full technical penetration test or source code review was performed as part of this report.</w:t>
      </w:r>
    </w:p>
    <w:p>
      <w:pPr>
        <w:pStyle w:val="ListBullet"/>
      </w:pPr>
      <w:r>
        <w:t>Legal opinions on specific disputed processing activities were outside the scope unless already documented by the organisation.</w:t>
      </w:r>
    </w:p>
    <w:p>
      <w:pPr>
        <w:pStyle w:val="ListBullet"/>
      </w:pPr>
      <w:r>
        <w:t>The assessment did not validate every individual record or transaction.</w:t>
      </w:r>
    </w:p>
    <w:p>
      <w:pPr>
        <w:pStyle w:val="ListBullet"/>
      </w:pPr>
      <w:r>
        <w:t>Some evidence was unavailable or incomplete at the time of review, as noted in the detailed findings.</w:t>
      </w:r>
    </w:p>
    <w:p>
      <w:pPr>
        <w:pStyle w:val="ListBullet"/>
      </w:pPr>
      <w:r>
        <w:t>The report reflects the status of controls and documentation during the assessment period and may not reflect subsequent changes.</w:t>
      </w:r>
    </w:p>
    <w:p>
      <w:pPr>
        <w:pStyle w:val="Heading2"/>
      </w:pPr>
      <w:r>
        <w:t>Executive Summary</w:t>
      </w:r>
    </w:p>
    <w:p>
      <w:pPr>
        <w:pStyle w:val="Heading3"/>
      </w:pPr>
      <w:r>
        <w:t>Overall Readiness Rating</w:t>
      </w:r>
    </w:p>
    <w:p>
      <w:r>
        <w:t>The organisation has established several foundational GDPR compliance elements, including privacy notices, basic data subject request handling, security controls, and contractual safeguards with key vendors. However, the current privacy programme is not yet consistently embedded across all business functions, and several important accountability, documentation, monitoring, and operational controls require improvement.</w:t>
      </w:r>
    </w:p>
    <w:p>
      <w:r>
        <w:t>Overall GDPR readiness is assessed as:</w:t>
      </w:r>
    </w:p>
    <w:tbl>
      <w:tblPr>
        <w:tblStyle w:val="TableGrid"/>
        <w:tblW w:type="auto" w:w="0"/>
        <w:tblLook w:firstColumn="1" w:firstRow="1" w:lastColumn="0" w:lastRow="0" w:noHBand="0" w:noVBand="1" w:val="04A0"/>
      </w:tblPr>
      <w:tblGrid>
        <w:gridCol w:w="4320"/>
        <w:gridCol w:w="4320"/>
      </w:tblGrid>
      <w:tr>
        <w:tc>
          <w:tcPr>
            <w:tcW w:type="dxa" w:w="4320"/>
          </w:tcPr>
          <w:p>
            <w:r>
              <w:t>Readiness Area</w:t>
            </w:r>
          </w:p>
        </w:tc>
        <w:tc>
          <w:tcPr>
            <w:tcW w:type="dxa" w:w="4320"/>
          </w:tcPr>
          <w:p>
            <w:r>
              <w:t>Rating</w:t>
            </w:r>
          </w:p>
        </w:tc>
      </w:tr>
      <w:tr>
        <w:tc>
          <w:tcPr>
            <w:tcW w:type="dxa" w:w="4320"/>
          </w:tcPr>
          <w:p>
            <w:r>
              <w:t>Governance and accountability</w:t>
            </w:r>
          </w:p>
        </w:tc>
        <w:tc>
          <w:tcPr>
            <w:tcW w:type="dxa" w:w="4320"/>
          </w:tcPr>
          <w:p>
            <w:r>
              <w:t>Partially Effective</w:t>
            </w:r>
          </w:p>
        </w:tc>
      </w:tr>
      <w:tr>
        <w:tc>
          <w:tcPr>
            <w:tcW w:type="dxa" w:w="4320"/>
          </w:tcPr>
          <w:p>
            <w:r>
              <w:t>Records of processing and data mapping</w:t>
            </w:r>
          </w:p>
        </w:tc>
        <w:tc>
          <w:tcPr>
            <w:tcW w:type="dxa" w:w="4320"/>
          </w:tcPr>
          <w:p>
            <w:r>
              <w:t>Needs Improvement</w:t>
            </w:r>
          </w:p>
        </w:tc>
      </w:tr>
      <w:tr>
        <w:tc>
          <w:tcPr>
            <w:tcW w:type="dxa" w:w="4320"/>
          </w:tcPr>
          <w:p>
            <w:r>
              <w:t>Lawful basis and transparency</w:t>
            </w:r>
          </w:p>
        </w:tc>
        <w:tc>
          <w:tcPr>
            <w:tcW w:type="dxa" w:w="4320"/>
          </w:tcPr>
          <w:p>
            <w:r>
              <w:t>Partially Effective</w:t>
            </w:r>
          </w:p>
        </w:tc>
      </w:tr>
      <w:tr>
        <w:tc>
          <w:tcPr>
            <w:tcW w:type="dxa" w:w="4320"/>
          </w:tcPr>
          <w:p>
            <w:r>
              <w:t>Consent and preference management</w:t>
            </w:r>
          </w:p>
        </w:tc>
        <w:tc>
          <w:tcPr>
            <w:tcW w:type="dxa" w:w="4320"/>
          </w:tcPr>
          <w:p>
            <w:r>
              <w:t>Needs Improvement</w:t>
            </w:r>
          </w:p>
        </w:tc>
      </w:tr>
      <w:tr>
        <w:tc>
          <w:tcPr>
            <w:tcW w:type="dxa" w:w="4320"/>
          </w:tcPr>
          <w:p>
            <w:r>
              <w:t>Data subject rights handling</w:t>
            </w:r>
          </w:p>
        </w:tc>
        <w:tc>
          <w:tcPr>
            <w:tcW w:type="dxa" w:w="4320"/>
          </w:tcPr>
          <w:p>
            <w:r>
              <w:t>Partially Effective</w:t>
            </w:r>
          </w:p>
        </w:tc>
      </w:tr>
      <w:tr>
        <w:tc>
          <w:tcPr>
            <w:tcW w:type="dxa" w:w="4320"/>
          </w:tcPr>
          <w:p>
            <w:r>
              <w:t>Privacy by design and change management</w:t>
            </w:r>
          </w:p>
        </w:tc>
        <w:tc>
          <w:tcPr>
            <w:tcW w:type="dxa" w:w="4320"/>
          </w:tcPr>
          <w:p>
            <w:r>
              <w:t>Needs Improvement</w:t>
            </w:r>
          </w:p>
        </w:tc>
      </w:tr>
      <w:tr>
        <w:tc>
          <w:tcPr>
            <w:tcW w:type="dxa" w:w="4320"/>
          </w:tcPr>
          <w:p>
            <w:r>
              <w:t>Data protection impact assessments</w:t>
            </w:r>
          </w:p>
        </w:tc>
        <w:tc>
          <w:tcPr>
            <w:tcW w:type="dxa" w:w="4320"/>
          </w:tcPr>
          <w:p>
            <w:r>
              <w:t>Needs Improvement</w:t>
            </w:r>
          </w:p>
        </w:tc>
      </w:tr>
      <w:tr>
        <w:tc>
          <w:tcPr>
            <w:tcW w:type="dxa" w:w="4320"/>
          </w:tcPr>
          <w:p>
            <w:r>
              <w:t>Vendor and processor management</w:t>
            </w:r>
          </w:p>
        </w:tc>
        <w:tc>
          <w:tcPr>
            <w:tcW w:type="dxa" w:w="4320"/>
          </w:tcPr>
          <w:p>
            <w:r>
              <w:t>Partially Effective</w:t>
            </w:r>
          </w:p>
        </w:tc>
      </w:tr>
      <w:tr>
        <w:tc>
          <w:tcPr>
            <w:tcW w:type="dxa" w:w="4320"/>
          </w:tcPr>
          <w:p>
            <w:r>
              <w:t>International data transfers</w:t>
            </w:r>
          </w:p>
        </w:tc>
        <w:tc>
          <w:tcPr>
            <w:tcW w:type="dxa" w:w="4320"/>
          </w:tcPr>
          <w:p>
            <w:r>
              <w:t>Needs Improvement</w:t>
            </w:r>
          </w:p>
        </w:tc>
      </w:tr>
      <w:tr>
        <w:tc>
          <w:tcPr>
            <w:tcW w:type="dxa" w:w="4320"/>
          </w:tcPr>
          <w:p>
            <w:r>
              <w:t>Security of personal data</w:t>
            </w:r>
          </w:p>
        </w:tc>
        <w:tc>
          <w:tcPr>
            <w:tcW w:type="dxa" w:w="4320"/>
          </w:tcPr>
          <w:p>
            <w:r>
              <w:t>Partially Effective</w:t>
            </w:r>
          </w:p>
        </w:tc>
      </w:tr>
      <w:tr>
        <w:tc>
          <w:tcPr>
            <w:tcW w:type="dxa" w:w="4320"/>
          </w:tcPr>
          <w:p>
            <w:r>
              <w:t>Breach detection and notification readiness</w:t>
            </w:r>
          </w:p>
        </w:tc>
        <w:tc>
          <w:tcPr>
            <w:tcW w:type="dxa" w:w="4320"/>
          </w:tcPr>
          <w:p>
            <w:r>
              <w:t>Partially Effective</w:t>
            </w:r>
          </w:p>
        </w:tc>
      </w:tr>
      <w:tr>
        <w:tc>
          <w:tcPr>
            <w:tcW w:type="dxa" w:w="4320"/>
          </w:tcPr>
          <w:p>
            <w:r>
              <w:t>Retention and disposal</w:t>
            </w:r>
          </w:p>
        </w:tc>
        <w:tc>
          <w:tcPr>
            <w:tcW w:type="dxa" w:w="4320"/>
          </w:tcPr>
          <w:p>
            <w:r>
              <w:t>Needs Improvement</w:t>
            </w:r>
          </w:p>
        </w:tc>
      </w:tr>
      <w:tr>
        <w:tc>
          <w:tcPr>
            <w:tcW w:type="dxa" w:w="4320"/>
          </w:tcPr>
          <w:p>
            <w:r>
              <w:t>Training and awareness</w:t>
            </w:r>
          </w:p>
        </w:tc>
        <w:tc>
          <w:tcPr>
            <w:tcW w:type="dxa" w:w="4320"/>
          </w:tcPr>
          <w:p>
            <w:r>
              <w:t>Partially Effective</w:t>
            </w:r>
          </w:p>
        </w:tc>
      </w:tr>
      <w:tr>
        <w:tc>
          <w:tcPr>
            <w:tcW w:type="dxa" w:w="4320"/>
          </w:tcPr>
          <w:p>
            <w:r>
              <w:t>Monitoring and assurance</w:t>
            </w:r>
          </w:p>
        </w:tc>
        <w:tc>
          <w:tcPr>
            <w:tcW w:type="dxa" w:w="4320"/>
          </w:tcPr>
          <w:p>
            <w:r>
              <w:t>Needs Improvement</w:t>
            </w:r>
          </w:p>
        </w:tc>
      </w:tr>
    </w:tbl>
    <w:p>
      <w:pPr>
        <w:pStyle w:val="Heading3"/>
      </w:pPr>
      <w:r>
        <w:t>Summary Conclusion</w:t>
      </w:r>
    </w:p>
    <w:p>
      <w:r>
        <w:t>The organisation demonstrates a moderate level of GDPR readiness but requires targeted remediation to evidence compliance consistently and defensibly. The most significant gaps relate to incomplete data processing records, inconsistent privacy risk assessments, immature retention practices, limited evidence of privacy by design, insufficient monitoring of processors, and fragmented consent and preference management.</w:t>
      </w:r>
    </w:p>
    <w:p>
      <w:r>
        <w:t>The highest priority actions are to:</w:t>
      </w:r>
    </w:p>
    <w:p>
      <w:pPr>
        <w:pStyle w:val="ListBullet"/>
      </w:pPr>
      <w:r>
        <w:t>Refresh and complete the personal data inventory and processing records.</w:t>
      </w:r>
    </w:p>
    <w:p>
      <w:pPr>
        <w:pStyle w:val="ListBullet"/>
      </w:pPr>
      <w:r>
        <w:t>Confirm lawful bases for all material processing activities.</w:t>
      </w:r>
    </w:p>
    <w:p>
      <w:pPr>
        <w:pStyle w:val="ListBullet"/>
      </w:pPr>
      <w:r>
        <w:t>Strengthen data subject rights handling with clear workflows, logs, identity verification, and deadline tracking.</w:t>
      </w:r>
    </w:p>
    <w:p>
      <w:pPr>
        <w:pStyle w:val="ListBullet"/>
      </w:pPr>
      <w:r>
        <w:t>Formalise and enforce privacy impact assessments for new or changed processing.</w:t>
      </w:r>
    </w:p>
    <w:p>
      <w:pPr>
        <w:pStyle w:val="ListBullet"/>
      </w:pPr>
      <w:r>
        <w:t>Review and update processor contracts and international transfer safeguards.</w:t>
      </w:r>
    </w:p>
    <w:p>
      <w:pPr>
        <w:pStyle w:val="ListBullet"/>
      </w:pPr>
      <w:r>
        <w:t>Implement a practical retention and deletion programme.</w:t>
      </w:r>
    </w:p>
    <w:p>
      <w:pPr>
        <w:pStyle w:val="ListBullet"/>
      </w:pPr>
      <w:r>
        <w:t>Improve breach notification readiness through testing and role-based procedures.</w:t>
      </w:r>
    </w:p>
    <w:p>
      <w:pPr>
        <w:pStyle w:val="ListBullet"/>
      </w:pPr>
      <w:r>
        <w:t>Establish recurring privacy governance reporting to senior management.</w:t>
      </w:r>
    </w:p>
    <w:p>
      <w:pPr>
        <w:pStyle w:val="Heading3"/>
      </w:pPr>
      <w:r>
        <w:t>Key Strengths Identified</w:t>
      </w:r>
    </w:p>
    <w:p>
      <w:r>
        <w:t>The following positive practices were observed:</w:t>
      </w:r>
    </w:p>
    <w:p>
      <w:pPr>
        <w:pStyle w:val="ListBullet"/>
      </w:pPr>
      <w:r>
        <w:t>A named privacy owner and nominated Data Protection Officer function are in place.</w:t>
      </w:r>
    </w:p>
    <w:p>
      <w:pPr>
        <w:pStyle w:val="ListBullet"/>
      </w:pPr>
      <w:r>
        <w:t>Core privacy policies and external privacy notices exist.</w:t>
      </w:r>
    </w:p>
    <w:p>
      <w:pPr>
        <w:pStyle w:val="ListBullet"/>
      </w:pPr>
      <w:r>
        <w:t>Security controls such as access management, multi-factor authentication, endpoint protection, backups, and incident response processes are partially implemented.</w:t>
      </w:r>
    </w:p>
    <w:p>
      <w:pPr>
        <w:pStyle w:val="ListBullet"/>
      </w:pPr>
      <w:r>
        <w:t>Standard contractual terms are used for many third-party service providers.</w:t>
      </w:r>
    </w:p>
    <w:p>
      <w:pPr>
        <w:pStyle w:val="ListBullet"/>
      </w:pPr>
      <w:r>
        <w:t>Data subject requests are generally recognised and routed to Legal or Compliance.</w:t>
      </w:r>
    </w:p>
    <w:p>
      <w:pPr>
        <w:pStyle w:val="ListBullet"/>
      </w:pPr>
      <w:r>
        <w:t>Staff receive general security or compliance awareness training.</w:t>
      </w:r>
    </w:p>
    <w:p>
      <w:pPr>
        <w:pStyle w:val="ListBullet"/>
      </w:pPr>
      <w:r>
        <w:t>The organisation has a willingness to remediate and improve privacy governance.</w:t>
      </w:r>
    </w:p>
    <w:p>
      <w:pPr>
        <w:pStyle w:val="Heading3"/>
      </w:pPr>
      <w:r>
        <w:t>Key Gaps Identified</w:t>
      </w:r>
    </w:p>
    <w:p>
      <w:r>
        <w:t>The most material gaps are summarised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Gap Area</w:t>
            </w:r>
          </w:p>
        </w:tc>
        <w:tc>
          <w:tcPr>
            <w:tcW w:type="dxa" w:w="2880"/>
          </w:tcPr>
          <w:p>
            <w:r>
              <w:t>Business Impact</w:t>
            </w:r>
          </w:p>
        </w:tc>
      </w:tr>
      <w:tr>
        <w:tc>
          <w:tcPr>
            <w:tcW w:type="dxa" w:w="2880"/>
          </w:tcPr>
          <w:p>
            <w:r>
              <w:t>High</w:t>
            </w:r>
          </w:p>
        </w:tc>
        <w:tc>
          <w:tcPr>
            <w:tcW w:type="dxa" w:w="2880"/>
          </w:tcPr>
          <w:p>
            <w:r>
              <w:t>Incomplete records of processing activities and data maps</w:t>
            </w:r>
          </w:p>
        </w:tc>
        <w:tc>
          <w:tcPr>
            <w:tcW w:type="dxa" w:w="2880"/>
          </w:tcPr>
          <w:p>
            <w:r>
              <w:t>Limits ability to demonstrate accountability and respond accurately to rights requests or incidents</w:t>
            </w:r>
          </w:p>
        </w:tc>
      </w:tr>
      <w:tr>
        <w:tc>
          <w:tcPr>
            <w:tcW w:type="dxa" w:w="2880"/>
          </w:tcPr>
          <w:p>
            <w:r>
              <w:t>High</w:t>
            </w:r>
          </w:p>
        </w:tc>
        <w:tc>
          <w:tcPr>
            <w:tcW w:type="dxa" w:w="2880"/>
          </w:tcPr>
          <w:p>
            <w:r>
              <w:t>Lawful basis documentation is inconsistent</w:t>
            </w:r>
          </w:p>
        </w:tc>
        <w:tc>
          <w:tcPr>
            <w:tcW w:type="dxa" w:w="2880"/>
          </w:tcPr>
          <w:p>
            <w:r>
              <w:t>Increases risk of unlawful processing and weakens privacy notices</w:t>
            </w:r>
          </w:p>
        </w:tc>
      </w:tr>
      <w:tr>
        <w:tc>
          <w:tcPr>
            <w:tcW w:type="dxa" w:w="2880"/>
          </w:tcPr>
          <w:p>
            <w:r>
              <w:t>High</w:t>
            </w:r>
          </w:p>
        </w:tc>
        <w:tc>
          <w:tcPr>
            <w:tcW w:type="dxa" w:w="2880"/>
          </w:tcPr>
          <w:p>
            <w:r>
              <w:t>Data subject request process lacks consistent evidence and deadline tracking</w:t>
            </w:r>
          </w:p>
        </w:tc>
        <w:tc>
          <w:tcPr>
            <w:tcW w:type="dxa" w:w="2880"/>
          </w:tcPr>
          <w:p>
            <w:r>
              <w:t>Increases risk of late, incomplete, or inconsistent responses</w:t>
            </w:r>
          </w:p>
        </w:tc>
      </w:tr>
      <w:tr>
        <w:tc>
          <w:tcPr>
            <w:tcW w:type="dxa" w:w="2880"/>
          </w:tcPr>
          <w:p>
            <w:r>
              <w:t>High</w:t>
            </w:r>
          </w:p>
        </w:tc>
        <w:tc>
          <w:tcPr>
            <w:tcW w:type="dxa" w:w="2880"/>
          </w:tcPr>
          <w:p>
            <w:r>
              <w:t>Data protection impact assessments are not consistently performed</w:t>
            </w:r>
          </w:p>
        </w:tc>
        <w:tc>
          <w:tcPr>
            <w:tcW w:type="dxa" w:w="2880"/>
          </w:tcPr>
          <w:p>
            <w:r>
              <w:t>Privacy risks may not be identified before launch of new systems or activities</w:t>
            </w:r>
          </w:p>
        </w:tc>
      </w:tr>
      <w:tr>
        <w:tc>
          <w:tcPr>
            <w:tcW w:type="dxa" w:w="2880"/>
          </w:tcPr>
          <w:p>
            <w:r>
              <w:t>High</w:t>
            </w:r>
          </w:p>
        </w:tc>
        <w:tc>
          <w:tcPr>
            <w:tcW w:type="dxa" w:w="2880"/>
          </w:tcPr>
          <w:p>
            <w:r>
              <w:t>Vendor due diligence and processor monitoring are inconsistent</w:t>
            </w:r>
          </w:p>
        </w:tc>
        <w:tc>
          <w:tcPr>
            <w:tcW w:type="dxa" w:w="2880"/>
          </w:tcPr>
          <w:p>
            <w:r>
              <w:t>Increases third-party processing and transfer risk</w:t>
            </w:r>
          </w:p>
        </w:tc>
      </w:tr>
      <w:tr>
        <w:tc>
          <w:tcPr>
            <w:tcW w:type="dxa" w:w="2880"/>
          </w:tcPr>
          <w:p>
            <w:r>
              <w:t>High</w:t>
            </w:r>
          </w:p>
        </w:tc>
        <w:tc>
          <w:tcPr>
            <w:tcW w:type="dxa" w:w="2880"/>
          </w:tcPr>
          <w:p>
            <w:r>
              <w:t>Retention rules are incomplete or not technically enforced</w:t>
            </w:r>
          </w:p>
        </w:tc>
        <w:tc>
          <w:tcPr>
            <w:tcW w:type="dxa" w:w="2880"/>
          </w:tcPr>
          <w:p>
            <w:r>
              <w:t>Increases over-retention, discovery, breach, and operational risk</w:t>
            </w:r>
          </w:p>
        </w:tc>
      </w:tr>
      <w:tr>
        <w:tc>
          <w:tcPr>
            <w:tcW w:type="dxa" w:w="2880"/>
          </w:tcPr>
          <w:p>
            <w:r>
              <w:t>Medium</w:t>
            </w:r>
          </w:p>
        </w:tc>
        <w:tc>
          <w:tcPr>
            <w:tcW w:type="dxa" w:w="2880"/>
          </w:tcPr>
          <w:p>
            <w:r>
              <w:t>Consent and preference management is fragmented</w:t>
            </w:r>
          </w:p>
        </w:tc>
        <w:tc>
          <w:tcPr>
            <w:tcW w:type="dxa" w:w="2880"/>
          </w:tcPr>
          <w:p>
            <w:r>
              <w:t>Increases risk of unwanted marketing or invalid consent reliance</w:t>
            </w:r>
          </w:p>
        </w:tc>
      </w:tr>
      <w:tr>
        <w:tc>
          <w:tcPr>
            <w:tcW w:type="dxa" w:w="2880"/>
          </w:tcPr>
          <w:p>
            <w:r>
              <w:t>Medium</w:t>
            </w:r>
          </w:p>
        </w:tc>
        <w:tc>
          <w:tcPr>
            <w:tcW w:type="dxa" w:w="2880"/>
          </w:tcPr>
          <w:p>
            <w:r>
              <w:t>Breach notification process has not been fully tested for privacy-specific scenarios</w:t>
            </w:r>
          </w:p>
        </w:tc>
        <w:tc>
          <w:tcPr>
            <w:tcW w:type="dxa" w:w="2880"/>
          </w:tcPr>
          <w:p>
            <w:r>
              <w:t>May delay escalation and regulatory decision-making</w:t>
            </w:r>
          </w:p>
        </w:tc>
      </w:tr>
      <w:tr>
        <w:tc>
          <w:tcPr>
            <w:tcW w:type="dxa" w:w="2880"/>
          </w:tcPr>
          <w:p>
            <w:r>
              <w:t>Medium</w:t>
            </w:r>
          </w:p>
        </w:tc>
        <w:tc>
          <w:tcPr>
            <w:tcW w:type="dxa" w:w="2880"/>
          </w:tcPr>
          <w:p>
            <w:r>
              <w:t>Employee privacy documentation and monitoring transparency require improvement</w:t>
            </w:r>
          </w:p>
        </w:tc>
        <w:tc>
          <w:tcPr>
            <w:tcW w:type="dxa" w:w="2880"/>
          </w:tcPr>
          <w:p>
            <w:r>
              <w:t>Increases employment privacy and trust risk</w:t>
            </w:r>
          </w:p>
        </w:tc>
      </w:tr>
      <w:tr>
        <w:tc>
          <w:tcPr>
            <w:tcW w:type="dxa" w:w="2880"/>
          </w:tcPr>
          <w:p>
            <w:r>
              <w:t>Medium</w:t>
            </w:r>
          </w:p>
        </w:tc>
        <w:tc>
          <w:tcPr>
            <w:tcW w:type="dxa" w:w="2880"/>
          </w:tcPr>
          <w:p>
            <w:r>
              <w:t>Privacy training is not role-specific</w:t>
            </w:r>
          </w:p>
        </w:tc>
        <w:tc>
          <w:tcPr>
            <w:tcW w:type="dxa" w:w="2880"/>
          </w:tcPr>
          <w:p>
            <w:r>
              <w:t>Staff in high-risk roles may not understand their obligations</w:t>
            </w:r>
          </w:p>
        </w:tc>
      </w:tr>
      <w:tr>
        <w:tc>
          <w:tcPr>
            <w:tcW w:type="dxa" w:w="2880"/>
          </w:tcPr>
          <w:p>
            <w:r>
              <w:t>Medium</w:t>
            </w:r>
          </w:p>
        </w:tc>
        <w:tc>
          <w:tcPr>
            <w:tcW w:type="dxa" w:w="2880"/>
          </w:tcPr>
          <w:p>
            <w:r>
              <w:t>International transfer assessments and documentation are incomplete</w:t>
            </w:r>
          </w:p>
        </w:tc>
        <w:tc>
          <w:tcPr>
            <w:tcW w:type="dxa" w:w="2880"/>
          </w:tcPr>
          <w:p>
            <w:r>
              <w:t>Increases cross-border data transfer risk</w:t>
            </w:r>
          </w:p>
        </w:tc>
      </w:tr>
      <w:tr>
        <w:tc>
          <w:tcPr>
            <w:tcW w:type="dxa" w:w="2880"/>
          </w:tcPr>
          <w:p>
            <w:r>
              <w:t>Low</w:t>
            </w:r>
          </w:p>
        </w:tc>
        <w:tc>
          <w:tcPr>
            <w:tcW w:type="dxa" w:w="2880"/>
          </w:tcPr>
          <w:p>
            <w:r>
              <w:t>Governance metrics and reporting are limited</w:t>
            </w:r>
          </w:p>
        </w:tc>
        <w:tc>
          <w:tcPr>
            <w:tcW w:type="dxa" w:w="2880"/>
          </w:tcPr>
          <w:p>
            <w:r>
              <w:t>Reduces management visibility and accountability</w:t>
            </w:r>
          </w:p>
        </w:tc>
      </w:tr>
    </w:tbl>
    <w:p>
      <w:pPr>
        <w:pStyle w:val="Heading3"/>
      </w:pPr>
      <w:r>
        <w:t>Overall Risk View</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Number of Findings</w:t>
            </w:r>
          </w:p>
        </w:tc>
        <w:tc>
          <w:tcPr>
            <w:tcW w:type="dxa" w:w="2880"/>
          </w:tcPr>
          <w:p>
            <w:r>
              <w:t>General Theme</w:t>
            </w:r>
          </w:p>
        </w:tc>
      </w:tr>
      <w:tr>
        <w:tc>
          <w:tcPr>
            <w:tcW w:type="dxa" w:w="2880"/>
          </w:tcPr>
          <w:p>
            <w:r>
              <w:t>High</w:t>
            </w:r>
          </w:p>
        </w:tc>
        <w:tc>
          <w:tcPr>
            <w:tcW w:type="dxa" w:w="2880"/>
          </w:tcPr>
          <w:p>
            <w:r>
              <w:t>8</w:t>
            </w:r>
          </w:p>
        </w:tc>
        <w:tc>
          <w:tcPr>
            <w:tcW w:type="dxa" w:w="2880"/>
          </w:tcPr>
          <w:p>
            <w:r>
              <w:t>Accountability, processing records, rights handling, privacy impact assessments, vendor controls, retention</w:t>
            </w:r>
          </w:p>
        </w:tc>
      </w:tr>
      <w:tr>
        <w:tc>
          <w:tcPr>
            <w:tcW w:type="dxa" w:w="2880"/>
          </w:tcPr>
          <w:p>
            <w:r>
              <w:t>Medium</w:t>
            </w:r>
          </w:p>
        </w:tc>
        <w:tc>
          <w:tcPr>
            <w:tcW w:type="dxa" w:w="2880"/>
          </w:tcPr>
          <w:p>
            <w:r>
              <w:t>9</w:t>
            </w:r>
          </w:p>
        </w:tc>
        <w:tc>
          <w:tcPr>
            <w:tcW w:type="dxa" w:w="2880"/>
          </w:tcPr>
          <w:p>
            <w:r>
              <w:t>Consent, training, monitoring, breach readiness, transfer documentation, employee privacy</w:t>
            </w:r>
          </w:p>
        </w:tc>
      </w:tr>
      <w:tr>
        <w:tc>
          <w:tcPr>
            <w:tcW w:type="dxa" w:w="2880"/>
          </w:tcPr>
          <w:p>
            <w:r>
              <w:t>Low</w:t>
            </w:r>
          </w:p>
        </w:tc>
        <w:tc>
          <w:tcPr>
            <w:tcW w:type="dxa" w:w="2880"/>
          </w:tcPr>
          <w:p>
            <w:r>
              <w:t>4</w:t>
            </w:r>
          </w:p>
        </w:tc>
        <w:tc>
          <w:tcPr>
            <w:tcW w:type="dxa" w:w="2880"/>
          </w:tcPr>
          <w:p>
            <w:r>
              <w:t>Documentation consistency, reporting cadence, minor procedural improvements</w:t>
            </w:r>
          </w:p>
        </w:tc>
      </w:tr>
    </w:tbl>
    <w:p>
      <w:pPr>
        <w:pStyle w:val="Heading2"/>
      </w:pPr>
      <w:r>
        <w:t>Methodology</w:t>
      </w:r>
    </w:p>
    <w:p>
      <w:pPr>
        <w:pStyle w:val="Heading3"/>
      </w:pPr>
      <w:r>
        <w:t>Assessment Approach</w:t>
      </w:r>
    </w:p>
    <w:p>
      <w:r>
        <w:t>The gap analysis was conducted using a structured assessment methodology designed to evaluate both documented intent and operational effectiveness.</w:t>
      </w:r>
    </w:p>
    <w:p>
      <w:r>
        <w:t>The assessment included:</w:t>
      </w:r>
    </w:p>
    <w:p>
      <w:pPr>
        <w:pStyle w:val="ListBullet"/>
      </w:pPr>
      <w:r>
        <w:t>Review of privacy governance documents, policies, procedures, notices, contracts, and registers.</w:t>
      </w:r>
    </w:p>
    <w:p>
      <w:pPr>
        <w:pStyle w:val="ListBullet"/>
      </w:pPr>
      <w:r>
        <w:t>Interviews with stakeholders across business, technology, legal, compliance, HR, procurement, security, and marketing functions.</w:t>
      </w:r>
    </w:p>
    <w:p>
      <w:pPr>
        <w:pStyle w:val="ListBullet"/>
      </w:pPr>
      <w:r>
        <w:t>Walkthroughs of selected systems and business processes involving personal data.</w:t>
      </w:r>
    </w:p>
    <w:p>
      <w:pPr>
        <w:pStyle w:val="ListBullet"/>
      </w:pPr>
      <w:r>
        <w:t>Sample-based testing of selected records, requests, vendor files, and incident logs.</w:t>
      </w:r>
    </w:p>
    <w:p>
      <w:pPr>
        <w:pStyle w:val="ListBullet"/>
      </w:pPr>
      <w:r>
        <w:t>Review of data flows, retention schedules, transfer mechanisms, and processor arrangements.</w:t>
      </w:r>
    </w:p>
    <w:p>
      <w:pPr>
        <w:pStyle w:val="ListBullet"/>
      </w:pPr>
      <w:r>
        <w:t>Assessment of evidence supporting accountability and ongoing privacy compliance.</w:t>
      </w:r>
    </w:p>
    <w:p>
      <w:pPr>
        <w:pStyle w:val="ListBullet"/>
      </w:pPr>
      <w:r>
        <w:t>Identification of gaps, risk ratings, root causes, and recommended remediation actions.</w:t>
      </w:r>
    </w:p>
    <w:p>
      <w:pPr>
        <w:pStyle w:val="Heading3"/>
      </w:pPr>
      <w:r>
        <w:t>Evidence Reviewed</w:t>
      </w:r>
    </w:p>
    <w:p>
      <w:r>
        <w:t>The following evidence categories were reviewed:</w:t>
      </w:r>
    </w:p>
    <w:tbl>
      <w:tblPr>
        <w:tblStyle w:val="TableGrid"/>
        <w:tblW w:type="auto" w:w="0"/>
        <w:tblLook w:firstColumn="1" w:firstRow="1" w:lastColumn="0" w:lastRow="0" w:noHBand="0" w:noVBand="1" w:val="04A0"/>
      </w:tblPr>
      <w:tblGrid>
        <w:gridCol w:w="4320"/>
        <w:gridCol w:w="4320"/>
      </w:tblGrid>
      <w:tr>
        <w:tc>
          <w:tcPr>
            <w:tcW w:type="dxa" w:w="4320"/>
          </w:tcPr>
          <w:p>
            <w:r>
              <w:t>Evidence Category</w:t>
            </w:r>
          </w:p>
        </w:tc>
        <w:tc>
          <w:tcPr>
            <w:tcW w:type="dxa" w:w="4320"/>
          </w:tcPr>
          <w:p>
            <w:r>
              <w:t>Examples Reviewed</w:t>
            </w:r>
          </w:p>
        </w:tc>
      </w:tr>
      <w:tr>
        <w:tc>
          <w:tcPr>
            <w:tcW w:type="dxa" w:w="4320"/>
          </w:tcPr>
          <w:p>
            <w:r>
              <w:t>Governance documents</w:t>
            </w:r>
          </w:p>
        </w:tc>
        <w:tc>
          <w:tcPr>
            <w:tcW w:type="dxa" w:w="4320"/>
          </w:tcPr>
          <w:p>
            <w:r>
              <w:t>Privacy policy, data protection policy, information security policy, governance meeting records</w:t>
            </w:r>
          </w:p>
        </w:tc>
      </w:tr>
      <w:tr>
        <w:tc>
          <w:tcPr>
            <w:tcW w:type="dxa" w:w="4320"/>
          </w:tcPr>
          <w:p>
            <w:r>
              <w:t>Privacy notices</w:t>
            </w:r>
          </w:p>
        </w:tc>
        <w:tc>
          <w:tcPr>
            <w:tcW w:type="dxa" w:w="4320"/>
          </w:tcPr>
          <w:p>
            <w:r>
              <w:t>Website privacy notice, employee privacy notice, candidate privacy notice, customer notices</w:t>
            </w:r>
          </w:p>
        </w:tc>
      </w:tr>
      <w:tr>
        <w:tc>
          <w:tcPr>
            <w:tcW w:type="dxa" w:w="4320"/>
          </w:tcPr>
          <w:p>
            <w:r>
              <w:t>Processing documentation</w:t>
            </w:r>
          </w:p>
        </w:tc>
        <w:tc>
          <w:tcPr>
            <w:tcW w:type="dxa" w:w="4320"/>
          </w:tcPr>
          <w:p>
            <w:r>
              <w:t>Data inventory, data flow diagrams, processing activity records, business process descriptions</w:t>
            </w:r>
          </w:p>
        </w:tc>
      </w:tr>
      <w:tr>
        <w:tc>
          <w:tcPr>
            <w:tcW w:type="dxa" w:w="4320"/>
          </w:tcPr>
          <w:p>
            <w:r>
              <w:t>Lawful basis records</w:t>
            </w:r>
          </w:p>
        </w:tc>
        <w:tc>
          <w:tcPr>
            <w:tcW w:type="dxa" w:w="4320"/>
          </w:tcPr>
          <w:p>
            <w:r>
              <w:t>Consent records, legitimate interest assessments, contract-based processing records</w:t>
            </w:r>
          </w:p>
        </w:tc>
      </w:tr>
      <w:tr>
        <w:tc>
          <w:tcPr>
            <w:tcW w:type="dxa" w:w="4320"/>
          </w:tcPr>
          <w:p>
            <w:r>
              <w:t>Data subject rights records</w:t>
            </w:r>
          </w:p>
        </w:tc>
        <w:tc>
          <w:tcPr>
            <w:tcW w:type="dxa" w:w="4320"/>
          </w:tcPr>
          <w:p>
            <w:r>
              <w:t>Request logs, response templates, identity verification steps, escalation emails</w:t>
            </w:r>
          </w:p>
        </w:tc>
      </w:tr>
      <w:tr>
        <w:tc>
          <w:tcPr>
            <w:tcW w:type="dxa" w:w="4320"/>
          </w:tcPr>
          <w:p>
            <w:r>
              <w:t>Vendor documentation</w:t>
            </w:r>
          </w:p>
        </w:tc>
        <w:tc>
          <w:tcPr>
            <w:tcW w:type="dxa" w:w="4320"/>
          </w:tcPr>
          <w:p>
            <w:r>
              <w:t>Processor agreements, due diligence questionnaires, contract templates, supplier register</w:t>
            </w:r>
          </w:p>
        </w:tc>
      </w:tr>
      <w:tr>
        <w:tc>
          <w:tcPr>
            <w:tcW w:type="dxa" w:w="4320"/>
          </w:tcPr>
          <w:p>
            <w:r>
              <w:t>Security documentation</w:t>
            </w:r>
          </w:p>
        </w:tc>
        <w:tc>
          <w:tcPr>
            <w:tcW w:type="dxa" w:w="4320"/>
          </w:tcPr>
          <w:p>
            <w:r>
              <w:t>Access control procedures, incident response plan, backup policy, logging practices</w:t>
            </w:r>
          </w:p>
        </w:tc>
      </w:tr>
      <w:tr>
        <w:tc>
          <w:tcPr>
            <w:tcW w:type="dxa" w:w="4320"/>
          </w:tcPr>
          <w:p>
            <w:r>
              <w:t>Incident records</w:t>
            </w:r>
          </w:p>
        </w:tc>
        <w:tc>
          <w:tcPr>
            <w:tcW w:type="dxa" w:w="4320"/>
          </w:tcPr>
          <w:p>
            <w:r>
              <w:t>Security incident logs, breach assessment templates, escalation records</w:t>
            </w:r>
          </w:p>
        </w:tc>
      </w:tr>
      <w:tr>
        <w:tc>
          <w:tcPr>
            <w:tcW w:type="dxa" w:w="4320"/>
          </w:tcPr>
          <w:p>
            <w:r>
              <w:t>Training records</w:t>
            </w:r>
          </w:p>
        </w:tc>
        <w:tc>
          <w:tcPr>
            <w:tcW w:type="dxa" w:w="4320"/>
          </w:tcPr>
          <w:p>
            <w:r>
              <w:t>Completion reports, training content, onboarding materials</w:t>
            </w:r>
          </w:p>
        </w:tc>
      </w:tr>
      <w:tr>
        <w:tc>
          <w:tcPr>
            <w:tcW w:type="dxa" w:w="4320"/>
          </w:tcPr>
          <w:p>
            <w:r>
              <w:t>Retention documentation</w:t>
            </w:r>
          </w:p>
        </w:tc>
        <w:tc>
          <w:tcPr>
            <w:tcW w:type="dxa" w:w="4320"/>
          </w:tcPr>
          <w:p>
            <w:r>
              <w:t>Retention schedule, deletion procedures, archive rules, system configuration evidence</w:t>
            </w:r>
          </w:p>
        </w:tc>
      </w:tr>
      <w:tr>
        <w:tc>
          <w:tcPr>
            <w:tcW w:type="dxa" w:w="4320"/>
          </w:tcPr>
          <w:p>
            <w:r>
              <w:t>Marketing records</w:t>
            </w:r>
          </w:p>
        </w:tc>
        <w:tc>
          <w:tcPr>
            <w:tcW w:type="dxa" w:w="4320"/>
          </w:tcPr>
          <w:p>
            <w:r>
              <w:t>Consent capture screens, unsubscribe process, preference centre settings</w:t>
            </w:r>
          </w:p>
        </w:tc>
      </w:tr>
      <w:tr>
        <w:tc>
          <w:tcPr>
            <w:tcW w:type="dxa" w:w="4320"/>
          </w:tcPr>
          <w:p>
            <w:r>
              <w:t>Transfer documentation</w:t>
            </w:r>
          </w:p>
        </w:tc>
        <w:tc>
          <w:tcPr>
            <w:tcW w:type="dxa" w:w="4320"/>
          </w:tcPr>
          <w:p>
            <w:r>
              <w:t>Data hosting locations, sub-processor lists, transfer safeguards, risk assessments</w:t>
            </w:r>
          </w:p>
        </w:tc>
      </w:tr>
      <w:tr>
        <w:tc>
          <w:tcPr>
            <w:tcW w:type="dxa" w:w="4320"/>
          </w:tcPr>
          <w:p>
            <w:r>
              <w:t>Change records</w:t>
            </w:r>
          </w:p>
        </w:tc>
        <w:tc>
          <w:tcPr>
            <w:tcW w:type="dxa" w:w="4320"/>
          </w:tcPr>
          <w:p>
            <w:r>
              <w:t>Project templates, architecture reviews, system change approvals</w:t>
            </w:r>
          </w:p>
        </w:tc>
      </w:tr>
    </w:tbl>
    <w:p>
      <w:pPr>
        <w:pStyle w:val="Heading3"/>
      </w:pPr>
      <w:r>
        <w:t>Stakeholders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Role / Stakeholder</w:t>
            </w:r>
          </w:p>
        </w:tc>
        <w:tc>
          <w:tcPr>
            <w:tcW w:type="dxa" w:w="2880"/>
          </w:tcPr>
          <w:p>
            <w:r>
              <w:t>Consultation Method</w:t>
            </w:r>
          </w:p>
        </w:tc>
      </w:tr>
      <w:tr>
        <w:tc>
          <w:tcPr>
            <w:tcW w:type="dxa" w:w="2880"/>
          </w:tcPr>
          <w:p>
            <w:r>
              <w:t>Executive management</w:t>
            </w:r>
          </w:p>
        </w:tc>
        <w:tc>
          <w:tcPr>
            <w:tcW w:type="dxa" w:w="2880"/>
          </w:tcPr>
          <w:p>
            <w:r>
              <w:t>[Role / Name]</w:t>
            </w:r>
          </w:p>
        </w:tc>
        <w:tc>
          <w:tcPr>
            <w:tcW w:type="dxa" w:w="2880"/>
          </w:tcPr>
          <w:p>
            <w:r>
              <w:t>Interview</w:t>
            </w:r>
          </w:p>
        </w:tc>
      </w:tr>
      <w:tr>
        <w:tc>
          <w:tcPr>
            <w:tcW w:type="dxa" w:w="2880"/>
          </w:tcPr>
          <w:p>
            <w:r>
              <w:t>Legal / Compliance</w:t>
            </w:r>
          </w:p>
        </w:tc>
        <w:tc>
          <w:tcPr>
            <w:tcW w:type="dxa" w:w="2880"/>
          </w:tcPr>
          <w:p>
            <w:r>
              <w:t>[Role / Name]</w:t>
            </w:r>
          </w:p>
        </w:tc>
        <w:tc>
          <w:tcPr>
            <w:tcW w:type="dxa" w:w="2880"/>
          </w:tcPr>
          <w:p>
            <w:r>
              <w:t>Interview and document review</w:t>
            </w:r>
          </w:p>
        </w:tc>
      </w:tr>
      <w:tr>
        <w:tc>
          <w:tcPr>
            <w:tcW w:type="dxa" w:w="2880"/>
          </w:tcPr>
          <w:p>
            <w:r>
              <w:t>Data Protection Officer</w:t>
            </w:r>
          </w:p>
        </w:tc>
        <w:tc>
          <w:tcPr>
            <w:tcW w:type="dxa" w:w="2880"/>
          </w:tcPr>
          <w:p>
            <w:r>
              <w:t>[Role / Name]</w:t>
            </w:r>
          </w:p>
        </w:tc>
        <w:tc>
          <w:tcPr>
            <w:tcW w:type="dxa" w:w="2880"/>
          </w:tcPr>
          <w:p>
            <w:r>
              <w:t>Interview</w:t>
            </w:r>
          </w:p>
        </w:tc>
      </w:tr>
      <w:tr>
        <w:tc>
          <w:tcPr>
            <w:tcW w:type="dxa" w:w="2880"/>
          </w:tcPr>
          <w:p>
            <w:r>
              <w:t>Information Security</w:t>
            </w:r>
          </w:p>
        </w:tc>
        <w:tc>
          <w:tcPr>
            <w:tcW w:type="dxa" w:w="2880"/>
          </w:tcPr>
          <w:p>
            <w:r>
              <w:t>[Role / Name]</w:t>
            </w:r>
          </w:p>
        </w:tc>
        <w:tc>
          <w:tcPr>
            <w:tcW w:type="dxa" w:w="2880"/>
          </w:tcPr>
          <w:p>
            <w:r>
              <w:t>Interview and control walkthrough</w:t>
            </w:r>
          </w:p>
        </w:tc>
      </w:tr>
      <w:tr>
        <w:tc>
          <w:tcPr>
            <w:tcW w:type="dxa" w:w="2880"/>
          </w:tcPr>
          <w:p>
            <w:r>
              <w:t>IT Operations</w:t>
            </w:r>
          </w:p>
        </w:tc>
        <w:tc>
          <w:tcPr>
            <w:tcW w:type="dxa" w:w="2880"/>
          </w:tcPr>
          <w:p>
            <w:r>
              <w:t>[Role / Name]</w:t>
            </w:r>
          </w:p>
        </w:tc>
        <w:tc>
          <w:tcPr>
            <w:tcW w:type="dxa" w:w="2880"/>
          </w:tcPr>
          <w:p>
            <w:r>
              <w:t>Interview and system review</w:t>
            </w:r>
          </w:p>
        </w:tc>
      </w:tr>
      <w:tr>
        <w:tc>
          <w:tcPr>
            <w:tcW w:type="dxa" w:w="2880"/>
          </w:tcPr>
          <w:p>
            <w:r>
              <w:t>Human Resources</w:t>
            </w:r>
          </w:p>
        </w:tc>
        <w:tc>
          <w:tcPr>
            <w:tcW w:type="dxa" w:w="2880"/>
          </w:tcPr>
          <w:p>
            <w:r>
              <w:t>[Role / Name]</w:t>
            </w:r>
          </w:p>
        </w:tc>
        <w:tc>
          <w:tcPr>
            <w:tcW w:type="dxa" w:w="2880"/>
          </w:tcPr>
          <w:p>
            <w:r>
              <w:t>Interview and document review</w:t>
            </w:r>
          </w:p>
        </w:tc>
      </w:tr>
      <w:tr>
        <w:tc>
          <w:tcPr>
            <w:tcW w:type="dxa" w:w="2880"/>
          </w:tcPr>
          <w:p>
            <w:r>
              <w:t>Marketing</w:t>
            </w:r>
          </w:p>
        </w:tc>
        <w:tc>
          <w:tcPr>
            <w:tcW w:type="dxa" w:w="2880"/>
          </w:tcPr>
          <w:p>
            <w:r>
              <w:t>[Role / Name]</w:t>
            </w:r>
          </w:p>
        </w:tc>
        <w:tc>
          <w:tcPr>
            <w:tcW w:type="dxa" w:w="2880"/>
          </w:tcPr>
          <w:p>
            <w:r>
              <w:t>Interview and process walkthrough</w:t>
            </w:r>
          </w:p>
        </w:tc>
      </w:tr>
      <w:tr>
        <w:tc>
          <w:tcPr>
            <w:tcW w:type="dxa" w:w="2880"/>
          </w:tcPr>
          <w:p>
            <w:r>
              <w:t>Sales</w:t>
            </w:r>
          </w:p>
        </w:tc>
        <w:tc>
          <w:tcPr>
            <w:tcW w:type="dxa" w:w="2880"/>
          </w:tcPr>
          <w:p>
            <w:r>
              <w:t>[Role / Name]</w:t>
            </w:r>
          </w:p>
        </w:tc>
        <w:tc>
          <w:tcPr>
            <w:tcW w:type="dxa" w:w="2880"/>
          </w:tcPr>
          <w:p>
            <w:r>
              <w:t>Interview</w:t>
            </w:r>
          </w:p>
        </w:tc>
      </w:tr>
      <w:tr>
        <w:tc>
          <w:tcPr>
            <w:tcW w:type="dxa" w:w="2880"/>
          </w:tcPr>
          <w:p>
            <w:r>
              <w:t>Customer Service</w:t>
            </w:r>
          </w:p>
        </w:tc>
        <w:tc>
          <w:tcPr>
            <w:tcW w:type="dxa" w:w="2880"/>
          </w:tcPr>
          <w:p>
            <w:r>
              <w:t>[Role / Name]</w:t>
            </w:r>
          </w:p>
        </w:tc>
        <w:tc>
          <w:tcPr>
            <w:tcW w:type="dxa" w:w="2880"/>
          </w:tcPr>
          <w:p>
            <w:r>
              <w:t>Interview and request-handling walkthrough</w:t>
            </w:r>
          </w:p>
        </w:tc>
      </w:tr>
      <w:tr>
        <w:tc>
          <w:tcPr>
            <w:tcW w:type="dxa" w:w="2880"/>
          </w:tcPr>
          <w:p>
            <w:r>
              <w:t>Procurement</w:t>
            </w:r>
          </w:p>
        </w:tc>
        <w:tc>
          <w:tcPr>
            <w:tcW w:type="dxa" w:w="2880"/>
          </w:tcPr>
          <w:p>
            <w:r>
              <w:t>[Role / Name]</w:t>
            </w:r>
          </w:p>
        </w:tc>
        <w:tc>
          <w:tcPr>
            <w:tcW w:type="dxa" w:w="2880"/>
          </w:tcPr>
          <w:p>
            <w:r>
              <w:t>Interview and vendor file review</w:t>
            </w:r>
          </w:p>
        </w:tc>
      </w:tr>
      <w:tr>
        <w:tc>
          <w:tcPr>
            <w:tcW w:type="dxa" w:w="2880"/>
          </w:tcPr>
          <w:p>
            <w:r>
              <w:t>Product / Engineering</w:t>
            </w:r>
          </w:p>
        </w:tc>
        <w:tc>
          <w:tcPr>
            <w:tcW w:type="dxa" w:w="2880"/>
          </w:tcPr>
          <w:p>
            <w:r>
              <w:t>[Role / Name]</w:t>
            </w:r>
          </w:p>
        </w:tc>
        <w:tc>
          <w:tcPr>
            <w:tcW w:type="dxa" w:w="2880"/>
          </w:tcPr>
          <w:p>
            <w:r>
              <w:t>Interview and project review</w:t>
            </w:r>
          </w:p>
        </w:tc>
      </w:tr>
      <w:tr>
        <w:tc>
          <w:tcPr>
            <w:tcW w:type="dxa" w:w="2880"/>
          </w:tcPr>
          <w:p>
            <w:r>
              <w:t>Finance</w:t>
            </w:r>
          </w:p>
        </w:tc>
        <w:tc>
          <w:tcPr>
            <w:tcW w:type="dxa" w:w="2880"/>
          </w:tcPr>
          <w:p>
            <w:r>
              <w:t>[Role / Name]</w:t>
            </w:r>
          </w:p>
        </w:tc>
        <w:tc>
          <w:tcPr>
            <w:tcW w:type="dxa" w:w="2880"/>
          </w:tcPr>
          <w:p>
            <w:r>
              <w:t>Interview</w:t>
            </w:r>
          </w:p>
        </w:tc>
      </w:tr>
    </w:tbl>
    <w:p>
      <w:pPr>
        <w:pStyle w:val="Heading3"/>
      </w:pPr>
      <w:r>
        <w:t>Rating Method</w:t>
      </w:r>
    </w:p>
    <w:p>
      <w:r>
        <w:t>Findings were rated using the following scale:</w:t>
      </w:r>
    </w:p>
    <w:tbl>
      <w:tblPr>
        <w:tblStyle w:val="TableGrid"/>
        <w:tblW w:type="auto" w:w="0"/>
        <w:tblLook w:firstColumn="1" w:firstRow="1" w:lastColumn="0" w:lastRow="0" w:noHBand="0" w:noVBand="1" w:val="04A0"/>
      </w:tblPr>
      <w:tblGrid>
        <w:gridCol w:w="2880"/>
        <w:gridCol w:w="2880"/>
        <w:gridCol w:w="2880"/>
      </w:tblGrid>
      <w:tr>
        <w:tc>
          <w:tcPr>
            <w:tcW w:type="dxa" w:w="2880"/>
          </w:tcPr>
          <w:p>
            <w:r>
              <w:t>Rating</w:t>
            </w:r>
          </w:p>
        </w:tc>
        <w:tc>
          <w:tcPr>
            <w:tcW w:type="dxa" w:w="2880"/>
          </w:tcPr>
          <w:p>
            <w:r>
              <w:t>Definition</w:t>
            </w:r>
          </w:p>
        </w:tc>
        <w:tc>
          <w:tcPr>
            <w:tcW w:type="dxa" w:w="2880"/>
          </w:tcPr>
          <w:p>
            <w:r>
              <w:t>Typical Management Response</w:t>
            </w:r>
          </w:p>
        </w:tc>
      </w:tr>
      <w:tr>
        <w:tc>
          <w:tcPr>
            <w:tcW w:type="dxa" w:w="2880"/>
          </w:tcPr>
          <w:p>
            <w:r>
              <w:t>High</w:t>
            </w:r>
          </w:p>
        </w:tc>
        <w:tc>
          <w:tcPr>
            <w:tcW w:type="dxa" w:w="2880"/>
          </w:tcPr>
          <w:p>
            <w:r>
              <w:t>A material gap that may result in unlawful processing, inability to demonstrate compliance, significant data subject impact, regulatory exposure, or business disruption</w:t>
            </w:r>
          </w:p>
        </w:tc>
        <w:tc>
          <w:tcPr>
            <w:tcW w:type="dxa" w:w="2880"/>
          </w:tcPr>
          <w:p>
            <w:r>
              <w:t>Immediate remediation required with senior management oversight</w:t>
            </w:r>
          </w:p>
        </w:tc>
      </w:tr>
      <w:tr>
        <w:tc>
          <w:tcPr>
            <w:tcW w:type="dxa" w:w="2880"/>
          </w:tcPr>
          <w:p>
            <w:r>
              <w:t>Medium</w:t>
            </w:r>
          </w:p>
        </w:tc>
        <w:tc>
          <w:tcPr>
            <w:tcW w:type="dxa" w:w="2880"/>
          </w:tcPr>
          <w:p>
            <w:r>
              <w:t>A control weakness or documentation gap that may increase compliance or operational risk if not addressed</w:t>
            </w:r>
          </w:p>
        </w:tc>
        <w:tc>
          <w:tcPr>
            <w:tcW w:type="dxa" w:w="2880"/>
          </w:tcPr>
          <w:p>
            <w:r>
              <w:t>Timely remediation required through agreed action plan</w:t>
            </w:r>
          </w:p>
        </w:tc>
      </w:tr>
      <w:tr>
        <w:tc>
          <w:tcPr>
            <w:tcW w:type="dxa" w:w="2880"/>
          </w:tcPr>
          <w:p>
            <w:r>
              <w:t>Low</w:t>
            </w:r>
          </w:p>
        </w:tc>
        <w:tc>
          <w:tcPr>
            <w:tcW w:type="dxa" w:w="2880"/>
          </w:tcPr>
          <w:p>
            <w:r>
              <w:t>A minor improvement opportunity or documentation inconsistency with limited immediate risk</w:t>
            </w:r>
          </w:p>
        </w:tc>
        <w:tc>
          <w:tcPr>
            <w:tcW w:type="dxa" w:w="2880"/>
          </w:tcPr>
          <w:p>
            <w:r>
              <w:t>Address as part of continuous improvement</w:t>
            </w:r>
          </w:p>
        </w:tc>
      </w:tr>
      <w:tr>
        <w:tc>
          <w:tcPr>
            <w:tcW w:type="dxa" w:w="2880"/>
          </w:tcPr>
          <w:p>
            <w:r>
              <w:t>Effective</w:t>
            </w:r>
          </w:p>
        </w:tc>
        <w:tc>
          <w:tcPr>
            <w:tcW w:type="dxa" w:w="2880"/>
          </w:tcPr>
          <w:p>
            <w:r>
              <w:t>Requirement is substantially met and supported by evidence</w:t>
            </w:r>
          </w:p>
        </w:tc>
        <w:tc>
          <w:tcPr>
            <w:tcW w:type="dxa" w:w="2880"/>
          </w:tcPr>
          <w:p>
            <w:r>
              <w:t>Maintain and monitor</w:t>
            </w:r>
          </w:p>
        </w:tc>
      </w:tr>
      <w:tr>
        <w:tc>
          <w:tcPr>
            <w:tcW w:type="dxa" w:w="2880"/>
          </w:tcPr>
          <w:p>
            <w:r>
              <w:t>Partially Effective</w:t>
            </w:r>
          </w:p>
        </w:tc>
        <w:tc>
          <w:tcPr>
            <w:tcW w:type="dxa" w:w="2880"/>
          </w:tcPr>
          <w:p>
            <w:r>
              <w:t>Requirement is addressed in part, but implementation is inconsistent, incomplete, or not fully evidenced</w:t>
            </w:r>
          </w:p>
        </w:tc>
        <w:tc>
          <w:tcPr>
            <w:tcW w:type="dxa" w:w="2880"/>
          </w:tcPr>
          <w:p>
            <w:r>
              <w:t>Improve and standardise</w:t>
            </w:r>
          </w:p>
        </w:tc>
      </w:tr>
      <w:tr>
        <w:tc>
          <w:tcPr>
            <w:tcW w:type="dxa" w:w="2880"/>
          </w:tcPr>
          <w:p>
            <w:r>
              <w:t>Not Effective</w:t>
            </w:r>
          </w:p>
        </w:tc>
        <w:tc>
          <w:tcPr>
            <w:tcW w:type="dxa" w:w="2880"/>
          </w:tcPr>
          <w:p>
            <w:r>
              <w:t>Requirement is not addressed or evidence is insufficient to demonstrate compliance</w:t>
            </w:r>
          </w:p>
        </w:tc>
        <w:tc>
          <w:tcPr>
            <w:tcW w:type="dxa" w:w="2880"/>
          </w:tcPr>
          <w:p>
            <w:r>
              <w:t>Remediate as a priority</w:t>
            </w:r>
          </w:p>
        </w:tc>
      </w:tr>
      <w:tr>
        <w:tc>
          <w:tcPr>
            <w:tcW w:type="dxa" w:w="2880"/>
          </w:tcPr>
          <w:p>
            <w:r>
              <w:t>Not Assessed</w:t>
            </w:r>
          </w:p>
        </w:tc>
        <w:tc>
          <w:tcPr>
            <w:tcW w:type="dxa" w:w="2880"/>
          </w:tcPr>
          <w:p>
            <w:r>
              <w:t>Area was outside the available evidence or scope of assessment</w:t>
            </w:r>
          </w:p>
        </w:tc>
        <w:tc>
          <w:tcPr>
            <w:tcW w:type="dxa" w:w="2880"/>
          </w:tcPr>
          <w:p>
            <w:r>
              <w:t>Assess separately if relevant</w:t>
            </w:r>
          </w:p>
        </w:tc>
      </w:tr>
    </w:tbl>
    <w:p>
      <w:pPr>
        <w:pStyle w:val="Heading3"/>
      </w:pPr>
      <w:r>
        <w:t>Assessment Criteria</w:t>
      </w:r>
    </w:p>
    <w:p>
      <w:r>
        <w:t>The analysis considered whether the organisation can demonstrate that personal data is:</w:t>
      </w:r>
    </w:p>
    <w:p>
      <w:pPr>
        <w:pStyle w:val="ListBullet"/>
      </w:pPr>
      <w:r>
        <w:t>Collected and used lawfully, fairly, and transparently.</w:t>
      </w:r>
    </w:p>
    <w:p>
      <w:pPr>
        <w:pStyle w:val="ListBullet"/>
      </w:pPr>
      <w:r>
        <w:t>Processed for specified and legitimate purposes.</w:t>
      </w:r>
    </w:p>
    <w:p>
      <w:pPr>
        <w:pStyle w:val="ListBullet"/>
      </w:pPr>
      <w:r>
        <w:t>Limited to what is necessary for the stated purpose.</w:t>
      </w:r>
    </w:p>
    <w:p>
      <w:pPr>
        <w:pStyle w:val="ListBullet"/>
      </w:pPr>
      <w:r>
        <w:t>Kept accurate and updated where required.</w:t>
      </w:r>
    </w:p>
    <w:p>
      <w:pPr>
        <w:pStyle w:val="ListBullet"/>
      </w:pPr>
      <w:r>
        <w:t>Retained only for as long as needed.</w:t>
      </w:r>
    </w:p>
    <w:p>
      <w:pPr>
        <w:pStyle w:val="ListBullet"/>
      </w:pPr>
      <w:r>
        <w:t>Protected against unauthorised access, loss, alteration, or disclosure.</w:t>
      </w:r>
    </w:p>
    <w:p>
      <w:pPr>
        <w:pStyle w:val="ListBullet"/>
      </w:pPr>
      <w:r>
        <w:t>Managed with clear accountability, governance, documentation, and oversight.</w:t>
      </w:r>
    </w:p>
    <w:p>
      <w:pPr>
        <w:pStyle w:val="ListBullet"/>
      </w:pPr>
      <w:r>
        <w:t>Supported by appropriate rights-handling, breach response, vendor controls, and privacy risk management.</w:t>
      </w:r>
    </w:p>
    <w:p>
      <w:pPr>
        <w:pStyle w:val="Heading2"/>
      </w:pPr>
      <w:r>
        <w:t>Detailed Findings / Results (with structure)</w:t>
      </w:r>
    </w:p>
    <w:p>
      <w:pPr>
        <w:pStyle w:val="Heading3"/>
      </w:pPr>
      <w:r>
        <w:t>Findings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Area</w:t>
            </w:r>
          </w:p>
        </w:tc>
        <w:tc>
          <w:tcPr>
            <w:tcW w:type="dxa" w:w="1440"/>
          </w:tcPr>
          <w:p>
            <w:r>
              <w:t>Finding</w:t>
            </w:r>
          </w:p>
        </w:tc>
        <w:tc>
          <w:tcPr>
            <w:tcW w:type="dxa" w:w="1440"/>
          </w:tcPr>
          <w:p>
            <w:r>
              <w:t>Rating</w:t>
            </w:r>
          </w:p>
        </w:tc>
        <w:tc>
          <w:tcPr>
            <w:tcW w:type="dxa" w:w="1440"/>
          </w:tcPr>
          <w:p>
            <w:r>
              <w:t>Control Effectiveness</w:t>
            </w:r>
          </w:p>
        </w:tc>
        <w:tc>
          <w:tcPr>
            <w:tcW w:type="dxa" w:w="1440"/>
          </w:tcPr>
          <w:p>
            <w:r>
              <w:t>Owner</w:t>
            </w:r>
          </w:p>
        </w:tc>
      </w:tr>
      <w:tr>
        <w:tc>
          <w:tcPr>
            <w:tcW w:type="dxa" w:w="1440"/>
          </w:tcPr>
          <w:p>
            <w:r>
              <w:t>F-01</w:t>
            </w:r>
          </w:p>
        </w:tc>
        <w:tc>
          <w:tcPr>
            <w:tcW w:type="dxa" w:w="1440"/>
          </w:tcPr>
          <w:p>
            <w:r>
              <w:t>Governance and Accountability</w:t>
            </w:r>
          </w:p>
        </w:tc>
        <w:tc>
          <w:tcPr>
            <w:tcW w:type="dxa" w:w="1440"/>
          </w:tcPr>
          <w:p>
            <w:r>
              <w:t>Privacy governance exists but is not fully embedded across all business functions</w:t>
            </w:r>
          </w:p>
        </w:tc>
        <w:tc>
          <w:tcPr>
            <w:tcW w:type="dxa" w:w="1440"/>
          </w:tcPr>
          <w:p>
            <w:r>
              <w:t>High</w:t>
            </w:r>
          </w:p>
        </w:tc>
        <w:tc>
          <w:tcPr>
            <w:tcW w:type="dxa" w:w="1440"/>
          </w:tcPr>
          <w:p>
            <w:r>
              <w:t>Partially Effective</w:t>
            </w:r>
          </w:p>
        </w:tc>
        <w:tc>
          <w:tcPr>
            <w:tcW w:type="dxa" w:w="1440"/>
          </w:tcPr>
          <w:p>
            <w:r>
              <w:t>Data Protection Officer</w:t>
            </w:r>
          </w:p>
        </w:tc>
      </w:tr>
      <w:tr>
        <w:tc>
          <w:tcPr>
            <w:tcW w:type="dxa" w:w="1440"/>
          </w:tcPr>
          <w:p>
            <w:r>
              <w:t>F-02</w:t>
            </w:r>
          </w:p>
        </w:tc>
        <w:tc>
          <w:tcPr>
            <w:tcW w:type="dxa" w:w="1440"/>
          </w:tcPr>
          <w:p>
            <w:r>
              <w:t>Data Inventory and Processing Records</w:t>
            </w:r>
          </w:p>
        </w:tc>
        <w:tc>
          <w:tcPr>
            <w:tcW w:type="dxa" w:w="1440"/>
          </w:tcPr>
          <w:p>
            <w:r>
              <w:t>Processing records are incomplete and not consistently maintained</w:t>
            </w:r>
          </w:p>
        </w:tc>
        <w:tc>
          <w:tcPr>
            <w:tcW w:type="dxa" w:w="1440"/>
          </w:tcPr>
          <w:p>
            <w:r>
              <w:t>High</w:t>
            </w:r>
          </w:p>
        </w:tc>
        <w:tc>
          <w:tcPr>
            <w:tcW w:type="dxa" w:w="1440"/>
          </w:tcPr>
          <w:p>
            <w:r>
              <w:t>Not Effective</w:t>
            </w:r>
          </w:p>
        </w:tc>
        <w:tc>
          <w:tcPr>
            <w:tcW w:type="dxa" w:w="1440"/>
          </w:tcPr>
          <w:p>
            <w:r>
              <w:t>Data Protection Officer / Business Owners</w:t>
            </w:r>
          </w:p>
        </w:tc>
      </w:tr>
      <w:tr>
        <w:tc>
          <w:tcPr>
            <w:tcW w:type="dxa" w:w="1440"/>
          </w:tcPr>
          <w:p>
            <w:r>
              <w:t>F-03</w:t>
            </w:r>
          </w:p>
        </w:tc>
        <w:tc>
          <w:tcPr>
            <w:tcW w:type="dxa" w:w="1440"/>
          </w:tcPr>
          <w:p>
            <w:r>
              <w:t>Lawful Basis</w:t>
            </w:r>
          </w:p>
        </w:tc>
        <w:tc>
          <w:tcPr>
            <w:tcW w:type="dxa" w:w="1440"/>
          </w:tcPr>
          <w:p>
            <w:r>
              <w:t>Lawful basis decisions are not consistently documented for all processing activities</w:t>
            </w:r>
          </w:p>
        </w:tc>
        <w:tc>
          <w:tcPr>
            <w:tcW w:type="dxa" w:w="1440"/>
          </w:tcPr>
          <w:p>
            <w:r>
              <w:t>High</w:t>
            </w:r>
          </w:p>
        </w:tc>
        <w:tc>
          <w:tcPr>
            <w:tcW w:type="dxa" w:w="1440"/>
          </w:tcPr>
          <w:p>
            <w:r>
              <w:t>Partially Effective</w:t>
            </w:r>
          </w:p>
        </w:tc>
        <w:tc>
          <w:tcPr>
            <w:tcW w:type="dxa" w:w="1440"/>
          </w:tcPr>
          <w:p>
            <w:r>
              <w:t>Legal / Compliance</w:t>
            </w:r>
          </w:p>
        </w:tc>
      </w:tr>
      <w:tr>
        <w:tc>
          <w:tcPr>
            <w:tcW w:type="dxa" w:w="1440"/>
          </w:tcPr>
          <w:p>
            <w:r>
              <w:t>F-04</w:t>
            </w:r>
          </w:p>
        </w:tc>
        <w:tc>
          <w:tcPr>
            <w:tcW w:type="dxa" w:w="1440"/>
          </w:tcPr>
          <w:p>
            <w:r>
              <w:t>Privacy Notices</w:t>
            </w:r>
          </w:p>
        </w:tc>
        <w:tc>
          <w:tcPr>
            <w:tcW w:type="dxa" w:w="1440"/>
          </w:tcPr>
          <w:p>
            <w:r>
              <w:t>Notices exist but do not fully align with all current processing activities</w:t>
            </w:r>
          </w:p>
        </w:tc>
        <w:tc>
          <w:tcPr>
            <w:tcW w:type="dxa" w:w="1440"/>
          </w:tcPr>
          <w:p>
            <w:r>
              <w:t>Medium</w:t>
            </w:r>
          </w:p>
        </w:tc>
        <w:tc>
          <w:tcPr>
            <w:tcW w:type="dxa" w:w="1440"/>
          </w:tcPr>
          <w:p>
            <w:r>
              <w:t>Partially Effective</w:t>
            </w:r>
          </w:p>
        </w:tc>
        <w:tc>
          <w:tcPr>
            <w:tcW w:type="dxa" w:w="1440"/>
          </w:tcPr>
          <w:p>
            <w:r>
              <w:t>Legal / Marketing / HR</w:t>
            </w:r>
          </w:p>
        </w:tc>
      </w:tr>
      <w:tr>
        <w:tc>
          <w:tcPr>
            <w:tcW w:type="dxa" w:w="1440"/>
          </w:tcPr>
          <w:p>
            <w:r>
              <w:t>F-05</w:t>
            </w:r>
          </w:p>
        </w:tc>
        <w:tc>
          <w:tcPr>
            <w:tcW w:type="dxa" w:w="1440"/>
          </w:tcPr>
          <w:p>
            <w:r>
              <w:t>Consent and Preferences</w:t>
            </w:r>
          </w:p>
        </w:tc>
        <w:tc>
          <w:tcPr>
            <w:tcW w:type="dxa" w:w="1440"/>
          </w:tcPr>
          <w:p>
            <w:r>
              <w:t>Consent capture and preference management are fragmented across systems</w:t>
            </w:r>
          </w:p>
        </w:tc>
        <w:tc>
          <w:tcPr>
            <w:tcW w:type="dxa" w:w="1440"/>
          </w:tcPr>
          <w:p>
            <w:r>
              <w:t>Medium</w:t>
            </w:r>
          </w:p>
        </w:tc>
        <w:tc>
          <w:tcPr>
            <w:tcW w:type="dxa" w:w="1440"/>
          </w:tcPr>
          <w:p>
            <w:r>
              <w:t>Partially Effective</w:t>
            </w:r>
          </w:p>
        </w:tc>
        <w:tc>
          <w:tcPr>
            <w:tcW w:type="dxa" w:w="1440"/>
          </w:tcPr>
          <w:p>
            <w:r>
              <w:t>Marketing / IT</w:t>
            </w:r>
          </w:p>
        </w:tc>
      </w:tr>
      <w:tr>
        <w:tc>
          <w:tcPr>
            <w:tcW w:type="dxa" w:w="1440"/>
          </w:tcPr>
          <w:p>
            <w:r>
              <w:t>F-06</w:t>
            </w:r>
          </w:p>
        </w:tc>
        <w:tc>
          <w:tcPr>
            <w:tcW w:type="dxa" w:w="1440"/>
          </w:tcPr>
          <w:p>
            <w:r>
              <w:t>Data Subject Rights</w:t>
            </w:r>
          </w:p>
        </w:tc>
        <w:tc>
          <w:tcPr>
            <w:tcW w:type="dxa" w:w="1440"/>
          </w:tcPr>
          <w:p>
            <w:r>
              <w:t>Request process is informal and lacks complete workflow evidence</w:t>
            </w:r>
          </w:p>
        </w:tc>
        <w:tc>
          <w:tcPr>
            <w:tcW w:type="dxa" w:w="1440"/>
          </w:tcPr>
          <w:p>
            <w:r>
              <w:t>High</w:t>
            </w:r>
          </w:p>
        </w:tc>
        <w:tc>
          <w:tcPr>
            <w:tcW w:type="dxa" w:w="1440"/>
          </w:tcPr>
          <w:p>
            <w:r>
              <w:t>Partially Effective</w:t>
            </w:r>
          </w:p>
        </w:tc>
        <w:tc>
          <w:tcPr>
            <w:tcW w:type="dxa" w:w="1440"/>
          </w:tcPr>
          <w:p>
            <w:r>
              <w:t>Customer Service / Legal</w:t>
            </w:r>
          </w:p>
        </w:tc>
      </w:tr>
      <w:tr>
        <w:tc>
          <w:tcPr>
            <w:tcW w:type="dxa" w:w="1440"/>
          </w:tcPr>
          <w:p>
            <w:r>
              <w:t>F-07</w:t>
            </w:r>
          </w:p>
        </w:tc>
        <w:tc>
          <w:tcPr>
            <w:tcW w:type="dxa" w:w="1440"/>
          </w:tcPr>
          <w:p>
            <w:r>
              <w:t>Privacy by Design</w:t>
            </w:r>
          </w:p>
        </w:tc>
        <w:tc>
          <w:tcPr>
            <w:tcW w:type="dxa" w:w="1440"/>
          </w:tcPr>
          <w:p>
            <w:r>
              <w:t>Privacy review is not consistently integrated into project and change processes</w:t>
            </w:r>
          </w:p>
        </w:tc>
        <w:tc>
          <w:tcPr>
            <w:tcW w:type="dxa" w:w="1440"/>
          </w:tcPr>
          <w:p>
            <w:r>
              <w:t>High</w:t>
            </w:r>
          </w:p>
        </w:tc>
        <w:tc>
          <w:tcPr>
            <w:tcW w:type="dxa" w:w="1440"/>
          </w:tcPr>
          <w:p>
            <w:r>
              <w:t>Not Effective</w:t>
            </w:r>
          </w:p>
        </w:tc>
        <w:tc>
          <w:tcPr>
            <w:tcW w:type="dxa" w:w="1440"/>
          </w:tcPr>
          <w:p>
            <w:r>
              <w:t>Product / IT / DPO</w:t>
            </w:r>
          </w:p>
        </w:tc>
      </w:tr>
      <w:tr>
        <w:tc>
          <w:tcPr>
            <w:tcW w:type="dxa" w:w="1440"/>
          </w:tcPr>
          <w:p>
            <w:r>
              <w:t>F-08</w:t>
            </w:r>
          </w:p>
        </w:tc>
        <w:tc>
          <w:tcPr>
            <w:tcW w:type="dxa" w:w="1440"/>
          </w:tcPr>
          <w:p>
            <w:r>
              <w:t>Privacy Impact Assessments</w:t>
            </w:r>
          </w:p>
        </w:tc>
        <w:tc>
          <w:tcPr>
            <w:tcW w:type="dxa" w:w="1440"/>
          </w:tcPr>
          <w:p>
            <w:r>
              <w:t>Assessments are not consistently triggered, completed, or retained</w:t>
            </w:r>
          </w:p>
        </w:tc>
        <w:tc>
          <w:tcPr>
            <w:tcW w:type="dxa" w:w="1440"/>
          </w:tcPr>
          <w:p>
            <w:r>
              <w:t>High</w:t>
            </w:r>
          </w:p>
        </w:tc>
        <w:tc>
          <w:tcPr>
            <w:tcW w:type="dxa" w:w="1440"/>
          </w:tcPr>
          <w:p>
            <w:r>
              <w:t>Not Effective</w:t>
            </w:r>
          </w:p>
        </w:tc>
        <w:tc>
          <w:tcPr>
            <w:tcW w:type="dxa" w:w="1440"/>
          </w:tcPr>
          <w:p>
            <w:r>
              <w:t>DPO / Project Owners</w:t>
            </w:r>
          </w:p>
        </w:tc>
      </w:tr>
      <w:tr>
        <w:tc>
          <w:tcPr>
            <w:tcW w:type="dxa" w:w="1440"/>
          </w:tcPr>
          <w:p>
            <w:r>
              <w:t>F-09</w:t>
            </w:r>
          </w:p>
        </w:tc>
        <w:tc>
          <w:tcPr>
            <w:tcW w:type="dxa" w:w="1440"/>
          </w:tcPr>
          <w:p>
            <w:r>
              <w:t>Vendor Management</w:t>
            </w:r>
          </w:p>
        </w:tc>
        <w:tc>
          <w:tcPr>
            <w:tcW w:type="dxa" w:w="1440"/>
          </w:tcPr>
          <w:p>
            <w:r>
              <w:t>Processor due diligence and ongoing monitoring are inconsistent</w:t>
            </w:r>
          </w:p>
        </w:tc>
        <w:tc>
          <w:tcPr>
            <w:tcW w:type="dxa" w:w="1440"/>
          </w:tcPr>
          <w:p>
            <w:r>
              <w:t>High</w:t>
            </w:r>
          </w:p>
        </w:tc>
        <w:tc>
          <w:tcPr>
            <w:tcW w:type="dxa" w:w="1440"/>
          </w:tcPr>
          <w:p>
            <w:r>
              <w:t>Partially Effective</w:t>
            </w:r>
          </w:p>
        </w:tc>
        <w:tc>
          <w:tcPr>
            <w:tcW w:type="dxa" w:w="1440"/>
          </w:tcPr>
          <w:p>
            <w:r>
              <w:t>Procurement / Legal</w:t>
            </w:r>
          </w:p>
        </w:tc>
      </w:tr>
      <w:tr>
        <w:tc>
          <w:tcPr>
            <w:tcW w:type="dxa" w:w="1440"/>
          </w:tcPr>
          <w:p>
            <w:r>
              <w:t>F-10</w:t>
            </w:r>
          </w:p>
        </w:tc>
        <w:tc>
          <w:tcPr>
            <w:tcW w:type="dxa" w:w="1440"/>
          </w:tcPr>
          <w:p>
            <w:r>
              <w:t>International Transfers</w:t>
            </w:r>
          </w:p>
        </w:tc>
        <w:tc>
          <w:tcPr>
            <w:tcW w:type="dxa" w:w="1440"/>
          </w:tcPr>
          <w:p>
            <w:r>
              <w:t>Transfer documentation and safeguards are incomplete for some vendors</w:t>
            </w:r>
          </w:p>
        </w:tc>
        <w:tc>
          <w:tcPr>
            <w:tcW w:type="dxa" w:w="1440"/>
          </w:tcPr>
          <w:p>
            <w:r>
              <w:t>High</w:t>
            </w:r>
          </w:p>
        </w:tc>
        <w:tc>
          <w:tcPr>
            <w:tcW w:type="dxa" w:w="1440"/>
          </w:tcPr>
          <w:p>
            <w:r>
              <w:t>Partially Effective</w:t>
            </w:r>
          </w:p>
        </w:tc>
        <w:tc>
          <w:tcPr>
            <w:tcW w:type="dxa" w:w="1440"/>
          </w:tcPr>
          <w:p>
            <w:r>
              <w:t>Legal / Procurement</w:t>
            </w:r>
          </w:p>
        </w:tc>
      </w:tr>
      <w:tr>
        <w:tc>
          <w:tcPr>
            <w:tcW w:type="dxa" w:w="1440"/>
          </w:tcPr>
          <w:p>
            <w:r>
              <w:t>F-11</w:t>
            </w:r>
          </w:p>
        </w:tc>
        <w:tc>
          <w:tcPr>
            <w:tcW w:type="dxa" w:w="1440"/>
          </w:tcPr>
          <w:p>
            <w:r>
              <w:t>Security Controls</w:t>
            </w:r>
          </w:p>
        </w:tc>
        <w:tc>
          <w:tcPr>
            <w:tcW w:type="dxa" w:w="1440"/>
          </w:tcPr>
          <w:p>
            <w:r>
              <w:t>Core security controls are present but evidence and coverage vary by system</w:t>
            </w:r>
          </w:p>
        </w:tc>
        <w:tc>
          <w:tcPr>
            <w:tcW w:type="dxa" w:w="1440"/>
          </w:tcPr>
          <w:p>
            <w:r>
              <w:t>Medium</w:t>
            </w:r>
          </w:p>
        </w:tc>
        <w:tc>
          <w:tcPr>
            <w:tcW w:type="dxa" w:w="1440"/>
          </w:tcPr>
          <w:p>
            <w:r>
              <w:t>Partially Effective</w:t>
            </w:r>
          </w:p>
        </w:tc>
        <w:tc>
          <w:tcPr>
            <w:tcW w:type="dxa" w:w="1440"/>
          </w:tcPr>
          <w:p>
            <w:r>
              <w:t>Information Security</w:t>
            </w:r>
          </w:p>
        </w:tc>
      </w:tr>
      <w:tr>
        <w:tc>
          <w:tcPr>
            <w:tcW w:type="dxa" w:w="1440"/>
          </w:tcPr>
          <w:p>
            <w:r>
              <w:t>F-12</w:t>
            </w:r>
          </w:p>
        </w:tc>
        <w:tc>
          <w:tcPr>
            <w:tcW w:type="dxa" w:w="1440"/>
          </w:tcPr>
          <w:p>
            <w:r>
              <w:t>Breach Response</w:t>
            </w:r>
          </w:p>
        </w:tc>
        <w:tc>
          <w:tcPr>
            <w:tcW w:type="dxa" w:w="1440"/>
          </w:tcPr>
          <w:p>
            <w:r>
              <w:t>Privacy breach escalation and notification decision records require improvement</w:t>
            </w:r>
          </w:p>
        </w:tc>
        <w:tc>
          <w:tcPr>
            <w:tcW w:type="dxa" w:w="1440"/>
          </w:tcPr>
          <w:p>
            <w:r>
              <w:t>Medium</w:t>
            </w:r>
          </w:p>
        </w:tc>
        <w:tc>
          <w:tcPr>
            <w:tcW w:type="dxa" w:w="1440"/>
          </w:tcPr>
          <w:p>
            <w:r>
              <w:t>Partially Effective</w:t>
            </w:r>
          </w:p>
        </w:tc>
        <w:tc>
          <w:tcPr>
            <w:tcW w:type="dxa" w:w="1440"/>
          </w:tcPr>
          <w:p>
            <w:r>
              <w:t>Security / DPO</w:t>
            </w:r>
          </w:p>
        </w:tc>
      </w:tr>
      <w:tr>
        <w:tc>
          <w:tcPr>
            <w:tcW w:type="dxa" w:w="1440"/>
          </w:tcPr>
          <w:p>
            <w:r>
              <w:t>F-13</w:t>
            </w:r>
          </w:p>
        </w:tc>
        <w:tc>
          <w:tcPr>
            <w:tcW w:type="dxa" w:w="1440"/>
          </w:tcPr>
          <w:p>
            <w:r>
              <w:t>Retention and Disposal</w:t>
            </w:r>
          </w:p>
        </w:tc>
        <w:tc>
          <w:tcPr>
            <w:tcW w:type="dxa" w:w="1440"/>
          </w:tcPr>
          <w:p>
            <w:r>
              <w:t>Retention schedule is incomplete and deletion is not consistently enforced</w:t>
            </w:r>
          </w:p>
        </w:tc>
        <w:tc>
          <w:tcPr>
            <w:tcW w:type="dxa" w:w="1440"/>
          </w:tcPr>
          <w:p>
            <w:r>
              <w:t>High</w:t>
            </w:r>
          </w:p>
        </w:tc>
        <w:tc>
          <w:tcPr>
            <w:tcW w:type="dxa" w:w="1440"/>
          </w:tcPr>
          <w:p>
            <w:r>
              <w:t>Not Effective</w:t>
            </w:r>
          </w:p>
        </w:tc>
        <w:tc>
          <w:tcPr>
            <w:tcW w:type="dxa" w:w="1440"/>
          </w:tcPr>
          <w:p>
            <w:r>
              <w:t>Records Owners / IT</w:t>
            </w:r>
          </w:p>
        </w:tc>
      </w:tr>
      <w:tr>
        <w:tc>
          <w:tcPr>
            <w:tcW w:type="dxa" w:w="1440"/>
          </w:tcPr>
          <w:p>
            <w:r>
              <w:t>F-14</w:t>
            </w:r>
          </w:p>
        </w:tc>
        <w:tc>
          <w:tcPr>
            <w:tcW w:type="dxa" w:w="1440"/>
          </w:tcPr>
          <w:p>
            <w:r>
              <w:t>Special Category and Sensitive Data</w:t>
            </w:r>
          </w:p>
        </w:tc>
        <w:tc>
          <w:tcPr>
            <w:tcW w:type="dxa" w:w="1440"/>
          </w:tcPr>
          <w:p>
            <w:r>
              <w:t>Enhanced controls for sensitive data are not consistently documented</w:t>
            </w:r>
          </w:p>
        </w:tc>
        <w:tc>
          <w:tcPr>
            <w:tcW w:type="dxa" w:w="1440"/>
          </w:tcPr>
          <w:p>
            <w:r>
              <w:t>Medium</w:t>
            </w:r>
          </w:p>
        </w:tc>
        <w:tc>
          <w:tcPr>
            <w:tcW w:type="dxa" w:w="1440"/>
          </w:tcPr>
          <w:p>
            <w:r>
              <w:t>Partially Effective</w:t>
            </w:r>
          </w:p>
        </w:tc>
        <w:tc>
          <w:tcPr>
            <w:tcW w:type="dxa" w:w="1440"/>
          </w:tcPr>
          <w:p>
            <w:r>
              <w:t>HR / Business Owners</w:t>
            </w:r>
          </w:p>
        </w:tc>
      </w:tr>
      <w:tr>
        <w:tc>
          <w:tcPr>
            <w:tcW w:type="dxa" w:w="1440"/>
          </w:tcPr>
          <w:p>
            <w:r>
              <w:t>F-15</w:t>
            </w:r>
          </w:p>
        </w:tc>
        <w:tc>
          <w:tcPr>
            <w:tcW w:type="dxa" w:w="1440"/>
          </w:tcPr>
          <w:p>
            <w:r>
              <w:t>Employee Privacy</w:t>
            </w:r>
          </w:p>
        </w:tc>
        <w:tc>
          <w:tcPr>
            <w:tcW w:type="dxa" w:w="1440"/>
          </w:tcPr>
          <w:p>
            <w:r>
              <w:t>Employee privacy documentation and monitoring transparency require updates</w:t>
            </w:r>
          </w:p>
        </w:tc>
        <w:tc>
          <w:tcPr>
            <w:tcW w:type="dxa" w:w="1440"/>
          </w:tcPr>
          <w:p>
            <w:r>
              <w:t>Medium</w:t>
            </w:r>
          </w:p>
        </w:tc>
        <w:tc>
          <w:tcPr>
            <w:tcW w:type="dxa" w:w="1440"/>
          </w:tcPr>
          <w:p>
            <w:r>
              <w:t>Partially Effective</w:t>
            </w:r>
          </w:p>
        </w:tc>
        <w:tc>
          <w:tcPr>
            <w:tcW w:type="dxa" w:w="1440"/>
          </w:tcPr>
          <w:p>
            <w:r>
              <w:t>HR / Legal</w:t>
            </w:r>
          </w:p>
        </w:tc>
      </w:tr>
      <w:tr>
        <w:tc>
          <w:tcPr>
            <w:tcW w:type="dxa" w:w="1440"/>
          </w:tcPr>
          <w:p>
            <w:r>
              <w:t>F-16</w:t>
            </w:r>
          </w:p>
        </w:tc>
        <w:tc>
          <w:tcPr>
            <w:tcW w:type="dxa" w:w="1440"/>
          </w:tcPr>
          <w:p>
            <w:r>
              <w:t>Children’s Data</w:t>
            </w:r>
          </w:p>
        </w:tc>
        <w:tc>
          <w:tcPr>
            <w:tcW w:type="dxa" w:w="1440"/>
          </w:tcPr>
          <w:p>
            <w:r>
              <w:t>No formal documented assessment confirms whether children’s data is processed</w:t>
            </w:r>
          </w:p>
        </w:tc>
        <w:tc>
          <w:tcPr>
            <w:tcW w:type="dxa" w:w="1440"/>
          </w:tcPr>
          <w:p>
            <w:r>
              <w:t>Medium</w:t>
            </w:r>
          </w:p>
        </w:tc>
        <w:tc>
          <w:tcPr>
            <w:tcW w:type="dxa" w:w="1440"/>
          </w:tcPr>
          <w:p>
            <w:r>
              <w:t>Not Effective</w:t>
            </w:r>
          </w:p>
        </w:tc>
        <w:tc>
          <w:tcPr>
            <w:tcW w:type="dxa" w:w="1440"/>
          </w:tcPr>
          <w:p>
            <w:r>
              <w:t>Product / Legal</w:t>
            </w:r>
          </w:p>
        </w:tc>
      </w:tr>
      <w:tr>
        <w:tc>
          <w:tcPr>
            <w:tcW w:type="dxa" w:w="1440"/>
          </w:tcPr>
          <w:p>
            <w:r>
              <w:t>F-17</w:t>
            </w:r>
          </w:p>
        </w:tc>
        <w:tc>
          <w:tcPr>
            <w:tcW w:type="dxa" w:w="1440"/>
          </w:tcPr>
          <w:p>
            <w:r>
              <w:t>Training and Awareness</w:t>
            </w:r>
          </w:p>
        </w:tc>
        <w:tc>
          <w:tcPr>
            <w:tcW w:type="dxa" w:w="1440"/>
          </w:tcPr>
          <w:p>
            <w:r>
              <w:t>Privacy training is general and not sufficiently role-based</w:t>
            </w:r>
          </w:p>
        </w:tc>
        <w:tc>
          <w:tcPr>
            <w:tcW w:type="dxa" w:w="1440"/>
          </w:tcPr>
          <w:p>
            <w:r>
              <w:t>Medium</w:t>
            </w:r>
          </w:p>
        </w:tc>
        <w:tc>
          <w:tcPr>
            <w:tcW w:type="dxa" w:w="1440"/>
          </w:tcPr>
          <w:p>
            <w:r>
              <w:t>Partially Effective</w:t>
            </w:r>
          </w:p>
        </w:tc>
        <w:tc>
          <w:tcPr>
            <w:tcW w:type="dxa" w:w="1440"/>
          </w:tcPr>
          <w:p>
            <w:r>
              <w:t>HR / DPO</w:t>
            </w:r>
          </w:p>
        </w:tc>
      </w:tr>
      <w:tr>
        <w:tc>
          <w:tcPr>
            <w:tcW w:type="dxa" w:w="1440"/>
          </w:tcPr>
          <w:p>
            <w:r>
              <w:t>F-18</w:t>
            </w:r>
          </w:p>
        </w:tc>
        <w:tc>
          <w:tcPr>
            <w:tcW w:type="dxa" w:w="1440"/>
          </w:tcPr>
          <w:p>
            <w:r>
              <w:t>Accountability Evidence</w:t>
            </w:r>
          </w:p>
        </w:tc>
        <w:tc>
          <w:tcPr>
            <w:tcW w:type="dxa" w:w="1440"/>
          </w:tcPr>
          <w:p>
            <w:r>
              <w:t>Evidence is dispersed and not maintained in a central compliance repository</w:t>
            </w:r>
          </w:p>
        </w:tc>
        <w:tc>
          <w:tcPr>
            <w:tcW w:type="dxa" w:w="1440"/>
          </w:tcPr>
          <w:p>
            <w:r>
              <w:t>Medium</w:t>
            </w:r>
          </w:p>
        </w:tc>
        <w:tc>
          <w:tcPr>
            <w:tcW w:type="dxa" w:w="1440"/>
          </w:tcPr>
          <w:p>
            <w:r>
              <w:t>Partially Effective</w:t>
            </w:r>
          </w:p>
        </w:tc>
        <w:tc>
          <w:tcPr>
            <w:tcW w:type="dxa" w:w="1440"/>
          </w:tcPr>
          <w:p>
            <w:r>
              <w:t>Compliance</w:t>
            </w:r>
          </w:p>
        </w:tc>
      </w:tr>
      <w:tr>
        <w:tc>
          <w:tcPr>
            <w:tcW w:type="dxa" w:w="1440"/>
          </w:tcPr>
          <w:p>
            <w:r>
              <w:t>F-19</w:t>
            </w:r>
          </w:p>
        </w:tc>
        <w:tc>
          <w:tcPr>
            <w:tcW w:type="dxa" w:w="1440"/>
          </w:tcPr>
          <w:p>
            <w:r>
              <w:t>Monitoring and Assurance</w:t>
            </w:r>
          </w:p>
        </w:tc>
        <w:tc>
          <w:tcPr>
            <w:tcW w:type="dxa" w:w="1440"/>
          </w:tcPr>
          <w:p>
            <w:r>
              <w:t>No formal privacy compliance monitoring plan is in place</w:t>
            </w:r>
          </w:p>
        </w:tc>
        <w:tc>
          <w:tcPr>
            <w:tcW w:type="dxa" w:w="1440"/>
          </w:tcPr>
          <w:p>
            <w:r>
              <w:t>Medium</w:t>
            </w:r>
          </w:p>
        </w:tc>
        <w:tc>
          <w:tcPr>
            <w:tcW w:type="dxa" w:w="1440"/>
          </w:tcPr>
          <w:p>
            <w:r>
              <w:t>Not Effective</w:t>
            </w:r>
          </w:p>
        </w:tc>
        <w:tc>
          <w:tcPr>
            <w:tcW w:type="dxa" w:w="1440"/>
          </w:tcPr>
          <w:p>
            <w:r>
              <w:t>DPO / Internal Audit</w:t>
            </w:r>
          </w:p>
        </w:tc>
      </w:tr>
      <w:tr>
        <w:tc>
          <w:tcPr>
            <w:tcW w:type="dxa" w:w="1440"/>
          </w:tcPr>
          <w:p>
            <w:r>
              <w:t>F-20</w:t>
            </w:r>
          </w:p>
        </w:tc>
        <w:tc>
          <w:tcPr>
            <w:tcW w:type="dxa" w:w="1440"/>
          </w:tcPr>
          <w:p>
            <w:r>
              <w:t>Data Accuracy and Quality</w:t>
            </w:r>
          </w:p>
        </w:tc>
        <w:tc>
          <w:tcPr>
            <w:tcW w:type="dxa" w:w="1440"/>
          </w:tcPr>
          <w:p>
            <w:r>
              <w:t>Data correction and quality controls vary by system and process</w:t>
            </w:r>
          </w:p>
        </w:tc>
        <w:tc>
          <w:tcPr>
            <w:tcW w:type="dxa" w:w="1440"/>
          </w:tcPr>
          <w:p>
            <w:r>
              <w:t>Low</w:t>
            </w:r>
          </w:p>
        </w:tc>
        <w:tc>
          <w:tcPr>
            <w:tcW w:type="dxa" w:w="1440"/>
          </w:tcPr>
          <w:p>
            <w:r>
              <w:t>Partially Effective</w:t>
            </w:r>
          </w:p>
        </w:tc>
        <w:tc>
          <w:tcPr>
            <w:tcW w:type="dxa" w:w="1440"/>
          </w:tcPr>
          <w:p>
            <w:r>
              <w:t>Business Owners</w:t>
            </w:r>
          </w:p>
        </w:tc>
      </w:tr>
      <w:tr>
        <w:tc>
          <w:tcPr>
            <w:tcW w:type="dxa" w:w="1440"/>
          </w:tcPr>
          <w:p>
            <w:r>
              <w:t>F-21</w:t>
            </w:r>
          </w:p>
        </w:tc>
        <w:tc>
          <w:tcPr>
            <w:tcW w:type="dxa" w:w="1440"/>
          </w:tcPr>
          <w:p>
            <w:r>
              <w:t>Automated Decision-Making and Profiling</w:t>
            </w:r>
          </w:p>
        </w:tc>
        <w:tc>
          <w:tcPr>
            <w:tcW w:type="dxa" w:w="1440"/>
          </w:tcPr>
          <w:p>
            <w:r>
              <w:t>Profiling and automation have not been formally assessed across marketing and product use cases</w:t>
            </w:r>
          </w:p>
        </w:tc>
        <w:tc>
          <w:tcPr>
            <w:tcW w:type="dxa" w:w="1440"/>
          </w:tcPr>
          <w:p>
            <w:r>
              <w:t>Medium</w:t>
            </w:r>
          </w:p>
        </w:tc>
        <w:tc>
          <w:tcPr>
            <w:tcW w:type="dxa" w:w="1440"/>
          </w:tcPr>
          <w:p>
            <w:r>
              <w:t>Not Effective</w:t>
            </w:r>
          </w:p>
        </w:tc>
        <w:tc>
          <w:tcPr>
            <w:tcW w:type="dxa" w:w="1440"/>
          </w:tcPr>
          <w:p>
            <w:r>
              <w:t>Marketing / Product / Legal</w:t>
            </w:r>
          </w:p>
        </w:tc>
      </w:tr>
    </w:tbl>
    <w:p>
      <w:r>
        <w:t>---</w:t>
      </w:r>
    </w:p>
    <w:p>
      <w:pPr>
        <w:pStyle w:val="Heading3"/>
      </w:pPr>
      <w:r>
        <w:t>F-01 - Governance and Accountability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Governance and accountability</w:t>
            </w:r>
          </w:p>
        </w:tc>
      </w:tr>
      <w:tr>
        <w:tc>
          <w:tcPr>
            <w:tcW w:type="dxa" w:w="4320"/>
          </w:tcPr>
          <w:p>
            <w:r>
              <w:t>Rating</w:t>
            </w:r>
          </w:p>
        </w:tc>
        <w:tc>
          <w:tcPr>
            <w:tcW w:type="dxa" w:w="4320"/>
          </w:tcPr>
          <w:p>
            <w:r>
              <w:t>High</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Data Protection Officer</w:t>
            </w:r>
          </w:p>
        </w:tc>
      </w:tr>
      <w:tr>
        <w:tc>
          <w:tcPr>
            <w:tcW w:type="dxa" w:w="4320"/>
          </w:tcPr>
          <w:p>
            <w:r>
              <w:t>Status</w:t>
            </w:r>
          </w:p>
        </w:tc>
        <w:tc>
          <w:tcPr>
            <w:tcW w:type="dxa" w:w="4320"/>
          </w:tcPr>
          <w:p>
            <w:r>
              <w:t>Open</w:t>
            </w:r>
          </w:p>
        </w:tc>
      </w:tr>
    </w:tbl>
    <w:p>
      <w:pPr>
        <w:pStyle w:val="Heading4"/>
      </w:pPr>
      <w:r>
        <w:t>Observation</w:t>
      </w:r>
    </w:p>
    <w:p>
      <w:r>
        <w:t>The organisation has assigned responsibility for privacy compliance and has appointed or nominated a privacy lead. However, privacy governance is not consistently embedded across all departments that process personal data. Privacy decisions are often made within individual functions without clear escalation, documented risk acceptance, or central visibility.</w:t>
      </w:r>
    </w:p>
    <w:p>
      <w:r>
        <w:t>Formal privacy governance meetings are not held on a consistent schedule, and management reporting is limited. Privacy risks are not consistently captured in the enterprise risk register or tracked through closure.</w:t>
      </w:r>
    </w:p>
    <w:p>
      <w:pPr>
        <w:pStyle w:val="Heading4"/>
      </w:pPr>
      <w:r>
        <w:t>Evidence Reviewed</w:t>
      </w:r>
    </w:p>
    <w:p>
      <w:pPr>
        <w:pStyle w:val="ListBullet"/>
      </w:pPr>
      <w:r>
        <w:t>Privacy policy and governance documents.</w:t>
      </w:r>
    </w:p>
    <w:p>
      <w:pPr>
        <w:pStyle w:val="ListBullet"/>
      </w:pPr>
      <w:r>
        <w:t>Interviews with Legal, Compliance, IT, HR, Marketing, and Procurement.</w:t>
      </w:r>
    </w:p>
    <w:p>
      <w:pPr>
        <w:pStyle w:val="ListBullet"/>
      </w:pPr>
      <w:r>
        <w:t>Risk register extracts.</w:t>
      </w:r>
    </w:p>
    <w:p>
      <w:pPr>
        <w:pStyle w:val="ListBullet"/>
      </w:pPr>
      <w:r>
        <w:t>Management meeting records.</w:t>
      </w:r>
    </w:p>
    <w:p>
      <w:pPr>
        <w:pStyle w:val="Heading4"/>
      </w:pPr>
      <w:r>
        <w:t>Gap</w:t>
      </w:r>
    </w:p>
    <w:p>
      <w:r>
        <w:t>The organisation cannot yet consistently demonstrate active oversight of GDPR compliance across all business areas. Roles and responsibilities require clearer definition, and privacy risks require structured reporting and ownership.</w:t>
      </w:r>
    </w:p>
    <w:p>
      <w:pPr>
        <w:pStyle w:val="Heading4"/>
      </w:pPr>
      <w:r>
        <w:t>Risk / Impact</w:t>
      </w:r>
    </w:p>
    <w:p>
      <w:pPr>
        <w:pStyle w:val="ListBullet"/>
      </w:pPr>
      <w:r>
        <w:t>Privacy issues may not be escalated promptly.</w:t>
      </w:r>
    </w:p>
    <w:p>
      <w:pPr>
        <w:pStyle w:val="ListBullet"/>
      </w:pPr>
      <w:r>
        <w:t>Business functions may apply inconsistent privacy practices.</w:t>
      </w:r>
    </w:p>
    <w:p>
      <w:pPr>
        <w:pStyle w:val="ListBullet"/>
      </w:pPr>
      <w:r>
        <w:t>Senior management may lack visibility of material privacy risks.</w:t>
      </w:r>
    </w:p>
    <w:p>
      <w:pPr>
        <w:pStyle w:val="ListBullet"/>
      </w:pPr>
      <w:r>
        <w:t>Accountability evidence may be insufficient during regulatory scrutiny or audit.</w:t>
      </w:r>
    </w:p>
    <w:p>
      <w:pPr>
        <w:pStyle w:val="Heading4"/>
      </w:pPr>
      <w:r>
        <w:t>Recommendation</w:t>
      </w:r>
    </w:p>
    <w:p>
      <w:r>
        <w:t>Establish a formal privacy governance model including defined roles, a privacy steering forum, reporting metrics, privacy risk tracking, and escalation routes. Require business owners to attest periodically to the accuracy of processing records and completion of assigned privacy actions.</w:t>
      </w:r>
    </w:p>
    <w:p>
      <w:r>
        <w:t>---</w:t>
      </w:r>
    </w:p>
    <w:p>
      <w:pPr>
        <w:pStyle w:val="Heading3"/>
      </w:pPr>
      <w:r>
        <w:t>F-02 - Data Inventory and Processing Records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Data inventory and processing records</w:t>
            </w:r>
          </w:p>
        </w:tc>
      </w:tr>
      <w:tr>
        <w:tc>
          <w:tcPr>
            <w:tcW w:type="dxa" w:w="4320"/>
          </w:tcPr>
          <w:p>
            <w:r>
              <w:t>Rating</w:t>
            </w:r>
          </w:p>
        </w:tc>
        <w:tc>
          <w:tcPr>
            <w:tcW w:type="dxa" w:w="4320"/>
          </w:tcPr>
          <w:p>
            <w:r>
              <w:t>High</w:t>
            </w:r>
          </w:p>
        </w:tc>
      </w:tr>
      <w:tr>
        <w:tc>
          <w:tcPr>
            <w:tcW w:type="dxa" w:w="4320"/>
          </w:tcPr>
          <w:p>
            <w:r>
              <w:t>Effectiveness</w:t>
            </w:r>
          </w:p>
        </w:tc>
        <w:tc>
          <w:tcPr>
            <w:tcW w:type="dxa" w:w="4320"/>
          </w:tcPr>
          <w:p>
            <w:r>
              <w:t>Not Effective</w:t>
            </w:r>
          </w:p>
        </w:tc>
      </w:tr>
      <w:tr>
        <w:tc>
          <w:tcPr>
            <w:tcW w:type="dxa" w:w="4320"/>
          </w:tcPr>
          <w:p>
            <w:r>
              <w:t>Owner</w:t>
            </w:r>
          </w:p>
        </w:tc>
        <w:tc>
          <w:tcPr>
            <w:tcW w:type="dxa" w:w="4320"/>
          </w:tcPr>
          <w:p>
            <w:r>
              <w:t>Data Protection Officer / Business Owners</w:t>
            </w:r>
          </w:p>
        </w:tc>
      </w:tr>
      <w:tr>
        <w:tc>
          <w:tcPr>
            <w:tcW w:type="dxa" w:w="4320"/>
          </w:tcPr>
          <w:p>
            <w:r>
              <w:t>Status</w:t>
            </w:r>
          </w:p>
        </w:tc>
        <w:tc>
          <w:tcPr>
            <w:tcW w:type="dxa" w:w="4320"/>
          </w:tcPr>
          <w:p>
            <w:r>
              <w:t>Open</w:t>
            </w:r>
          </w:p>
        </w:tc>
      </w:tr>
    </w:tbl>
    <w:p>
      <w:pPr>
        <w:pStyle w:val="Heading4"/>
      </w:pPr>
      <w:r>
        <w:t>Observation</w:t>
      </w:r>
    </w:p>
    <w:p>
      <w:r>
        <w:t>A data inventory exists but is incomplete and not consistently maintained. Several business processes and systems containing personal data are missing or only partially documented. Data flows to third parties, retention periods, lawful basis, international transfers, and categories of data subjects are not consistently recorded.</w:t>
      </w:r>
    </w:p>
    <w:p>
      <w:r>
        <w:t>Some departments maintain their own spreadsheets or informal system lists, but these are not reconciled to a central source of truth.</w:t>
      </w:r>
    </w:p>
    <w:p>
      <w:pPr>
        <w:pStyle w:val="Heading4"/>
      </w:pPr>
      <w:r>
        <w:t>Evidence Reviewed</w:t>
      </w:r>
    </w:p>
    <w:p>
      <w:pPr>
        <w:pStyle w:val="ListBullet"/>
      </w:pPr>
      <w:r>
        <w:t>Data inventory spreadsheet.</w:t>
      </w:r>
    </w:p>
    <w:p>
      <w:pPr>
        <w:pStyle w:val="ListBullet"/>
      </w:pPr>
      <w:r>
        <w:t>System register.</w:t>
      </w:r>
    </w:p>
    <w:p>
      <w:pPr>
        <w:pStyle w:val="ListBullet"/>
      </w:pPr>
      <w:r>
        <w:t>Vendor register.</w:t>
      </w:r>
    </w:p>
    <w:p>
      <w:pPr>
        <w:pStyle w:val="ListBullet"/>
      </w:pPr>
      <w:r>
        <w:t>Interviews with system owners.</w:t>
      </w:r>
    </w:p>
    <w:p>
      <w:pPr>
        <w:pStyle w:val="ListBullet"/>
      </w:pPr>
      <w:r>
        <w:t>Sample process walkthroughs.</w:t>
      </w:r>
    </w:p>
    <w:p>
      <w:pPr>
        <w:pStyle w:val="Heading4"/>
      </w:pPr>
      <w:r>
        <w:t>Gap</w:t>
      </w:r>
    </w:p>
    <w:p>
      <w:r>
        <w:t>The organisation does not currently have a complete, reliable, and actively maintained record of its personal data processing activities.</w:t>
      </w:r>
    </w:p>
    <w:p>
      <w:pPr>
        <w:pStyle w:val="Heading4"/>
      </w:pPr>
      <w:r>
        <w:t>Risk / Impact</w:t>
      </w:r>
    </w:p>
    <w:p>
      <w:pPr>
        <w:pStyle w:val="ListBullet"/>
      </w:pPr>
      <w:r>
        <w:t>Inability to demonstrate accountability.</w:t>
      </w:r>
    </w:p>
    <w:p>
      <w:pPr>
        <w:pStyle w:val="ListBullet"/>
      </w:pPr>
      <w:r>
        <w:t>Incomplete privacy notices.</w:t>
      </w:r>
    </w:p>
    <w:p>
      <w:pPr>
        <w:pStyle w:val="ListBullet"/>
      </w:pPr>
      <w:r>
        <w:t>Inaccurate data subject request responses.</w:t>
      </w:r>
    </w:p>
    <w:p>
      <w:pPr>
        <w:pStyle w:val="ListBullet"/>
      </w:pPr>
      <w:r>
        <w:t>Missed processor or transfer risks.</w:t>
      </w:r>
    </w:p>
    <w:p>
      <w:pPr>
        <w:pStyle w:val="ListBullet"/>
      </w:pPr>
      <w:r>
        <w:t>Difficulty assessing breach impact.</w:t>
      </w:r>
    </w:p>
    <w:p>
      <w:pPr>
        <w:pStyle w:val="ListBullet"/>
      </w:pPr>
      <w:r>
        <w:t>Over-retention of personal data.</w:t>
      </w:r>
    </w:p>
    <w:p>
      <w:pPr>
        <w:pStyle w:val="Heading4"/>
      </w:pPr>
      <w:r>
        <w:t>Recommendation</w:t>
      </w:r>
    </w:p>
    <w:p>
      <w:r>
        <w:t>Complete a structured data discovery and mapping exercise across all business functions. Maintain a central processing register with assigned owners, review dates, data categories, purposes, lawful basis, recipients, transfers, retention periods, system locations, and security controls.</w:t>
      </w:r>
    </w:p>
    <w:p>
      <w:r>
        <w:t>---</w:t>
      </w:r>
    </w:p>
    <w:p>
      <w:pPr>
        <w:pStyle w:val="Heading3"/>
      </w:pPr>
      <w:r>
        <w:t>F-03 - Lawful Basis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Lawful basis</w:t>
            </w:r>
          </w:p>
        </w:tc>
      </w:tr>
      <w:tr>
        <w:tc>
          <w:tcPr>
            <w:tcW w:type="dxa" w:w="4320"/>
          </w:tcPr>
          <w:p>
            <w:r>
              <w:t>Rating</w:t>
            </w:r>
          </w:p>
        </w:tc>
        <w:tc>
          <w:tcPr>
            <w:tcW w:type="dxa" w:w="4320"/>
          </w:tcPr>
          <w:p>
            <w:r>
              <w:t>High</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Legal / Compliance</w:t>
            </w:r>
          </w:p>
        </w:tc>
      </w:tr>
      <w:tr>
        <w:tc>
          <w:tcPr>
            <w:tcW w:type="dxa" w:w="4320"/>
          </w:tcPr>
          <w:p>
            <w:r>
              <w:t>Status</w:t>
            </w:r>
          </w:p>
        </w:tc>
        <w:tc>
          <w:tcPr>
            <w:tcW w:type="dxa" w:w="4320"/>
          </w:tcPr>
          <w:p>
            <w:r>
              <w:t>Open</w:t>
            </w:r>
          </w:p>
        </w:tc>
      </w:tr>
    </w:tbl>
    <w:p>
      <w:pPr>
        <w:pStyle w:val="Heading4"/>
      </w:pPr>
      <w:r>
        <w:t>Observation</w:t>
      </w:r>
    </w:p>
    <w:p>
      <w:r>
        <w:t>The organisation has identified lawful bases for some processing activities, particularly customer account management and employee administration. However, documentation is inconsistent across marketing, analytics, product telemetry, fraud prevention, and certain HR activities.</w:t>
      </w:r>
    </w:p>
    <w:p>
      <w:r>
        <w:t>Where legitimate interests are relied upon, balancing assessments are not consistently documented. Where consent is relied upon, evidence of capture, wording, withdrawal mechanism, and timestamp is not consistently available.</w:t>
      </w:r>
    </w:p>
    <w:p>
      <w:pPr>
        <w:pStyle w:val="Heading4"/>
      </w:pPr>
      <w:r>
        <w:t>Evidence Reviewed</w:t>
      </w:r>
    </w:p>
    <w:p>
      <w:pPr>
        <w:pStyle w:val="ListBullet"/>
      </w:pPr>
      <w:r>
        <w:t>Privacy notices.</w:t>
      </w:r>
    </w:p>
    <w:p>
      <w:pPr>
        <w:pStyle w:val="ListBullet"/>
      </w:pPr>
      <w:r>
        <w:t>Consent records.</w:t>
      </w:r>
    </w:p>
    <w:p>
      <w:pPr>
        <w:pStyle w:val="ListBullet"/>
      </w:pPr>
      <w:r>
        <w:t>Marketing preference screens.</w:t>
      </w:r>
    </w:p>
    <w:p>
      <w:pPr>
        <w:pStyle w:val="ListBullet"/>
      </w:pPr>
      <w:r>
        <w:t>Processing inventory.</w:t>
      </w:r>
    </w:p>
    <w:p>
      <w:pPr>
        <w:pStyle w:val="ListBullet"/>
      </w:pPr>
      <w:r>
        <w:t>Interviews with Legal and Marketing.</w:t>
      </w:r>
    </w:p>
    <w:p>
      <w:pPr>
        <w:pStyle w:val="Heading4"/>
      </w:pPr>
      <w:r>
        <w:t>Gap</w:t>
      </w:r>
    </w:p>
    <w:p>
      <w:r>
        <w:t>The organisation does not consistently document the lawful basis for each processing activity or retain supporting rationale.</w:t>
      </w:r>
    </w:p>
    <w:p>
      <w:pPr>
        <w:pStyle w:val="Heading4"/>
      </w:pPr>
      <w:r>
        <w:t>Risk / Impact</w:t>
      </w:r>
    </w:p>
    <w:p>
      <w:pPr>
        <w:pStyle w:val="ListBullet"/>
      </w:pPr>
      <w:r>
        <w:t>Processing may be challenged as unlawful or unfair.</w:t>
      </w:r>
    </w:p>
    <w:p>
      <w:pPr>
        <w:pStyle w:val="ListBullet"/>
      </w:pPr>
      <w:r>
        <w:t>Privacy notices may be inaccurate.</w:t>
      </w:r>
    </w:p>
    <w:p>
      <w:pPr>
        <w:pStyle w:val="ListBullet"/>
      </w:pPr>
      <w:r>
        <w:t>Consent may be invalid or difficult to evidence.</w:t>
      </w:r>
    </w:p>
    <w:p>
      <w:pPr>
        <w:pStyle w:val="ListBullet"/>
      </w:pPr>
      <w:r>
        <w:t>Data subject objections may be difficult to assess.</w:t>
      </w:r>
    </w:p>
    <w:p>
      <w:pPr>
        <w:pStyle w:val="ListBullet"/>
      </w:pPr>
      <w:r>
        <w:t>Marketing and analytics activities may create elevated compliance risk.</w:t>
      </w:r>
    </w:p>
    <w:p>
      <w:pPr>
        <w:pStyle w:val="Heading4"/>
      </w:pPr>
      <w:r>
        <w:t>Recommendation</w:t>
      </w:r>
    </w:p>
    <w:p>
      <w:r>
        <w:t>Conduct a lawful basis review for all material processing activities. Document the basis, rationale, supporting evidence, and any required balancing assessment or consent evidence. Update privacy notices and system configurations where required.</w:t>
      </w:r>
    </w:p>
    <w:p>
      <w:r>
        <w:t>---</w:t>
      </w:r>
    </w:p>
    <w:p>
      <w:pPr>
        <w:pStyle w:val="Heading3"/>
      </w:pPr>
      <w:r>
        <w:t>F-04 - Privacy Notices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Transparency and privacy notices</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Legal / Marketing / HR</w:t>
            </w:r>
          </w:p>
        </w:tc>
      </w:tr>
      <w:tr>
        <w:tc>
          <w:tcPr>
            <w:tcW w:type="dxa" w:w="4320"/>
          </w:tcPr>
          <w:p>
            <w:r>
              <w:t>Status</w:t>
            </w:r>
          </w:p>
        </w:tc>
        <w:tc>
          <w:tcPr>
            <w:tcW w:type="dxa" w:w="4320"/>
          </w:tcPr>
          <w:p>
            <w:r>
              <w:t>Open</w:t>
            </w:r>
          </w:p>
        </w:tc>
      </w:tr>
    </w:tbl>
    <w:p>
      <w:pPr>
        <w:pStyle w:val="Heading4"/>
      </w:pPr>
      <w:r>
        <w:t>Observation</w:t>
      </w:r>
    </w:p>
    <w:p>
      <w:r>
        <w:t>External and employee privacy notices are available, but some processing activities are not described in sufficient detail. Notices do not consistently describe all categories of personal data, recipients, international transfers, retention periods, analytics tools, marketing practices, or rights mechanisms.</w:t>
      </w:r>
    </w:p>
    <w:p>
      <w:r>
        <w:t>Privacy notice ownership and review frequency are not formally defined.</w:t>
      </w:r>
    </w:p>
    <w:p>
      <w:pPr>
        <w:pStyle w:val="Heading4"/>
      </w:pPr>
      <w:r>
        <w:t>Evidence Reviewed</w:t>
      </w:r>
    </w:p>
    <w:p>
      <w:pPr>
        <w:pStyle w:val="ListBullet"/>
      </w:pPr>
      <w:r>
        <w:t>Website privacy notice.</w:t>
      </w:r>
    </w:p>
    <w:p>
      <w:pPr>
        <w:pStyle w:val="ListBullet"/>
      </w:pPr>
      <w:r>
        <w:t>Employee privacy notice.</w:t>
      </w:r>
    </w:p>
    <w:p>
      <w:pPr>
        <w:pStyle w:val="ListBullet"/>
      </w:pPr>
      <w:r>
        <w:t>Candidate privacy notice.</w:t>
      </w:r>
    </w:p>
    <w:p>
      <w:pPr>
        <w:pStyle w:val="ListBullet"/>
      </w:pPr>
      <w:r>
        <w:t>Cookie banner and cookie notice.</w:t>
      </w:r>
    </w:p>
    <w:p>
      <w:pPr>
        <w:pStyle w:val="ListBullet"/>
      </w:pPr>
      <w:r>
        <w:t>Processing records.</w:t>
      </w:r>
    </w:p>
    <w:p>
      <w:pPr>
        <w:pStyle w:val="Heading4"/>
      </w:pPr>
      <w:r>
        <w:t>Gap</w:t>
      </w:r>
    </w:p>
    <w:p>
      <w:r>
        <w:t>Transparency materials are not fully aligned with current processing activities and system use.</w:t>
      </w:r>
    </w:p>
    <w:p>
      <w:pPr>
        <w:pStyle w:val="Heading4"/>
      </w:pPr>
      <w:r>
        <w:t>Risk / Impact</w:t>
      </w:r>
    </w:p>
    <w:p>
      <w:pPr>
        <w:pStyle w:val="ListBullet"/>
      </w:pPr>
      <w:r>
        <w:t>Individuals may not receive complete or accurate information.</w:t>
      </w:r>
    </w:p>
    <w:p>
      <w:pPr>
        <w:pStyle w:val="ListBullet"/>
      </w:pPr>
      <w:r>
        <w:t>Trust may be reduced.</w:t>
      </w:r>
    </w:p>
    <w:p>
      <w:pPr>
        <w:pStyle w:val="ListBullet"/>
      </w:pPr>
      <w:r>
        <w:t>Regulatory scrutiny may identify inconsistency between practice and notice.</w:t>
      </w:r>
    </w:p>
    <w:p>
      <w:pPr>
        <w:pStyle w:val="ListBullet"/>
      </w:pPr>
      <w:r>
        <w:t>Processing may be considered unfair or insufficiently transparent.</w:t>
      </w:r>
    </w:p>
    <w:p>
      <w:pPr>
        <w:pStyle w:val="Heading4"/>
      </w:pPr>
      <w:r>
        <w:t>Recommendation</w:t>
      </w:r>
    </w:p>
    <w:p>
      <w:r>
        <w:t>Update all relevant privacy notices following completion of the data inventory and lawful basis review. Assign formal ownership, review frequency, approval workflow, and version control.</w:t>
      </w:r>
    </w:p>
    <w:p>
      <w:r>
        <w:t>---</w:t>
      </w:r>
    </w:p>
    <w:p>
      <w:pPr>
        <w:pStyle w:val="Heading3"/>
      </w:pPr>
      <w:r>
        <w:t>F-05 - Consent and Preferences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Consent and preference management</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Marketing / IT</w:t>
            </w:r>
          </w:p>
        </w:tc>
      </w:tr>
      <w:tr>
        <w:tc>
          <w:tcPr>
            <w:tcW w:type="dxa" w:w="4320"/>
          </w:tcPr>
          <w:p>
            <w:r>
              <w:t>Status</w:t>
            </w:r>
          </w:p>
        </w:tc>
        <w:tc>
          <w:tcPr>
            <w:tcW w:type="dxa" w:w="4320"/>
          </w:tcPr>
          <w:p>
            <w:r>
              <w:t>Open</w:t>
            </w:r>
          </w:p>
        </w:tc>
      </w:tr>
    </w:tbl>
    <w:p>
      <w:pPr>
        <w:pStyle w:val="Heading4"/>
      </w:pPr>
      <w:r>
        <w:t>Observation</w:t>
      </w:r>
    </w:p>
    <w:p>
      <w:r>
        <w:t>Consent and marketing preferences are managed across multiple tools. There is no single consolidated preference record for all channels. Consent wording, timestamps, source, withdrawal status, and evidence are not consistently retained.</w:t>
      </w:r>
    </w:p>
    <w:p>
      <w:r>
        <w:t>Unsubscribe processes are available for email campaigns, but suppression lists and downstream synchronisation require validation.</w:t>
      </w:r>
    </w:p>
    <w:p>
      <w:pPr>
        <w:pStyle w:val="Heading4"/>
      </w:pPr>
      <w:r>
        <w:t>Evidence Reviewed</w:t>
      </w:r>
    </w:p>
    <w:p>
      <w:pPr>
        <w:pStyle w:val="ListBullet"/>
      </w:pPr>
      <w:r>
        <w:t>Marketing automation platform.</w:t>
      </w:r>
    </w:p>
    <w:p>
      <w:pPr>
        <w:pStyle w:val="ListBullet"/>
      </w:pPr>
      <w:r>
        <w:t>CRM preference fields.</w:t>
      </w:r>
    </w:p>
    <w:p>
      <w:pPr>
        <w:pStyle w:val="ListBullet"/>
      </w:pPr>
      <w:r>
        <w:t>Web forms.</w:t>
      </w:r>
    </w:p>
    <w:p>
      <w:pPr>
        <w:pStyle w:val="ListBullet"/>
      </w:pPr>
      <w:r>
        <w:t>Email unsubscribe workflow.</w:t>
      </w:r>
    </w:p>
    <w:p>
      <w:pPr>
        <w:pStyle w:val="ListBullet"/>
      </w:pPr>
      <w:r>
        <w:t>Consent capture screenshots.</w:t>
      </w:r>
    </w:p>
    <w:p>
      <w:pPr>
        <w:pStyle w:val="Heading4"/>
      </w:pPr>
      <w:r>
        <w:t>Gap</w:t>
      </w:r>
    </w:p>
    <w:p>
      <w:r>
        <w:t>Consent and preference management lacks consistent evidence, centralisation, and end-to-end synchronisation across systems.</w:t>
      </w:r>
    </w:p>
    <w:p>
      <w:pPr>
        <w:pStyle w:val="Heading4"/>
      </w:pPr>
      <w:r>
        <w:t>Risk / Impact</w:t>
      </w:r>
    </w:p>
    <w:p>
      <w:pPr>
        <w:pStyle w:val="ListBullet"/>
      </w:pPr>
      <w:r>
        <w:t>Individuals may receive communications after opting out.</w:t>
      </w:r>
    </w:p>
    <w:p>
      <w:pPr>
        <w:pStyle w:val="ListBullet"/>
      </w:pPr>
      <w:r>
        <w:t>Consent may be difficult to prove.</w:t>
      </w:r>
    </w:p>
    <w:p>
      <w:pPr>
        <w:pStyle w:val="ListBullet"/>
      </w:pPr>
      <w:r>
        <w:t>Preference conflicts may occur between systems.</w:t>
      </w:r>
    </w:p>
    <w:p>
      <w:pPr>
        <w:pStyle w:val="ListBullet"/>
      </w:pPr>
      <w:r>
        <w:t>Marketing activity may continue without valid permission.</w:t>
      </w:r>
    </w:p>
    <w:p>
      <w:pPr>
        <w:pStyle w:val="Heading4"/>
      </w:pPr>
      <w:r>
        <w:t>Recommendation</w:t>
      </w:r>
    </w:p>
    <w:p>
      <w:r>
        <w:t>Implement a standard consent and preference model across systems. Capture consent wording, source, date, method, purpose, and withdrawal history. Validate synchronisation between CRM, marketing platform, website forms, and suppression lists.</w:t>
      </w:r>
    </w:p>
    <w:p>
      <w:r>
        <w:t>---</w:t>
      </w:r>
    </w:p>
    <w:p>
      <w:pPr>
        <w:pStyle w:val="Heading3"/>
      </w:pPr>
      <w:r>
        <w:t>F-06 - Data Subject Rights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Data subject rights handling</w:t>
            </w:r>
          </w:p>
        </w:tc>
      </w:tr>
      <w:tr>
        <w:tc>
          <w:tcPr>
            <w:tcW w:type="dxa" w:w="4320"/>
          </w:tcPr>
          <w:p>
            <w:r>
              <w:t>Rating</w:t>
            </w:r>
          </w:p>
        </w:tc>
        <w:tc>
          <w:tcPr>
            <w:tcW w:type="dxa" w:w="4320"/>
          </w:tcPr>
          <w:p>
            <w:r>
              <w:t>High</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Customer Service / Legal</w:t>
            </w:r>
          </w:p>
        </w:tc>
      </w:tr>
      <w:tr>
        <w:tc>
          <w:tcPr>
            <w:tcW w:type="dxa" w:w="4320"/>
          </w:tcPr>
          <w:p>
            <w:r>
              <w:t>Status</w:t>
            </w:r>
          </w:p>
        </w:tc>
        <w:tc>
          <w:tcPr>
            <w:tcW w:type="dxa" w:w="4320"/>
          </w:tcPr>
          <w:p>
            <w:r>
              <w:t>Open</w:t>
            </w:r>
          </w:p>
        </w:tc>
      </w:tr>
    </w:tbl>
    <w:p>
      <w:pPr>
        <w:pStyle w:val="Heading4"/>
      </w:pPr>
      <w:r>
        <w:t>Observation</w:t>
      </w:r>
    </w:p>
    <w:p>
      <w:r>
        <w:t>The organisation recognises and responds to individual privacy requests, but the process is informal. Requests may be received through multiple channels and are not always logged in a central register. Identity verification, request scoping, exemptions, deadline tracking, response approval, and fulfilment evidence are not consistently documented.</w:t>
      </w:r>
    </w:p>
    <w:p>
      <w:r>
        <w:t>No complete end-to-end test was available for all request types, such as access, deletion, correction, objection, restriction, portability, and withdrawal of consent.</w:t>
      </w:r>
    </w:p>
    <w:p>
      <w:pPr>
        <w:pStyle w:val="Heading4"/>
      </w:pPr>
      <w:r>
        <w:t>Evidence Reviewed</w:t>
      </w:r>
    </w:p>
    <w:p>
      <w:pPr>
        <w:pStyle w:val="ListBullet"/>
      </w:pPr>
      <w:r>
        <w:t>Data subject request inbox records.</w:t>
      </w:r>
    </w:p>
    <w:p>
      <w:pPr>
        <w:pStyle w:val="ListBullet"/>
      </w:pPr>
      <w:r>
        <w:t>Sample request responses.</w:t>
      </w:r>
    </w:p>
    <w:p>
      <w:pPr>
        <w:pStyle w:val="ListBullet"/>
      </w:pPr>
      <w:r>
        <w:t>Customer service guidance.</w:t>
      </w:r>
    </w:p>
    <w:p>
      <w:pPr>
        <w:pStyle w:val="ListBullet"/>
      </w:pPr>
      <w:r>
        <w:t>Legal review emails.</w:t>
      </w:r>
    </w:p>
    <w:p>
      <w:pPr>
        <w:pStyle w:val="ListBullet"/>
      </w:pPr>
      <w:r>
        <w:t>System search walkthrough.</w:t>
      </w:r>
    </w:p>
    <w:p>
      <w:pPr>
        <w:pStyle w:val="Heading4"/>
      </w:pPr>
      <w:r>
        <w:t>Gap</w:t>
      </w:r>
    </w:p>
    <w:p>
      <w:r>
        <w:t>The organisation lacks a fully documented, tested, and consistently evidenced process for managing all privacy rights requests.</w:t>
      </w:r>
    </w:p>
    <w:p>
      <w:pPr>
        <w:pStyle w:val="Heading4"/>
      </w:pPr>
      <w:r>
        <w:t>Risk / Impact</w:t>
      </w:r>
    </w:p>
    <w:p>
      <w:pPr>
        <w:pStyle w:val="ListBullet"/>
      </w:pPr>
      <w:r>
        <w:t>Late or incomplete responses.</w:t>
      </w:r>
    </w:p>
    <w:p>
      <w:pPr>
        <w:pStyle w:val="ListBullet"/>
      </w:pPr>
      <w:r>
        <w:t>Excessive disclosure to the wrong individual.</w:t>
      </w:r>
    </w:p>
    <w:p>
      <w:pPr>
        <w:pStyle w:val="ListBullet"/>
      </w:pPr>
      <w:r>
        <w:t>Failure to apply valid restrictions or objections.</w:t>
      </w:r>
    </w:p>
    <w:p>
      <w:pPr>
        <w:pStyle w:val="ListBullet"/>
      </w:pPr>
      <w:r>
        <w:t>Inability to evidence compliance.</w:t>
      </w:r>
    </w:p>
    <w:p>
      <w:pPr>
        <w:pStyle w:val="ListBullet"/>
      </w:pPr>
      <w:r>
        <w:t>Increased complaint and regulatory risk.</w:t>
      </w:r>
    </w:p>
    <w:p>
      <w:pPr>
        <w:pStyle w:val="Heading4"/>
      </w:pPr>
      <w:r>
        <w:t>Recommendation</w:t>
      </w:r>
    </w:p>
    <w:p>
      <w:r>
        <w:t>Implement a formal rights request procedure, central log, standard templates, identity verification criteria, workflow owners, deadlines, escalation rules, and quality review. Conduct periodic test exercises across key systems.</w:t>
      </w:r>
    </w:p>
    <w:p>
      <w:r>
        <w:t>---</w:t>
      </w:r>
    </w:p>
    <w:p>
      <w:pPr>
        <w:pStyle w:val="Heading3"/>
      </w:pPr>
      <w:r>
        <w:t>F-07 - Privacy by Design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Privacy by design and default</w:t>
            </w:r>
          </w:p>
        </w:tc>
      </w:tr>
      <w:tr>
        <w:tc>
          <w:tcPr>
            <w:tcW w:type="dxa" w:w="4320"/>
          </w:tcPr>
          <w:p>
            <w:r>
              <w:t>Rating</w:t>
            </w:r>
          </w:p>
        </w:tc>
        <w:tc>
          <w:tcPr>
            <w:tcW w:type="dxa" w:w="4320"/>
          </w:tcPr>
          <w:p>
            <w:r>
              <w:t>High</w:t>
            </w:r>
          </w:p>
        </w:tc>
      </w:tr>
      <w:tr>
        <w:tc>
          <w:tcPr>
            <w:tcW w:type="dxa" w:w="4320"/>
          </w:tcPr>
          <w:p>
            <w:r>
              <w:t>Effectiveness</w:t>
            </w:r>
          </w:p>
        </w:tc>
        <w:tc>
          <w:tcPr>
            <w:tcW w:type="dxa" w:w="4320"/>
          </w:tcPr>
          <w:p>
            <w:r>
              <w:t>Not Effective</w:t>
            </w:r>
          </w:p>
        </w:tc>
      </w:tr>
      <w:tr>
        <w:tc>
          <w:tcPr>
            <w:tcW w:type="dxa" w:w="4320"/>
          </w:tcPr>
          <w:p>
            <w:r>
              <w:t>Owner</w:t>
            </w:r>
          </w:p>
        </w:tc>
        <w:tc>
          <w:tcPr>
            <w:tcW w:type="dxa" w:w="4320"/>
          </w:tcPr>
          <w:p>
            <w:r>
              <w:t>Product / IT / DPO</w:t>
            </w:r>
          </w:p>
        </w:tc>
      </w:tr>
      <w:tr>
        <w:tc>
          <w:tcPr>
            <w:tcW w:type="dxa" w:w="4320"/>
          </w:tcPr>
          <w:p>
            <w:r>
              <w:t>Status</w:t>
            </w:r>
          </w:p>
        </w:tc>
        <w:tc>
          <w:tcPr>
            <w:tcW w:type="dxa" w:w="4320"/>
          </w:tcPr>
          <w:p>
            <w:r>
              <w:t>Open</w:t>
            </w:r>
          </w:p>
        </w:tc>
      </w:tr>
    </w:tbl>
    <w:p>
      <w:pPr>
        <w:pStyle w:val="Heading4"/>
      </w:pPr>
      <w:r>
        <w:t>Observation</w:t>
      </w:r>
    </w:p>
    <w:p>
      <w:r>
        <w:t>Privacy considerations are handled informally during some projects, but there is no consistent mandatory privacy checkpoint in project approval, procurement, product development, system change, or data analytics processes.</w:t>
      </w:r>
    </w:p>
    <w:p>
      <w:r>
        <w:t>Project teams do not always consult the Data Protection Officer before launching new data collection, tracking, profiling, integrations, or vendor processing.</w:t>
      </w:r>
    </w:p>
    <w:p>
      <w:pPr>
        <w:pStyle w:val="Heading4"/>
      </w:pPr>
      <w:r>
        <w:t>Evidence Reviewed</w:t>
      </w:r>
    </w:p>
    <w:p>
      <w:pPr>
        <w:pStyle w:val="ListBullet"/>
      </w:pPr>
      <w:r>
        <w:t>Project initiation templates.</w:t>
      </w:r>
    </w:p>
    <w:p>
      <w:pPr>
        <w:pStyle w:val="ListBullet"/>
      </w:pPr>
      <w:r>
        <w:t>Change management records.</w:t>
      </w:r>
    </w:p>
    <w:p>
      <w:pPr>
        <w:pStyle w:val="ListBullet"/>
      </w:pPr>
      <w:r>
        <w:t>Product development workflow.</w:t>
      </w:r>
    </w:p>
    <w:p>
      <w:pPr>
        <w:pStyle w:val="ListBullet"/>
      </w:pPr>
      <w:r>
        <w:t>Procurement intake forms.</w:t>
      </w:r>
    </w:p>
    <w:p>
      <w:pPr>
        <w:pStyle w:val="ListBullet"/>
      </w:pPr>
      <w:r>
        <w:t>Stakeholder interviews.</w:t>
      </w:r>
    </w:p>
    <w:p>
      <w:pPr>
        <w:pStyle w:val="Heading4"/>
      </w:pPr>
      <w:r>
        <w:t>Gap</w:t>
      </w:r>
    </w:p>
    <w:p>
      <w:r>
        <w:t>Privacy requirements are not systematically built into the design, approval, and deployment of new or changed processing.</w:t>
      </w:r>
    </w:p>
    <w:p>
      <w:pPr>
        <w:pStyle w:val="Heading4"/>
      </w:pPr>
      <w:r>
        <w:t>Risk / Impact</w:t>
      </w:r>
    </w:p>
    <w:p>
      <w:pPr>
        <w:pStyle w:val="ListBullet"/>
      </w:pPr>
      <w:r>
        <w:t>New systems may collect excessive data.</w:t>
      </w:r>
    </w:p>
    <w:p>
      <w:pPr>
        <w:pStyle w:val="ListBullet"/>
      </w:pPr>
      <w:r>
        <w:t>Privacy notices and lawful basis may lag behind implementation.</w:t>
      </w:r>
    </w:p>
    <w:p>
      <w:pPr>
        <w:pStyle w:val="ListBullet"/>
      </w:pPr>
      <w:r>
        <w:t>High-risk processing may launch without assessment.</w:t>
      </w:r>
    </w:p>
    <w:p>
      <w:pPr>
        <w:pStyle w:val="ListBullet"/>
      </w:pPr>
      <w:r>
        <w:t>Remediation costs may increase after deployment.</w:t>
      </w:r>
    </w:p>
    <w:p>
      <w:pPr>
        <w:pStyle w:val="ListBullet"/>
      </w:pPr>
      <w:r>
        <w:t>Individuals may be exposed to avoidable privacy risks.</w:t>
      </w:r>
    </w:p>
    <w:p>
      <w:pPr>
        <w:pStyle w:val="Heading4"/>
      </w:pPr>
      <w:r>
        <w:t>Recommendation</w:t>
      </w:r>
    </w:p>
    <w:p>
      <w:r>
        <w:t>Embed privacy screening into project governance, change management, procurement, and product development workflows. Require DPO review for high-risk, novel, sensitive, large-scale, monitoring, profiling, or international processing.</w:t>
      </w:r>
    </w:p>
    <w:p>
      <w:r>
        <w:t>---</w:t>
      </w:r>
    </w:p>
    <w:p>
      <w:pPr>
        <w:pStyle w:val="Heading3"/>
      </w:pPr>
      <w:r>
        <w:t>F-08 - Privacy Impact Assessments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Data protection impact assessments</w:t>
            </w:r>
          </w:p>
        </w:tc>
      </w:tr>
      <w:tr>
        <w:tc>
          <w:tcPr>
            <w:tcW w:type="dxa" w:w="4320"/>
          </w:tcPr>
          <w:p>
            <w:r>
              <w:t>Rating</w:t>
            </w:r>
          </w:p>
        </w:tc>
        <w:tc>
          <w:tcPr>
            <w:tcW w:type="dxa" w:w="4320"/>
          </w:tcPr>
          <w:p>
            <w:r>
              <w:t>High</w:t>
            </w:r>
          </w:p>
        </w:tc>
      </w:tr>
      <w:tr>
        <w:tc>
          <w:tcPr>
            <w:tcW w:type="dxa" w:w="4320"/>
          </w:tcPr>
          <w:p>
            <w:r>
              <w:t>Effectiveness</w:t>
            </w:r>
          </w:p>
        </w:tc>
        <w:tc>
          <w:tcPr>
            <w:tcW w:type="dxa" w:w="4320"/>
          </w:tcPr>
          <w:p>
            <w:r>
              <w:t>Not Effective</w:t>
            </w:r>
          </w:p>
        </w:tc>
      </w:tr>
      <w:tr>
        <w:tc>
          <w:tcPr>
            <w:tcW w:type="dxa" w:w="4320"/>
          </w:tcPr>
          <w:p>
            <w:r>
              <w:t>Owner</w:t>
            </w:r>
          </w:p>
        </w:tc>
        <w:tc>
          <w:tcPr>
            <w:tcW w:type="dxa" w:w="4320"/>
          </w:tcPr>
          <w:p>
            <w:r>
              <w:t>DPO / Project Owners</w:t>
            </w:r>
          </w:p>
        </w:tc>
      </w:tr>
      <w:tr>
        <w:tc>
          <w:tcPr>
            <w:tcW w:type="dxa" w:w="4320"/>
          </w:tcPr>
          <w:p>
            <w:r>
              <w:t>Status</w:t>
            </w:r>
          </w:p>
        </w:tc>
        <w:tc>
          <w:tcPr>
            <w:tcW w:type="dxa" w:w="4320"/>
          </w:tcPr>
          <w:p>
            <w:r>
              <w:t>Open</w:t>
            </w:r>
          </w:p>
        </w:tc>
      </w:tr>
    </w:tbl>
    <w:p>
      <w:pPr>
        <w:pStyle w:val="Heading4"/>
      </w:pPr>
      <w:r>
        <w:t>Observation</w:t>
      </w:r>
    </w:p>
    <w:p>
      <w:r>
        <w:t>A template exists for privacy impact assessments, but it is not used consistently. There is no formal trigger checklist, assessment register, approval workflow, residual risk decision process, or periodic review mechanism.</w:t>
      </w:r>
    </w:p>
    <w:p>
      <w:r>
        <w:t>Several current processing activities involving monitoring, analytics, sensitive HR data, or third-party platforms have not been assessed.</w:t>
      </w:r>
    </w:p>
    <w:p>
      <w:pPr>
        <w:pStyle w:val="Heading4"/>
      </w:pPr>
      <w:r>
        <w:t>Evidence Reviewed</w:t>
      </w:r>
    </w:p>
    <w:p>
      <w:pPr>
        <w:pStyle w:val="ListBullet"/>
      </w:pPr>
      <w:r>
        <w:t>Assessment template.</w:t>
      </w:r>
    </w:p>
    <w:p>
      <w:pPr>
        <w:pStyle w:val="ListBullet"/>
      </w:pPr>
      <w:r>
        <w:t>Project records.</w:t>
      </w:r>
    </w:p>
    <w:p>
      <w:pPr>
        <w:pStyle w:val="ListBullet"/>
      </w:pPr>
      <w:r>
        <w:t>System inventory.</w:t>
      </w:r>
    </w:p>
    <w:p>
      <w:pPr>
        <w:pStyle w:val="ListBullet"/>
      </w:pPr>
      <w:r>
        <w:t>Interviews with Product, HR, Security, and Legal.</w:t>
      </w:r>
    </w:p>
    <w:p>
      <w:pPr>
        <w:pStyle w:val="Heading4"/>
      </w:pPr>
      <w:r>
        <w:t>Gap</w:t>
      </w:r>
    </w:p>
    <w:p>
      <w:r>
        <w:t>The organisation cannot demonstrate that high-risk processing is consistently assessed before implementation.</w:t>
      </w:r>
    </w:p>
    <w:p>
      <w:pPr>
        <w:pStyle w:val="Heading4"/>
      </w:pPr>
      <w:r>
        <w:t>Risk / Impact</w:t>
      </w:r>
    </w:p>
    <w:p>
      <w:pPr>
        <w:pStyle w:val="ListBullet"/>
      </w:pPr>
      <w:r>
        <w:t>High-risk processing may proceed without adequate safeguards.</w:t>
      </w:r>
    </w:p>
    <w:p>
      <w:pPr>
        <w:pStyle w:val="ListBullet"/>
      </w:pPr>
      <w:r>
        <w:t>Required mitigations may be missed.</w:t>
      </w:r>
    </w:p>
    <w:p>
      <w:pPr>
        <w:pStyle w:val="ListBullet"/>
      </w:pPr>
      <w:r>
        <w:t>Management may unknowingly accept privacy risk.</w:t>
      </w:r>
    </w:p>
    <w:p>
      <w:pPr>
        <w:pStyle w:val="ListBullet"/>
      </w:pPr>
      <w:r>
        <w:t>Regulatory engagement may be delayed where required.</w:t>
      </w:r>
    </w:p>
    <w:p>
      <w:pPr>
        <w:pStyle w:val="Heading4"/>
      </w:pPr>
      <w:r>
        <w:t>Recommendation</w:t>
      </w:r>
    </w:p>
    <w:p>
      <w:r>
        <w:t>Create a mandatory privacy screening and impact assessment process. Maintain an assessment register, define approval authorities, document residual risk, track mitigations, and require reassessment when processing changes materially.</w:t>
      </w:r>
    </w:p>
    <w:p>
      <w:r>
        <w:t>---</w:t>
      </w:r>
    </w:p>
    <w:p>
      <w:pPr>
        <w:pStyle w:val="Heading3"/>
      </w:pPr>
      <w:r>
        <w:t>F-09 - Vendor Management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Vendor and processor management</w:t>
            </w:r>
          </w:p>
        </w:tc>
      </w:tr>
      <w:tr>
        <w:tc>
          <w:tcPr>
            <w:tcW w:type="dxa" w:w="4320"/>
          </w:tcPr>
          <w:p>
            <w:r>
              <w:t>Rating</w:t>
            </w:r>
          </w:p>
        </w:tc>
        <w:tc>
          <w:tcPr>
            <w:tcW w:type="dxa" w:w="4320"/>
          </w:tcPr>
          <w:p>
            <w:r>
              <w:t>High</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Procurement / Legal</w:t>
            </w:r>
          </w:p>
        </w:tc>
      </w:tr>
      <w:tr>
        <w:tc>
          <w:tcPr>
            <w:tcW w:type="dxa" w:w="4320"/>
          </w:tcPr>
          <w:p>
            <w:r>
              <w:t>Status</w:t>
            </w:r>
          </w:p>
        </w:tc>
        <w:tc>
          <w:tcPr>
            <w:tcW w:type="dxa" w:w="4320"/>
          </w:tcPr>
          <w:p>
            <w:r>
              <w:t>Open</w:t>
            </w:r>
          </w:p>
        </w:tc>
      </w:tr>
    </w:tbl>
    <w:p>
      <w:pPr>
        <w:pStyle w:val="Heading4"/>
      </w:pPr>
      <w:r>
        <w:t>Observation</w:t>
      </w:r>
    </w:p>
    <w:p>
      <w:r>
        <w:t>Processor agreements are in place for several major vendors. However, vendor due diligence is not consistently performed before onboarding, and some vendor files lack current security assessments, sub-processor information, processing descriptions, audit rights, breach notification obligations, or deletion commitments.</w:t>
      </w:r>
    </w:p>
    <w:p>
      <w:r>
        <w:t>Ongoing monitoring of processors is limited and risk-based reassessment is not consistently scheduled.</w:t>
      </w:r>
    </w:p>
    <w:p>
      <w:pPr>
        <w:pStyle w:val="Heading4"/>
      </w:pPr>
      <w:r>
        <w:t>Evidence Reviewed</w:t>
      </w:r>
    </w:p>
    <w:p>
      <w:pPr>
        <w:pStyle w:val="ListBullet"/>
      </w:pPr>
      <w:r>
        <w:t>Vendor register.</w:t>
      </w:r>
    </w:p>
    <w:p>
      <w:pPr>
        <w:pStyle w:val="ListBullet"/>
      </w:pPr>
      <w:r>
        <w:t>Processor contract samples.</w:t>
      </w:r>
    </w:p>
    <w:p>
      <w:pPr>
        <w:pStyle w:val="ListBullet"/>
      </w:pPr>
      <w:r>
        <w:t>Procurement records.</w:t>
      </w:r>
    </w:p>
    <w:p>
      <w:pPr>
        <w:pStyle w:val="ListBullet"/>
      </w:pPr>
      <w:r>
        <w:t>Security questionnaires.</w:t>
      </w:r>
    </w:p>
    <w:p>
      <w:pPr>
        <w:pStyle w:val="ListBullet"/>
      </w:pPr>
      <w:r>
        <w:t>Sub-processor notices.</w:t>
      </w:r>
    </w:p>
    <w:p>
      <w:pPr>
        <w:pStyle w:val="Heading4"/>
      </w:pPr>
      <w:r>
        <w:t>Gap</w:t>
      </w:r>
    </w:p>
    <w:p>
      <w:r>
        <w:t>Processor governance is inconsistent across the vendor lifecycle.</w:t>
      </w:r>
    </w:p>
    <w:p>
      <w:pPr>
        <w:pStyle w:val="Heading4"/>
      </w:pPr>
      <w:r>
        <w:t>Risk / Impact</w:t>
      </w:r>
    </w:p>
    <w:p>
      <w:pPr>
        <w:pStyle w:val="ListBullet"/>
      </w:pPr>
      <w:r>
        <w:t>Personal data may be processed without adequate contractual safeguards.</w:t>
      </w:r>
    </w:p>
    <w:p>
      <w:pPr>
        <w:pStyle w:val="ListBullet"/>
      </w:pPr>
      <w:r>
        <w:t>Breach reporting may be delayed.</w:t>
      </w:r>
    </w:p>
    <w:p>
      <w:pPr>
        <w:pStyle w:val="ListBullet"/>
      </w:pPr>
      <w:r>
        <w:t>Sub-processor and transfer risks may be missed.</w:t>
      </w:r>
    </w:p>
    <w:p>
      <w:pPr>
        <w:pStyle w:val="ListBullet"/>
      </w:pPr>
      <w:r>
        <w:t>Data return or deletion may not be enforceable at termination.</w:t>
      </w:r>
    </w:p>
    <w:p>
      <w:pPr>
        <w:pStyle w:val="ListBullet"/>
      </w:pPr>
      <w:r>
        <w:t>Vendor risk may exceed the organisation’s risk appetite.</w:t>
      </w:r>
    </w:p>
    <w:p>
      <w:pPr>
        <w:pStyle w:val="Heading4"/>
      </w:pPr>
      <w:r>
        <w:t>Recommendation</w:t>
      </w:r>
    </w:p>
    <w:p>
      <w:r>
        <w:t>Implement a risk-based processor management process covering onboarding, due diligence, contracting, sub-processor review, transfer assessment, security assurance, ongoing monitoring, incident obligations, and offboarding.</w:t>
      </w:r>
    </w:p>
    <w:p>
      <w:r>
        <w:t>---</w:t>
      </w:r>
    </w:p>
    <w:p>
      <w:pPr>
        <w:pStyle w:val="Heading3"/>
      </w:pPr>
      <w:r>
        <w:t>F-10 - International Transfers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International data transfers</w:t>
            </w:r>
          </w:p>
        </w:tc>
      </w:tr>
      <w:tr>
        <w:tc>
          <w:tcPr>
            <w:tcW w:type="dxa" w:w="4320"/>
          </w:tcPr>
          <w:p>
            <w:r>
              <w:t>Rating</w:t>
            </w:r>
          </w:p>
        </w:tc>
        <w:tc>
          <w:tcPr>
            <w:tcW w:type="dxa" w:w="4320"/>
          </w:tcPr>
          <w:p>
            <w:r>
              <w:t>High</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Legal / Procurement</w:t>
            </w:r>
          </w:p>
        </w:tc>
      </w:tr>
      <w:tr>
        <w:tc>
          <w:tcPr>
            <w:tcW w:type="dxa" w:w="4320"/>
          </w:tcPr>
          <w:p>
            <w:r>
              <w:t>Status</w:t>
            </w:r>
          </w:p>
        </w:tc>
        <w:tc>
          <w:tcPr>
            <w:tcW w:type="dxa" w:w="4320"/>
          </w:tcPr>
          <w:p>
            <w:r>
              <w:t>Open</w:t>
            </w:r>
          </w:p>
        </w:tc>
      </w:tr>
    </w:tbl>
    <w:p>
      <w:pPr>
        <w:pStyle w:val="Heading4"/>
      </w:pPr>
      <w:r>
        <w:t>Observation</w:t>
      </w:r>
    </w:p>
    <w:p>
      <w:r>
        <w:t>Some vendors host or access personal data outside the UK or European Economic Area. Transfer safeguards are included in several contracts, but the organisation does not maintain a complete transfer register or documented assessment of transfer risks for all relevant vendors and support arrangements.</w:t>
      </w:r>
    </w:p>
    <w:p>
      <w:r>
        <w:t>Sub-processor transfer chains are not consistently reviewed.</w:t>
      </w:r>
    </w:p>
    <w:p>
      <w:pPr>
        <w:pStyle w:val="Heading4"/>
      </w:pPr>
      <w:r>
        <w:t>Evidence Reviewed</w:t>
      </w:r>
    </w:p>
    <w:p>
      <w:pPr>
        <w:pStyle w:val="ListBullet"/>
      </w:pPr>
      <w:r>
        <w:t>Vendor contracts.</w:t>
      </w:r>
    </w:p>
    <w:p>
      <w:pPr>
        <w:pStyle w:val="ListBullet"/>
      </w:pPr>
      <w:r>
        <w:t>Hosting location documentation.</w:t>
      </w:r>
    </w:p>
    <w:p>
      <w:pPr>
        <w:pStyle w:val="ListBullet"/>
      </w:pPr>
      <w:r>
        <w:t>Sub-processor lists.</w:t>
      </w:r>
    </w:p>
    <w:p>
      <w:pPr>
        <w:pStyle w:val="ListBullet"/>
      </w:pPr>
      <w:r>
        <w:t>Processing inventory.</w:t>
      </w:r>
    </w:p>
    <w:p>
      <w:pPr>
        <w:pStyle w:val="ListBullet"/>
      </w:pPr>
      <w:r>
        <w:t>Legal templates.</w:t>
      </w:r>
    </w:p>
    <w:p>
      <w:pPr>
        <w:pStyle w:val="Heading4"/>
      </w:pPr>
      <w:r>
        <w:t>Gap</w:t>
      </w:r>
    </w:p>
    <w:p>
      <w:r>
        <w:t>International transfer documentation is incomplete and not consistently risk assessed.</w:t>
      </w:r>
    </w:p>
    <w:p>
      <w:pPr>
        <w:pStyle w:val="Heading4"/>
      </w:pPr>
      <w:r>
        <w:t>Risk / Impact</w:t>
      </w:r>
    </w:p>
    <w:p>
      <w:pPr>
        <w:pStyle w:val="ListBullet"/>
      </w:pPr>
      <w:r>
        <w:t>Transfers may occur without adequate safeguards.</w:t>
      </w:r>
    </w:p>
    <w:p>
      <w:pPr>
        <w:pStyle w:val="ListBullet"/>
      </w:pPr>
      <w:r>
        <w:t>Regulatory or contractual obligations may not be met.</w:t>
      </w:r>
    </w:p>
    <w:p>
      <w:pPr>
        <w:pStyle w:val="ListBullet"/>
      </w:pPr>
      <w:r>
        <w:t>Data subjects may not be properly informed.</w:t>
      </w:r>
    </w:p>
    <w:p>
      <w:pPr>
        <w:pStyle w:val="ListBullet"/>
      </w:pPr>
      <w:r>
        <w:t>Vendor changes may introduce unreviewed transfer risk.</w:t>
      </w:r>
    </w:p>
    <w:p>
      <w:pPr>
        <w:pStyle w:val="Heading4"/>
      </w:pPr>
      <w:r>
        <w:t>Recommendation</w:t>
      </w:r>
    </w:p>
    <w:p>
      <w:r>
        <w:t>Create and maintain a transfer register linked to the processing inventory and vendor register. Review all cross-border processing arrangements, document safeguards, assess transfer risks, and update privacy notices where required.</w:t>
      </w:r>
    </w:p>
    <w:p>
      <w:r>
        <w:t>---</w:t>
      </w:r>
    </w:p>
    <w:p>
      <w:pPr>
        <w:pStyle w:val="Heading3"/>
      </w:pPr>
      <w:r>
        <w:t>F-11 - Security Controls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Security of personal data</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Information Security</w:t>
            </w:r>
          </w:p>
        </w:tc>
      </w:tr>
      <w:tr>
        <w:tc>
          <w:tcPr>
            <w:tcW w:type="dxa" w:w="4320"/>
          </w:tcPr>
          <w:p>
            <w:r>
              <w:t>Status</w:t>
            </w:r>
          </w:p>
        </w:tc>
        <w:tc>
          <w:tcPr>
            <w:tcW w:type="dxa" w:w="4320"/>
          </w:tcPr>
          <w:p>
            <w:r>
              <w:t>Open</w:t>
            </w:r>
          </w:p>
        </w:tc>
      </w:tr>
    </w:tbl>
    <w:p>
      <w:pPr>
        <w:pStyle w:val="Heading4"/>
      </w:pPr>
      <w:r>
        <w:t>Observation</w:t>
      </w:r>
    </w:p>
    <w:p>
      <w:r>
        <w:t>The organisation has implemented several security controls, including multi-factor authentication, role-based access controls, endpoint protection, network monitoring, backups, and incident response processes. However, implementation is not uniform across all systems containing personal data.</w:t>
      </w:r>
    </w:p>
    <w:p>
      <w:r>
        <w:t>Access reviews are not consistently evidenced for all key applications. Logging and monitoring coverage varies, and encryption standards are not fully documented for all repositories.</w:t>
      </w:r>
    </w:p>
    <w:p>
      <w:pPr>
        <w:pStyle w:val="Heading4"/>
      </w:pPr>
      <w:r>
        <w:t>Evidence Reviewed</w:t>
      </w:r>
    </w:p>
    <w:p>
      <w:pPr>
        <w:pStyle w:val="ListBullet"/>
      </w:pPr>
      <w:r>
        <w:t>Access control procedures.</w:t>
      </w:r>
    </w:p>
    <w:p>
      <w:pPr>
        <w:pStyle w:val="ListBullet"/>
      </w:pPr>
      <w:r>
        <w:t>Identity provider settings.</w:t>
      </w:r>
    </w:p>
    <w:p>
      <w:pPr>
        <w:pStyle w:val="ListBullet"/>
      </w:pPr>
      <w:r>
        <w:t>Security policy documents.</w:t>
      </w:r>
    </w:p>
    <w:p>
      <w:pPr>
        <w:pStyle w:val="ListBullet"/>
      </w:pPr>
      <w:r>
        <w:t>Backup evidence.</w:t>
      </w:r>
    </w:p>
    <w:p>
      <w:pPr>
        <w:pStyle w:val="ListBullet"/>
      </w:pPr>
      <w:r>
        <w:t>Sample access review records.</w:t>
      </w:r>
    </w:p>
    <w:p>
      <w:pPr>
        <w:pStyle w:val="ListBullet"/>
      </w:pPr>
      <w:r>
        <w:t>Incident response documentation.</w:t>
      </w:r>
    </w:p>
    <w:p>
      <w:pPr>
        <w:pStyle w:val="Heading4"/>
      </w:pPr>
      <w:r>
        <w:t>Gap</w:t>
      </w:r>
    </w:p>
    <w:p>
      <w:r>
        <w:t>Security controls exist but require standardisation, evidence, and coverage validation across all personal data systems.</w:t>
      </w:r>
    </w:p>
    <w:p>
      <w:pPr>
        <w:pStyle w:val="Heading4"/>
      </w:pPr>
      <w:r>
        <w:t>Risk / Impact</w:t>
      </w:r>
    </w:p>
    <w:p>
      <w:pPr>
        <w:pStyle w:val="ListBullet"/>
      </w:pPr>
      <w:r>
        <w:t>Unauthorised access may not be prevented or detected consistently.</w:t>
      </w:r>
    </w:p>
    <w:p>
      <w:pPr>
        <w:pStyle w:val="ListBullet"/>
      </w:pPr>
      <w:r>
        <w:t>Former staff or role changes may retain inappropriate access.</w:t>
      </w:r>
    </w:p>
    <w:p>
      <w:pPr>
        <w:pStyle w:val="ListBullet"/>
      </w:pPr>
      <w:r>
        <w:t>Breach impact may increase.</w:t>
      </w:r>
    </w:p>
    <w:p>
      <w:pPr>
        <w:pStyle w:val="ListBullet"/>
      </w:pPr>
      <w:r>
        <w:t>Audit evidence may be insufficient.</w:t>
      </w:r>
    </w:p>
    <w:p>
      <w:pPr>
        <w:pStyle w:val="Heading4"/>
      </w:pPr>
      <w:r>
        <w:t>Recommendation</w:t>
      </w:r>
    </w:p>
    <w:p>
      <w:r>
        <w:t>Perform a personal data systems security baseline review. Validate access control, encryption, logging, backup, vulnerability management, privileged access, and monitoring controls. Establish periodic evidence collection and control testing.</w:t>
      </w:r>
    </w:p>
    <w:p>
      <w:r>
        <w:t>---</w:t>
      </w:r>
    </w:p>
    <w:p>
      <w:pPr>
        <w:pStyle w:val="Heading3"/>
      </w:pPr>
      <w:r>
        <w:t>F-12 - Breach Response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Personal data breach response</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Security / DPO</w:t>
            </w:r>
          </w:p>
        </w:tc>
      </w:tr>
      <w:tr>
        <w:tc>
          <w:tcPr>
            <w:tcW w:type="dxa" w:w="4320"/>
          </w:tcPr>
          <w:p>
            <w:r>
              <w:t>Status</w:t>
            </w:r>
          </w:p>
        </w:tc>
        <w:tc>
          <w:tcPr>
            <w:tcW w:type="dxa" w:w="4320"/>
          </w:tcPr>
          <w:p>
            <w:r>
              <w:t>Open</w:t>
            </w:r>
          </w:p>
        </w:tc>
      </w:tr>
    </w:tbl>
    <w:p>
      <w:pPr>
        <w:pStyle w:val="Heading4"/>
      </w:pPr>
      <w:r>
        <w:t>Observation</w:t>
      </w:r>
    </w:p>
    <w:p>
      <w:r>
        <w:t>The organisation has an incident response plan, but privacy-specific breach assessment steps are not sufficiently detailed. The process does not consistently document risk to individuals, notification decision-making, regulator notification considerations, affected individual communication criteria, or lessons learned.</w:t>
      </w:r>
    </w:p>
    <w:p>
      <w:r>
        <w:t>Tabletop exercises have focused primarily on security operations rather than privacy notification obligations.</w:t>
      </w:r>
    </w:p>
    <w:p>
      <w:pPr>
        <w:pStyle w:val="Heading4"/>
      </w:pPr>
      <w:r>
        <w:t>Evidence Reviewed</w:t>
      </w:r>
    </w:p>
    <w:p>
      <w:pPr>
        <w:pStyle w:val="ListBullet"/>
      </w:pPr>
      <w:r>
        <w:t>Incident response plan.</w:t>
      </w:r>
    </w:p>
    <w:p>
      <w:pPr>
        <w:pStyle w:val="ListBullet"/>
      </w:pPr>
      <w:r>
        <w:t>Incident logs.</w:t>
      </w:r>
    </w:p>
    <w:p>
      <w:pPr>
        <w:pStyle w:val="ListBullet"/>
      </w:pPr>
      <w:r>
        <w:t>Breach assessment template.</w:t>
      </w:r>
    </w:p>
    <w:p>
      <w:pPr>
        <w:pStyle w:val="ListBullet"/>
      </w:pPr>
      <w:r>
        <w:t>Security tabletop records.</w:t>
      </w:r>
    </w:p>
    <w:p>
      <w:pPr>
        <w:pStyle w:val="ListBullet"/>
      </w:pPr>
      <w:r>
        <w:t>Interviews with Security and DPO.</w:t>
      </w:r>
    </w:p>
    <w:p>
      <w:pPr>
        <w:pStyle w:val="Heading4"/>
      </w:pPr>
      <w:r>
        <w:t>Gap</w:t>
      </w:r>
    </w:p>
    <w:p>
      <w:r>
        <w:t>Personal data breach response is not fully integrated into incident management and has not been adequately tested.</w:t>
      </w:r>
    </w:p>
    <w:p>
      <w:pPr>
        <w:pStyle w:val="Heading4"/>
      </w:pPr>
      <w:r>
        <w:t>Risk / Impact</w:t>
      </w:r>
    </w:p>
    <w:p>
      <w:pPr>
        <w:pStyle w:val="ListBullet"/>
      </w:pPr>
      <w:r>
        <w:t>Delayed breach escalation.</w:t>
      </w:r>
    </w:p>
    <w:p>
      <w:pPr>
        <w:pStyle w:val="ListBullet"/>
      </w:pPr>
      <w:r>
        <w:t>Inconsistent notification decisions.</w:t>
      </w:r>
    </w:p>
    <w:p>
      <w:pPr>
        <w:pStyle w:val="ListBullet"/>
      </w:pPr>
      <w:r>
        <w:t>Insufficient evidence supporting notification or non-notification.</w:t>
      </w:r>
    </w:p>
    <w:p>
      <w:pPr>
        <w:pStyle w:val="ListBullet"/>
      </w:pPr>
      <w:r>
        <w:t>Reputational and regulatory exposure.</w:t>
      </w:r>
    </w:p>
    <w:p>
      <w:pPr>
        <w:pStyle w:val="Heading4"/>
      </w:pPr>
      <w:r>
        <w:t>Recommendation</w:t>
      </w:r>
    </w:p>
    <w:p>
      <w:r>
        <w:t>Enhance the incident response process with privacy breach criteria, escalation triggers, decision logs, notification templates, individual harm assessment, legal review, and post-incident remediation tracking. Conduct at least annual privacy breach tabletop exercises.</w:t>
      </w:r>
    </w:p>
    <w:p>
      <w:r>
        <w:t>---</w:t>
      </w:r>
    </w:p>
    <w:p>
      <w:pPr>
        <w:pStyle w:val="Heading3"/>
      </w:pPr>
      <w:r>
        <w:t>F-13 - Retention and Disposal</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Retention and disposal</w:t>
            </w:r>
          </w:p>
        </w:tc>
      </w:tr>
      <w:tr>
        <w:tc>
          <w:tcPr>
            <w:tcW w:type="dxa" w:w="4320"/>
          </w:tcPr>
          <w:p>
            <w:r>
              <w:t>Rating</w:t>
            </w:r>
          </w:p>
        </w:tc>
        <w:tc>
          <w:tcPr>
            <w:tcW w:type="dxa" w:w="4320"/>
          </w:tcPr>
          <w:p>
            <w:r>
              <w:t>High</w:t>
            </w:r>
          </w:p>
        </w:tc>
      </w:tr>
      <w:tr>
        <w:tc>
          <w:tcPr>
            <w:tcW w:type="dxa" w:w="4320"/>
          </w:tcPr>
          <w:p>
            <w:r>
              <w:t>Effectiveness</w:t>
            </w:r>
          </w:p>
        </w:tc>
        <w:tc>
          <w:tcPr>
            <w:tcW w:type="dxa" w:w="4320"/>
          </w:tcPr>
          <w:p>
            <w:r>
              <w:t>Not Effective</w:t>
            </w:r>
          </w:p>
        </w:tc>
      </w:tr>
      <w:tr>
        <w:tc>
          <w:tcPr>
            <w:tcW w:type="dxa" w:w="4320"/>
          </w:tcPr>
          <w:p>
            <w:r>
              <w:t>Owner</w:t>
            </w:r>
          </w:p>
        </w:tc>
        <w:tc>
          <w:tcPr>
            <w:tcW w:type="dxa" w:w="4320"/>
          </w:tcPr>
          <w:p>
            <w:r>
              <w:t>Records Owners / IT</w:t>
            </w:r>
          </w:p>
        </w:tc>
      </w:tr>
      <w:tr>
        <w:tc>
          <w:tcPr>
            <w:tcW w:type="dxa" w:w="4320"/>
          </w:tcPr>
          <w:p>
            <w:r>
              <w:t>Status</w:t>
            </w:r>
          </w:p>
        </w:tc>
        <w:tc>
          <w:tcPr>
            <w:tcW w:type="dxa" w:w="4320"/>
          </w:tcPr>
          <w:p>
            <w:r>
              <w:t>Open</w:t>
            </w:r>
          </w:p>
        </w:tc>
      </w:tr>
    </w:tbl>
    <w:p>
      <w:pPr>
        <w:pStyle w:val="Heading4"/>
      </w:pPr>
      <w:r>
        <w:t>Observation</w:t>
      </w:r>
    </w:p>
    <w:p>
      <w:r>
        <w:t>The organisation has partial retention guidance, but it does not cover all personal data categories, systems, backups, archives, logs, marketing records, candidate data, support tickets, or vendor-held data. Technical deletion is inconsistent and often dependent on manual action.</w:t>
      </w:r>
    </w:p>
    <w:p>
      <w:r>
        <w:t>There is limited evidence that retention periods are enforced in key systems.</w:t>
      </w:r>
    </w:p>
    <w:p>
      <w:pPr>
        <w:pStyle w:val="Heading4"/>
      </w:pPr>
      <w:r>
        <w:t>Evidence Reviewed</w:t>
      </w:r>
    </w:p>
    <w:p>
      <w:pPr>
        <w:pStyle w:val="ListBullet"/>
      </w:pPr>
      <w:r>
        <w:t>Retention schedule.</w:t>
      </w:r>
    </w:p>
    <w:p>
      <w:pPr>
        <w:pStyle w:val="ListBullet"/>
      </w:pPr>
      <w:r>
        <w:t>HR retention guidance.</w:t>
      </w:r>
    </w:p>
    <w:p>
      <w:pPr>
        <w:pStyle w:val="ListBullet"/>
      </w:pPr>
      <w:r>
        <w:t>CRM and support system settings.</w:t>
      </w:r>
    </w:p>
    <w:p>
      <w:pPr>
        <w:pStyle w:val="ListBullet"/>
      </w:pPr>
      <w:r>
        <w:t>Archive and backup procedures.</w:t>
      </w:r>
    </w:p>
    <w:p>
      <w:pPr>
        <w:pStyle w:val="ListBullet"/>
      </w:pPr>
      <w:r>
        <w:t>Vendor contract samples.</w:t>
      </w:r>
    </w:p>
    <w:p>
      <w:pPr>
        <w:pStyle w:val="Heading4"/>
      </w:pPr>
      <w:r>
        <w:t>Gap</w:t>
      </w:r>
    </w:p>
    <w:p>
      <w:r>
        <w:t>Retention and disposal controls are incomplete and not consistently operationalised.</w:t>
      </w:r>
    </w:p>
    <w:p>
      <w:pPr>
        <w:pStyle w:val="Heading4"/>
      </w:pPr>
      <w:r>
        <w:t>Risk / Impact</w:t>
      </w:r>
    </w:p>
    <w:p>
      <w:pPr>
        <w:pStyle w:val="ListBullet"/>
      </w:pPr>
      <w:r>
        <w:t>Personal data may be retained longer than necessary.</w:t>
      </w:r>
    </w:p>
    <w:p>
      <w:pPr>
        <w:pStyle w:val="ListBullet"/>
      </w:pPr>
      <w:r>
        <w:t>Breach impact and discovery burden may increase.</w:t>
      </w:r>
    </w:p>
    <w:p>
      <w:pPr>
        <w:pStyle w:val="ListBullet"/>
      </w:pPr>
      <w:r>
        <w:t>Individuals’ deletion requests may be difficult to fulfil.</w:t>
      </w:r>
    </w:p>
    <w:p>
      <w:pPr>
        <w:pStyle w:val="ListBullet"/>
      </w:pPr>
      <w:r>
        <w:t>Storage costs and operational complexity may increase.</w:t>
      </w:r>
    </w:p>
    <w:p>
      <w:pPr>
        <w:pStyle w:val="Heading4"/>
      </w:pPr>
      <w:r>
        <w:t>Recommendation</w:t>
      </w:r>
    </w:p>
    <w:p>
      <w:r>
        <w:t>Develop a comprehensive retention and disposal schedule aligned to business, legal, and operational needs. Configure automated deletion or anonymisation where possible. Define exceptions, legal hold processes, backup treatment, and vendor deletion requirements.</w:t>
      </w:r>
    </w:p>
    <w:p>
      <w:r>
        <w:t>---</w:t>
      </w:r>
    </w:p>
    <w:p>
      <w:pPr>
        <w:pStyle w:val="Heading3"/>
      </w:pPr>
      <w:r>
        <w:t>F-14 - Special Category and Sensitive Data</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Special category and sensitive personal data</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HR / Business Owners</w:t>
            </w:r>
          </w:p>
        </w:tc>
      </w:tr>
      <w:tr>
        <w:tc>
          <w:tcPr>
            <w:tcW w:type="dxa" w:w="4320"/>
          </w:tcPr>
          <w:p>
            <w:r>
              <w:t>Status</w:t>
            </w:r>
          </w:p>
        </w:tc>
        <w:tc>
          <w:tcPr>
            <w:tcW w:type="dxa" w:w="4320"/>
          </w:tcPr>
          <w:p>
            <w:r>
              <w:t>Open</w:t>
            </w:r>
          </w:p>
        </w:tc>
      </w:tr>
    </w:tbl>
    <w:p>
      <w:pPr>
        <w:pStyle w:val="Heading4"/>
      </w:pPr>
      <w:r>
        <w:t>Observation</w:t>
      </w:r>
    </w:p>
    <w:p>
      <w:r>
        <w:t>Sensitive data is processed in HR and potentially in customer support contexts. The organisation has some controls around restricted access, but documentation does not consistently identify sensitive data categories, conditions for processing, additional safeguards, retention rules, and access limitations.</w:t>
      </w:r>
    </w:p>
    <w:p>
      <w:pPr>
        <w:pStyle w:val="Heading4"/>
      </w:pPr>
      <w:r>
        <w:t>Evidence Reviewed</w:t>
      </w:r>
    </w:p>
    <w:p>
      <w:pPr>
        <w:pStyle w:val="ListBullet"/>
      </w:pPr>
      <w:r>
        <w:t>HRIS records walkthrough.</w:t>
      </w:r>
    </w:p>
    <w:p>
      <w:pPr>
        <w:pStyle w:val="ListBullet"/>
      </w:pPr>
      <w:r>
        <w:t>HR policies.</w:t>
      </w:r>
    </w:p>
    <w:p>
      <w:pPr>
        <w:pStyle w:val="ListBullet"/>
      </w:pPr>
      <w:r>
        <w:t>Access control records.</w:t>
      </w:r>
    </w:p>
    <w:p>
      <w:pPr>
        <w:pStyle w:val="ListBullet"/>
      </w:pPr>
      <w:r>
        <w:t>Support ticket samples.</w:t>
      </w:r>
    </w:p>
    <w:p>
      <w:pPr>
        <w:pStyle w:val="ListBullet"/>
      </w:pPr>
      <w:r>
        <w:t>Processing inventory.</w:t>
      </w:r>
    </w:p>
    <w:p>
      <w:pPr>
        <w:pStyle w:val="Heading4"/>
      </w:pPr>
      <w:r>
        <w:t>Gap</w:t>
      </w:r>
    </w:p>
    <w:p>
      <w:r>
        <w:t>Enhanced governance for sensitive data is not consistently documented or evidenced.</w:t>
      </w:r>
    </w:p>
    <w:p>
      <w:pPr>
        <w:pStyle w:val="Heading4"/>
      </w:pPr>
      <w:r>
        <w:t>Risk / Impact</w:t>
      </w:r>
    </w:p>
    <w:p>
      <w:pPr>
        <w:pStyle w:val="ListBullet"/>
      </w:pPr>
      <w:r>
        <w:t>Increased harm to individuals if data is misused or disclosed.</w:t>
      </w:r>
    </w:p>
    <w:p>
      <w:pPr>
        <w:pStyle w:val="ListBullet"/>
      </w:pPr>
      <w:r>
        <w:t>Higher regulatory exposure.</w:t>
      </w:r>
    </w:p>
    <w:p>
      <w:pPr>
        <w:pStyle w:val="ListBullet"/>
      </w:pPr>
      <w:r>
        <w:t>Inappropriate access may go undetected.</w:t>
      </w:r>
    </w:p>
    <w:p>
      <w:pPr>
        <w:pStyle w:val="ListBullet"/>
      </w:pPr>
      <w:r>
        <w:t>Retention may exceed justified periods.</w:t>
      </w:r>
    </w:p>
    <w:p>
      <w:pPr>
        <w:pStyle w:val="Heading4"/>
      </w:pPr>
      <w:r>
        <w:t>Recommendation</w:t>
      </w:r>
    </w:p>
    <w:p>
      <w:r>
        <w:t>Identify all sensitive data processing, document the justification and safeguards, restrict access, apply enhanced logging where appropriate, and review retention and deletion controls.</w:t>
      </w:r>
    </w:p>
    <w:p>
      <w:r>
        <w:t>---</w:t>
      </w:r>
    </w:p>
    <w:p>
      <w:pPr>
        <w:pStyle w:val="Heading3"/>
      </w:pPr>
      <w:r>
        <w:t>F-15 - Employee Privacy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Employee privacy</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HR / Legal</w:t>
            </w:r>
          </w:p>
        </w:tc>
      </w:tr>
      <w:tr>
        <w:tc>
          <w:tcPr>
            <w:tcW w:type="dxa" w:w="4320"/>
          </w:tcPr>
          <w:p>
            <w:r>
              <w:t>Status</w:t>
            </w:r>
          </w:p>
        </w:tc>
        <w:tc>
          <w:tcPr>
            <w:tcW w:type="dxa" w:w="4320"/>
          </w:tcPr>
          <w:p>
            <w:r>
              <w:t>Open</w:t>
            </w:r>
          </w:p>
        </w:tc>
      </w:tr>
    </w:tbl>
    <w:p>
      <w:pPr>
        <w:pStyle w:val="Heading4"/>
      </w:pPr>
      <w:r>
        <w:t>Observation</w:t>
      </w:r>
    </w:p>
    <w:p>
      <w:r>
        <w:t>Employee privacy information is provided during onboarding, but it requires updating to reflect current HR systems, monitoring tools, background screening, benefits providers, occupational health processing, performance management, and data sharing practices.</w:t>
      </w:r>
    </w:p>
    <w:p>
      <w:r>
        <w:t>Employee monitoring and system logging transparency is not sufficiently clear.</w:t>
      </w:r>
    </w:p>
    <w:p>
      <w:pPr>
        <w:pStyle w:val="Heading4"/>
      </w:pPr>
      <w:r>
        <w:t>Evidence Reviewed</w:t>
      </w:r>
    </w:p>
    <w:p>
      <w:pPr>
        <w:pStyle w:val="ListBullet"/>
      </w:pPr>
      <w:r>
        <w:t>Employee privacy notice.</w:t>
      </w:r>
    </w:p>
    <w:p>
      <w:pPr>
        <w:pStyle w:val="ListBullet"/>
      </w:pPr>
      <w:r>
        <w:t>HR onboarding materials.</w:t>
      </w:r>
    </w:p>
    <w:p>
      <w:pPr>
        <w:pStyle w:val="ListBullet"/>
      </w:pPr>
      <w:r>
        <w:t>HRIS vendor contract.</w:t>
      </w:r>
    </w:p>
    <w:p>
      <w:pPr>
        <w:pStyle w:val="ListBullet"/>
      </w:pPr>
      <w:r>
        <w:t>IT acceptable use policy.</w:t>
      </w:r>
    </w:p>
    <w:p>
      <w:pPr>
        <w:pStyle w:val="ListBullet"/>
      </w:pPr>
      <w:r>
        <w:t>Monitoring and logging documentation.</w:t>
      </w:r>
    </w:p>
    <w:p>
      <w:pPr>
        <w:pStyle w:val="Heading4"/>
      </w:pPr>
      <w:r>
        <w:t>Gap</w:t>
      </w:r>
    </w:p>
    <w:p>
      <w:r>
        <w:t>Employee transparency documentation does not fully reflect current processing activities.</w:t>
      </w:r>
    </w:p>
    <w:p>
      <w:pPr>
        <w:pStyle w:val="Heading4"/>
      </w:pPr>
      <w:r>
        <w:t>Risk / Impact</w:t>
      </w:r>
    </w:p>
    <w:p>
      <w:pPr>
        <w:pStyle w:val="ListBullet"/>
      </w:pPr>
      <w:r>
        <w:t>Employee trust concerns.</w:t>
      </w:r>
    </w:p>
    <w:p>
      <w:pPr>
        <w:pStyle w:val="ListBullet"/>
      </w:pPr>
      <w:r>
        <w:t>Complaints or employment disputes.</w:t>
      </w:r>
    </w:p>
    <w:p>
      <w:pPr>
        <w:pStyle w:val="ListBullet"/>
      </w:pPr>
      <w:r>
        <w:t>Unclear expectations around monitoring.</w:t>
      </w:r>
    </w:p>
    <w:p>
      <w:pPr>
        <w:pStyle w:val="ListBullet"/>
      </w:pPr>
      <w:r>
        <w:t>Insufficient transparency for HR-related processing.</w:t>
      </w:r>
    </w:p>
    <w:p>
      <w:pPr>
        <w:pStyle w:val="Heading4"/>
      </w:pPr>
      <w:r>
        <w:t>Recommendation</w:t>
      </w:r>
    </w:p>
    <w:p>
      <w:r>
        <w:t>Update employee and candidate privacy documentation. Include clear descriptions of HR data uses, monitoring, recipients, retention, rights, international transfers, and contact points.</w:t>
      </w:r>
    </w:p>
    <w:p>
      <w:r>
        <w:t>---</w:t>
      </w:r>
    </w:p>
    <w:p>
      <w:pPr>
        <w:pStyle w:val="Heading3"/>
      </w:pPr>
      <w:r>
        <w:t>F-16 - Children’s Data</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Children’s data</w:t>
            </w:r>
          </w:p>
        </w:tc>
      </w:tr>
      <w:tr>
        <w:tc>
          <w:tcPr>
            <w:tcW w:type="dxa" w:w="4320"/>
          </w:tcPr>
          <w:p>
            <w:r>
              <w:t>Rating</w:t>
            </w:r>
          </w:p>
        </w:tc>
        <w:tc>
          <w:tcPr>
            <w:tcW w:type="dxa" w:w="4320"/>
          </w:tcPr>
          <w:p>
            <w:r>
              <w:t>Medium</w:t>
            </w:r>
          </w:p>
        </w:tc>
      </w:tr>
      <w:tr>
        <w:tc>
          <w:tcPr>
            <w:tcW w:type="dxa" w:w="4320"/>
          </w:tcPr>
          <w:p>
            <w:r>
              <w:t>Effectiveness</w:t>
            </w:r>
          </w:p>
        </w:tc>
        <w:tc>
          <w:tcPr>
            <w:tcW w:type="dxa" w:w="4320"/>
          </w:tcPr>
          <w:p>
            <w:r>
              <w:t>Not Effective</w:t>
            </w:r>
          </w:p>
        </w:tc>
      </w:tr>
      <w:tr>
        <w:tc>
          <w:tcPr>
            <w:tcW w:type="dxa" w:w="4320"/>
          </w:tcPr>
          <w:p>
            <w:r>
              <w:t>Owner</w:t>
            </w:r>
          </w:p>
        </w:tc>
        <w:tc>
          <w:tcPr>
            <w:tcW w:type="dxa" w:w="4320"/>
          </w:tcPr>
          <w:p>
            <w:r>
              <w:t>Product / Legal</w:t>
            </w:r>
          </w:p>
        </w:tc>
      </w:tr>
      <w:tr>
        <w:tc>
          <w:tcPr>
            <w:tcW w:type="dxa" w:w="4320"/>
          </w:tcPr>
          <w:p>
            <w:r>
              <w:t>Status</w:t>
            </w:r>
          </w:p>
        </w:tc>
        <w:tc>
          <w:tcPr>
            <w:tcW w:type="dxa" w:w="4320"/>
          </w:tcPr>
          <w:p>
            <w:r>
              <w:t>Open</w:t>
            </w:r>
          </w:p>
        </w:tc>
      </w:tr>
    </w:tbl>
    <w:p>
      <w:pPr>
        <w:pStyle w:val="Heading4"/>
      </w:pPr>
      <w:r>
        <w:t>Observation</w:t>
      </w:r>
    </w:p>
    <w:p>
      <w:r>
        <w:t>Management indicated that services are not directed at children. However, there is no documented assessment confirming whether children’s data may be collected through website use, support interactions, marketing campaigns, product registration, or user-generated content.</w:t>
      </w:r>
    </w:p>
    <w:p>
      <w:pPr>
        <w:pStyle w:val="Heading4"/>
      </w:pPr>
      <w:r>
        <w:t>Evidence Reviewed</w:t>
      </w:r>
    </w:p>
    <w:p>
      <w:pPr>
        <w:pStyle w:val="ListBullet"/>
      </w:pPr>
      <w:r>
        <w:t>Website terms.</w:t>
      </w:r>
    </w:p>
    <w:p>
      <w:pPr>
        <w:pStyle w:val="ListBullet"/>
      </w:pPr>
      <w:r>
        <w:t>Privacy notice.</w:t>
      </w:r>
    </w:p>
    <w:p>
      <w:pPr>
        <w:pStyle w:val="ListBullet"/>
      </w:pPr>
      <w:r>
        <w:t>Product eligibility statements.</w:t>
      </w:r>
    </w:p>
    <w:p>
      <w:pPr>
        <w:pStyle w:val="ListBullet"/>
      </w:pPr>
      <w:r>
        <w:t>Marketing forms.</w:t>
      </w:r>
    </w:p>
    <w:p>
      <w:pPr>
        <w:pStyle w:val="ListBullet"/>
      </w:pPr>
      <w:r>
        <w:t>Stakeholder interviews.</w:t>
      </w:r>
    </w:p>
    <w:p>
      <w:pPr>
        <w:pStyle w:val="Heading4"/>
      </w:pPr>
      <w:r>
        <w:t>Gap</w:t>
      </w:r>
    </w:p>
    <w:p>
      <w:r>
        <w:t>The organisation has not formally assessed or documented whether children’s data is processed.</w:t>
      </w:r>
    </w:p>
    <w:p>
      <w:pPr>
        <w:pStyle w:val="Heading4"/>
      </w:pPr>
      <w:r>
        <w:t>Risk / Impact</w:t>
      </w:r>
    </w:p>
    <w:p>
      <w:pPr>
        <w:pStyle w:val="ListBullet"/>
      </w:pPr>
      <w:r>
        <w:t>Children’s data may be collected unintentionally.</w:t>
      </w:r>
    </w:p>
    <w:p>
      <w:pPr>
        <w:pStyle w:val="ListBullet"/>
      </w:pPr>
      <w:r>
        <w:t>Notices and consent mechanisms may be inappropriate.</w:t>
      </w:r>
    </w:p>
    <w:p>
      <w:pPr>
        <w:pStyle w:val="ListBullet"/>
      </w:pPr>
      <w:r>
        <w:t>Higher-risk processing may go unidentified.</w:t>
      </w:r>
    </w:p>
    <w:p>
      <w:pPr>
        <w:pStyle w:val="Heading4"/>
      </w:pPr>
      <w:r>
        <w:t>Recommendation</w:t>
      </w:r>
    </w:p>
    <w:p>
      <w:r>
        <w:t>Perform and document a children’s data assessment. If children’s data is not intended, implement age-gating or exclusionary controls where appropriate. If children’s data is processed, establish appropriate transparency, consent, safeguarding, and minimisation measures.</w:t>
      </w:r>
    </w:p>
    <w:p>
      <w:r>
        <w:t>---</w:t>
      </w:r>
    </w:p>
    <w:p>
      <w:pPr>
        <w:pStyle w:val="Heading3"/>
      </w:pPr>
      <w:r>
        <w:t>F-17 - Training and Awareness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Training and awareness</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HR / DPO</w:t>
            </w:r>
          </w:p>
        </w:tc>
      </w:tr>
      <w:tr>
        <w:tc>
          <w:tcPr>
            <w:tcW w:type="dxa" w:w="4320"/>
          </w:tcPr>
          <w:p>
            <w:r>
              <w:t>Status</w:t>
            </w:r>
          </w:p>
        </w:tc>
        <w:tc>
          <w:tcPr>
            <w:tcW w:type="dxa" w:w="4320"/>
          </w:tcPr>
          <w:p>
            <w:r>
              <w:t>Open</w:t>
            </w:r>
          </w:p>
        </w:tc>
      </w:tr>
    </w:tbl>
    <w:p>
      <w:pPr>
        <w:pStyle w:val="Heading4"/>
      </w:pPr>
      <w:r>
        <w:t>Observation</w:t>
      </w:r>
    </w:p>
    <w:p>
      <w:r>
        <w:t>General privacy or compliance training is provided to staff, but role-specific training is limited. Teams handling personal data at scale, such as HR, Marketing, Customer Service, Product, Procurement, and IT, do not consistently receive tailored training relevant to their responsibilities.</w:t>
      </w:r>
    </w:p>
    <w:p>
      <w:r>
        <w:t>Training completion is tracked, but refresher frequency, failed completion escalation, and training effectiveness measures require improvement.</w:t>
      </w:r>
    </w:p>
    <w:p>
      <w:pPr>
        <w:pStyle w:val="Heading4"/>
      </w:pPr>
      <w:r>
        <w:t>Evidence Reviewed</w:t>
      </w:r>
    </w:p>
    <w:p>
      <w:pPr>
        <w:pStyle w:val="ListBullet"/>
      </w:pPr>
      <w:r>
        <w:t>Training completion records.</w:t>
      </w:r>
    </w:p>
    <w:p>
      <w:pPr>
        <w:pStyle w:val="ListBullet"/>
      </w:pPr>
      <w:r>
        <w:t>Training content.</w:t>
      </w:r>
    </w:p>
    <w:p>
      <w:pPr>
        <w:pStyle w:val="ListBullet"/>
      </w:pPr>
      <w:r>
        <w:t>Onboarding materials.</w:t>
      </w:r>
    </w:p>
    <w:p>
      <w:pPr>
        <w:pStyle w:val="ListBullet"/>
      </w:pPr>
      <w:r>
        <w:t>Interviews with business teams.</w:t>
      </w:r>
    </w:p>
    <w:p>
      <w:pPr>
        <w:pStyle w:val="Heading4"/>
      </w:pPr>
      <w:r>
        <w:t>Gap</w:t>
      </w:r>
    </w:p>
    <w:p>
      <w:r>
        <w:t>Training is not sufficiently targeted to the privacy risks and responsibilities of specific roles.</w:t>
      </w:r>
    </w:p>
    <w:p>
      <w:pPr>
        <w:pStyle w:val="Heading4"/>
      </w:pPr>
      <w:r>
        <w:t>Risk / Impact</w:t>
      </w:r>
    </w:p>
    <w:p>
      <w:pPr>
        <w:pStyle w:val="ListBullet"/>
      </w:pPr>
      <w:r>
        <w:t>Staff may mishandle requests, consent, vendor onboarding, or incidents.</w:t>
      </w:r>
    </w:p>
    <w:p>
      <w:pPr>
        <w:pStyle w:val="ListBullet"/>
      </w:pPr>
      <w:r>
        <w:t>Privacy risks may not be recognised early.</w:t>
      </w:r>
    </w:p>
    <w:p>
      <w:pPr>
        <w:pStyle w:val="ListBullet"/>
      </w:pPr>
      <w:r>
        <w:t>Inconsistent decisions may occur across departments.</w:t>
      </w:r>
    </w:p>
    <w:p>
      <w:pPr>
        <w:pStyle w:val="Heading4"/>
      </w:pPr>
      <w:r>
        <w:t>Recommendation</w:t>
      </w:r>
    </w:p>
    <w:p>
      <w:r>
        <w:t>Implement a role-based privacy training programme with annual refreshers, onboarding requirements, completion tracking, escalation for non-completion, and scenario-based modules for high-risk teams.</w:t>
      </w:r>
    </w:p>
    <w:p>
      <w:r>
        <w:t>---</w:t>
      </w:r>
    </w:p>
    <w:p>
      <w:pPr>
        <w:pStyle w:val="Heading3"/>
      </w:pPr>
      <w:r>
        <w:t>F-18 - Accountability Evidence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Accountability evidence</w:t>
            </w:r>
          </w:p>
        </w:tc>
      </w:tr>
      <w:tr>
        <w:tc>
          <w:tcPr>
            <w:tcW w:type="dxa" w:w="4320"/>
          </w:tcPr>
          <w:p>
            <w:r>
              <w:t>Rating</w:t>
            </w:r>
          </w:p>
        </w:tc>
        <w:tc>
          <w:tcPr>
            <w:tcW w:type="dxa" w:w="4320"/>
          </w:tcPr>
          <w:p>
            <w:r>
              <w:t>Medium</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Compliance</w:t>
            </w:r>
          </w:p>
        </w:tc>
      </w:tr>
      <w:tr>
        <w:tc>
          <w:tcPr>
            <w:tcW w:type="dxa" w:w="4320"/>
          </w:tcPr>
          <w:p>
            <w:r>
              <w:t>Status</w:t>
            </w:r>
          </w:p>
        </w:tc>
        <w:tc>
          <w:tcPr>
            <w:tcW w:type="dxa" w:w="4320"/>
          </w:tcPr>
          <w:p>
            <w:r>
              <w:t>Open</w:t>
            </w:r>
          </w:p>
        </w:tc>
      </w:tr>
    </w:tbl>
    <w:p>
      <w:pPr>
        <w:pStyle w:val="Heading4"/>
      </w:pPr>
      <w:r>
        <w:t>Observation</w:t>
      </w:r>
    </w:p>
    <w:p>
      <w:r>
        <w:t>Evidence of privacy compliance is dispersed across shared drives, email, contract repositories, ticketing systems, spreadsheets, and individual departmental records. There is no central repository or evidence index for key privacy artefacts.</w:t>
      </w:r>
    </w:p>
    <w:p>
      <w:pPr>
        <w:pStyle w:val="Heading4"/>
      </w:pPr>
      <w:r>
        <w:t>Evidence Reviewed</w:t>
      </w:r>
    </w:p>
    <w:p>
      <w:pPr>
        <w:pStyle w:val="ListBullet"/>
      </w:pPr>
      <w:r>
        <w:t>Shared drive folders.</w:t>
      </w:r>
    </w:p>
    <w:p>
      <w:pPr>
        <w:pStyle w:val="ListBullet"/>
      </w:pPr>
      <w:r>
        <w:t>Compliance trackers.</w:t>
      </w:r>
    </w:p>
    <w:p>
      <w:pPr>
        <w:pStyle w:val="ListBullet"/>
      </w:pPr>
      <w:r>
        <w:t>Vendor repository.</w:t>
      </w:r>
    </w:p>
    <w:p>
      <w:pPr>
        <w:pStyle w:val="ListBullet"/>
      </w:pPr>
      <w:r>
        <w:t>Email evidence samples.</w:t>
      </w:r>
    </w:p>
    <w:p>
      <w:pPr>
        <w:pStyle w:val="ListBullet"/>
      </w:pPr>
      <w:r>
        <w:t>Interviews with Compliance and Legal.</w:t>
      </w:r>
    </w:p>
    <w:p>
      <w:pPr>
        <w:pStyle w:val="Heading4"/>
      </w:pPr>
      <w:r>
        <w:t>Gap</w:t>
      </w:r>
    </w:p>
    <w:p>
      <w:r>
        <w:t>The organisation lacks a structured, centralised approach to retaining evidence of GDPR compliance.</w:t>
      </w:r>
    </w:p>
    <w:p>
      <w:pPr>
        <w:pStyle w:val="Heading4"/>
      </w:pPr>
      <w:r>
        <w:t>Risk / Impact</w:t>
      </w:r>
    </w:p>
    <w:p>
      <w:pPr>
        <w:pStyle w:val="ListBullet"/>
      </w:pPr>
      <w:r>
        <w:t>Audit preparation becomes time-consuming.</w:t>
      </w:r>
    </w:p>
    <w:p>
      <w:pPr>
        <w:pStyle w:val="ListBullet"/>
      </w:pPr>
      <w:r>
        <w:t>Evidence may be lost or outdated.</w:t>
      </w:r>
    </w:p>
    <w:p>
      <w:pPr>
        <w:pStyle w:val="ListBullet"/>
      </w:pPr>
      <w:r>
        <w:t>Management may not have confidence in compliance status.</w:t>
      </w:r>
    </w:p>
    <w:p>
      <w:pPr>
        <w:pStyle w:val="ListBullet"/>
      </w:pPr>
      <w:r>
        <w:t>Regulatory response may be delayed.</w:t>
      </w:r>
    </w:p>
    <w:p>
      <w:pPr>
        <w:pStyle w:val="Heading4"/>
      </w:pPr>
      <w:r>
        <w:t>Recommendation</w:t>
      </w:r>
    </w:p>
    <w:p>
      <w:r>
        <w:t>Create a central privacy compliance repository with controlled access, evidence owners, review dates, version control, and linkage to processing records, policies, assessments, vendor files, training, incidents, and rights requests.</w:t>
      </w:r>
    </w:p>
    <w:p>
      <w:r>
        <w:t>---</w:t>
      </w:r>
    </w:p>
    <w:p>
      <w:pPr>
        <w:pStyle w:val="Heading3"/>
      </w:pPr>
      <w:r>
        <w:t>F-19 - Monitoring and Assurance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Monitoring and assurance</w:t>
            </w:r>
          </w:p>
        </w:tc>
      </w:tr>
      <w:tr>
        <w:tc>
          <w:tcPr>
            <w:tcW w:type="dxa" w:w="4320"/>
          </w:tcPr>
          <w:p>
            <w:r>
              <w:t>Rating</w:t>
            </w:r>
          </w:p>
        </w:tc>
        <w:tc>
          <w:tcPr>
            <w:tcW w:type="dxa" w:w="4320"/>
          </w:tcPr>
          <w:p>
            <w:r>
              <w:t>Medium</w:t>
            </w:r>
          </w:p>
        </w:tc>
      </w:tr>
      <w:tr>
        <w:tc>
          <w:tcPr>
            <w:tcW w:type="dxa" w:w="4320"/>
          </w:tcPr>
          <w:p>
            <w:r>
              <w:t>Effectiveness</w:t>
            </w:r>
          </w:p>
        </w:tc>
        <w:tc>
          <w:tcPr>
            <w:tcW w:type="dxa" w:w="4320"/>
          </w:tcPr>
          <w:p>
            <w:r>
              <w:t>Not Effective</w:t>
            </w:r>
          </w:p>
        </w:tc>
      </w:tr>
      <w:tr>
        <w:tc>
          <w:tcPr>
            <w:tcW w:type="dxa" w:w="4320"/>
          </w:tcPr>
          <w:p>
            <w:r>
              <w:t>Owner</w:t>
            </w:r>
          </w:p>
        </w:tc>
        <w:tc>
          <w:tcPr>
            <w:tcW w:type="dxa" w:w="4320"/>
          </w:tcPr>
          <w:p>
            <w:r>
              <w:t>DPO / Internal Audit</w:t>
            </w:r>
          </w:p>
        </w:tc>
      </w:tr>
      <w:tr>
        <w:tc>
          <w:tcPr>
            <w:tcW w:type="dxa" w:w="4320"/>
          </w:tcPr>
          <w:p>
            <w:r>
              <w:t>Status</w:t>
            </w:r>
          </w:p>
        </w:tc>
        <w:tc>
          <w:tcPr>
            <w:tcW w:type="dxa" w:w="4320"/>
          </w:tcPr>
          <w:p>
            <w:r>
              <w:t>Open</w:t>
            </w:r>
          </w:p>
        </w:tc>
      </w:tr>
    </w:tbl>
    <w:p>
      <w:pPr>
        <w:pStyle w:val="Heading4"/>
      </w:pPr>
      <w:r>
        <w:t>Observation</w:t>
      </w:r>
    </w:p>
    <w:p>
      <w:r>
        <w:t>There is no formal annual privacy monitoring or assurance plan. Compliance activities are primarily reactive and driven by incidents, vendor reviews, or project needs. Control testing, policy compliance reviews, and management reporting are not performed on a defined schedule.</w:t>
      </w:r>
    </w:p>
    <w:p>
      <w:pPr>
        <w:pStyle w:val="Heading4"/>
      </w:pPr>
      <w:r>
        <w:t>Evidence Reviewed</w:t>
      </w:r>
    </w:p>
    <w:p>
      <w:pPr>
        <w:pStyle w:val="ListBullet"/>
      </w:pPr>
      <w:r>
        <w:t>Internal audit plan.</w:t>
      </w:r>
    </w:p>
    <w:p>
      <w:pPr>
        <w:pStyle w:val="ListBullet"/>
      </w:pPr>
      <w:r>
        <w:t>Compliance calendar.</w:t>
      </w:r>
    </w:p>
    <w:p>
      <w:pPr>
        <w:pStyle w:val="ListBullet"/>
      </w:pPr>
      <w:r>
        <w:t>Privacy governance records.</w:t>
      </w:r>
    </w:p>
    <w:p>
      <w:pPr>
        <w:pStyle w:val="ListBullet"/>
      </w:pPr>
      <w:r>
        <w:t>Risk register.</w:t>
      </w:r>
    </w:p>
    <w:p>
      <w:pPr>
        <w:pStyle w:val="ListBullet"/>
      </w:pPr>
      <w:r>
        <w:t>Stakeholder interviews.</w:t>
      </w:r>
    </w:p>
    <w:p>
      <w:pPr>
        <w:pStyle w:val="Heading4"/>
      </w:pPr>
      <w:r>
        <w:t>Gap</w:t>
      </w:r>
    </w:p>
    <w:p>
      <w:r>
        <w:t>The organisation does not have a structured programme to monitor ongoing GDPR compliance.</w:t>
      </w:r>
    </w:p>
    <w:p>
      <w:pPr>
        <w:pStyle w:val="Heading4"/>
      </w:pPr>
      <w:r>
        <w:t>Risk / Impact</w:t>
      </w:r>
    </w:p>
    <w:p>
      <w:pPr>
        <w:pStyle w:val="ListBullet"/>
      </w:pPr>
      <w:r>
        <w:t>Gaps may remain undetected.</w:t>
      </w:r>
    </w:p>
    <w:p>
      <w:pPr>
        <w:pStyle w:val="ListBullet"/>
      </w:pPr>
      <w:r>
        <w:t>Remediation may not be sustained.</w:t>
      </w:r>
    </w:p>
    <w:p>
      <w:pPr>
        <w:pStyle w:val="ListBullet"/>
      </w:pPr>
      <w:r>
        <w:t>Senior management may lack timely visibility.</w:t>
      </w:r>
    </w:p>
    <w:p>
      <w:pPr>
        <w:pStyle w:val="ListBullet"/>
      </w:pPr>
      <w:r>
        <w:t>Control degradation may occur over time.</w:t>
      </w:r>
    </w:p>
    <w:p>
      <w:pPr>
        <w:pStyle w:val="Heading4"/>
      </w:pPr>
      <w:r>
        <w:t>Recommendation</w:t>
      </w:r>
    </w:p>
    <w:p>
      <w:r>
        <w:t>Develop an annual privacy monitoring plan covering processing records, rights requests, vendor controls, training, retention, breach readiness, transfer documentation, consent, privacy notices, and high-risk processing.</w:t>
      </w:r>
    </w:p>
    <w:p>
      <w:r>
        <w:t>---</w:t>
      </w:r>
    </w:p>
    <w:p>
      <w:pPr>
        <w:pStyle w:val="Heading3"/>
      </w:pPr>
      <w:r>
        <w:t>F-20 - Data Accuracy and Quality</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Data accuracy</w:t>
            </w:r>
          </w:p>
        </w:tc>
      </w:tr>
      <w:tr>
        <w:tc>
          <w:tcPr>
            <w:tcW w:type="dxa" w:w="4320"/>
          </w:tcPr>
          <w:p>
            <w:r>
              <w:t>Rating</w:t>
            </w:r>
          </w:p>
        </w:tc>
        <w:tc>
          <w:tcPr>
            <w:tcW w:type="dxa" w:w="4320"/>
          </w:tcPr>
          <w:p>
            <w:r>
              <w:t>Low</w:t>
            </w:r>
          </w:p>
        </w:tc>
      </w:tr>
      <w:tr>
        <w:tc>
          <w:tcPr>
            <w:tcW w:type="dxa" w:w="4320"/>
          </w:tcPr>
          <w:p>
            <w:r>
              <w:t>Effectiveness</w:t>
            </w:r>
          </w:p>
        </w:tc>
        <w:tc>
          <w:tcPr>
            <w:tcW w:type="dxa" w:w="4320"/>
          </w:tcPr>
          <w:p>
            <w:r>
              <w:t>Partially Effective</w:t>
            </w:r>
          </w:p>
        </w:tc>
      </w:tr>
      <w:tr>
        <w:tc>
          <w:tcPr>
            <w:tcW w:type="dxa" w:w="4320"/>
          </w:tcPr>
          <w:p>
            <w:r>
              <w:t>Owner</w:t>
            </w:r>
          </w:p>
        </w:tc>
        <w:tc>
          <w:tcPr>
            <w:tcW w:type="dxa" w:w="4320"/>
          </w:tcPr>
          <w:p>
            <w:r>
              <w:t>Business Owners</w:t>
            </w:r>
          </w:p>
        </w:tc>
      </w:tr>
      <w:tr>
        <w:tc>
          <w:tcPr>
            <w:tcW w:type="dxa" w:w="4320"/>
          </w:tcPr>
          <w:p>
            <w:r>
              <w:t>Status</w:t>
            </w:r>
          </w:p>
        </w:tc>
        <w:tc>
          <w:tcPr>
            <w:tcW w:type="dxa" w:w="4320"/>
          </w:tcPr>
          <w:p>
            <w:r>
              <w:t>Open</w:t>
            </w:r>
          </w:p>
        </w:tc>
      </w:tr>
    </w:tbl>
    <w:p>
      <w:pPr>
        <w:pStyle w:val="Heading4"/>
      </w:pPr>
      <w:r>
        <w:t>Observation</w:t>
      </w:r>
    </w:p>
    <w:p>
      <w:r>
        <w:t>Some systems allow individuals or staff to update records, but data quality controls vary. Duplicate records, outdated contact details, and inconsistent status fields were observed in selected customer and marketing systems.</w:t>
      </w:r>
    </w:p>
    <w:p>
      <w:pPr>
        <w:pStyle w:val="Heading4"/>
      </w:pPr>
      <w:r>
        <w:t>Evidence Reviewed</w:t>
      </w:r>
    </w:p>
    <w:p>
      <w:pPr>
        <w:pStyle w:val="ListBullet"/>
      </w:pPr>
      <w:r>
        <w:t>CRM sample records.</w:t>
      </w:r>
    </w:p>
    <w:p>
      <w:pPr>
        <w:pStyle w:val="ListBullet"/>
      </w:pPr>
      <w:r>
        <w:t>Customer support process.</w:t>
      </w:r>
    </w:p>
    <w:p>
      <w:pPr>
        <w:pStyle w:val="ListBullet"/>
      </w:pPr>
      <w:r>
        <w:t>Data correction workflow.</w:t>
      </w:r>
    </w:p>
    <w:p>
      <w:pPr>
        <w:pStyle w:val="ListBullet"/>
      </w:pPr>
      <w:r>
        <w:t>Marketing platform records.</w:t>
      </w:r>
    </w:p>
    <w:p>
      <w:pPr>
        <w:pStyle w:val="Heading4"/>
      </w:pPr>
      <w:r>
        <w:t>Gap</w:t>
      </w:r>
    </w:p>
    <w:p>
      <w:r>
        <w:t>Data accuracy controls are inconsistent across systems.</w:t>
      </w:r>
    </w:p>
    <w:p>
      <w:pPr>
        <w:pStyle w:val="Heading4"/>
      </w:pPr>
      <w:r>
        <w:t>Risk / Impact</w:t>
      </w:r>
    </w:p>
    <w:p>
      <w:pPr>
        <w:pStyle w:val="ListBullet"/>
      </w:pPr>
      <w:r>
        <w:t>Communications may be sent to incorrect individuals.</w:t>
      </w:r>
    </w:p>
    <w:p>
      <w:pPr>
        <w:pStyle w:val="ListBullet"/>
      </w:pPr>
      <w:r>
        <w:t>Rights request searches may be incomplete.</w:t>
      </w:r>
    </w:p>
    <w:p>
      <w:pPr>
        <w:pStyle w:val="ListBullet"/>
      </w:pPr>
      <w:r>
        <w:t>Business records may be unreliable.</w:t>
      </w:r>
    </w:p>
    <w:p>
      <w:pPr>
        <w:pStyle w:val="ListBullet"/>
      </w:pPr>
      <w:r>
        <w:t>Customer experience may be affected.</w:t>
      </w:r>
    </w:p>
    <w:p>
      <w:pPr>
        <w:pStyle w:val="Heading4"/>
      </w:pPr>
      <w:r>
        <w:t>Recommendation</w:t>
      </w:r>
    </w:p>
    <w:p>
      <w:r>
        <w:t>Implement data quality checks, duplicate management, periodic cleansing, and defined correction workflows for key systems containing personal data.</w:t>
      </w:r>
    </w:p>
    <w:p>
      <w:r>
        <w:t>---</w:t>
      </w:r>
    </w:p>
    <w:p>
      <w:pPr>
        <w:pStyle w:val="Heading3"/>
      </w:pPr>
      <w:r>
        <w:t>F-21 - Automated Decision-Making and Profiling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Area</w:t>
            </w:r>
          </w:p>
        </w:tc>
        <w:tc>
          <w:tcPr>
            <w:tcW w:type="dxa" w:w="4320"/>
          </w:tcPr>
          <w:p>
            <w:r>
              <w:t>Automated decision-making and profiling</w:t>
            </w:r>
          </w:p>
        </w:tc>
      </w:tr>
      <w:tr>
        <w:tc>
          <w:tcPr>
            <w:tcW w:type="dxa" w:w="4320"/>
          </w:tcPr>
          <w:p>
            <w:r>
              <w:t>Rating</w:t>
            </w:r>
          </w:p>
        </w:tc>
        <w:tc>
          <w:tcPr>
            <w:tcW w:type="dxa" w:w="4320"/>
          </w:tcPr>
          <w:p>
            <w:r>
              <w:t>Medium</w:t>
            </w:r>
          </w:p>
        </w:tc>
      </w:tr>
      <w:tr>
        <w:tc>
          <w:tcPr>
            <w:tcW w:type="dxa" w:w="4320"/>
          </w:tcPr>
          <w:p>
            <w:r>
              <w:t>Effectiveness</w:t>
            </w:r>
          </w:p>
        </w:tc>
        <w:tc>
          <w:tcPr>
            <w:tcW w:type="dxa" w:w="4320"/>
          </w:tcPr>
          <w:p>
            <w:r>
              <w:t>Not Effective</w:t>
            </w:r>
          </w:p>
        </w:tc>
      </w:tr>
      <w:tr>
        <w:tc>
          <w:tcPr>
            <w:tcW w:type="dxa" w:w="4320"/>
          </w:tcPr>
          <w:p>
            <w:r>
              <w:t>Owner</w:t>
            </w:r>
          </w:p>
        </w:tc>
        <w:tc>
          <w:tcPr>
            <w:tcW w:type="dxa" w:w="4320"/>
          </w:tcPr>
          <w:p>
            <w:r>
              <w:t>Marketing / Product / Legal</w:t>
            </w:r>
          </w:p>
        </w:tc>
      </w:tr>
      <w:tr>
        <w:tc>
          <w:tcPr>
            <w:tcW w:type="dxa" w:w="4320"/>
          </w:tcPr>
          <w:p>
            <w:r>
              <w:t>Status</w:t>
            </w:r>
          </w:p>
        </w:tc>
        <w:tc>
          <w:tcPr>
            <w:tcW w:type="dxa" w:w="4320"/>
          </w:tcPr>
          <w:p>
            <w:r>
              <w:t>Open</w:t>
            </w:r>
          </w:p>
        </w:tc>
      </w:tr>
    </w:tbl>
    <w:p>
      <w:pPr>
        <w:pStyle w:val="Heading4"/>
      </w:pPr>
      <w:r>
        <w:t>Observation</w:t>
      </w:r>
    </w:p>
    <w:p>
      <w:r>
        <w:t>The organisation uses marketing segmentation, analytics, and possibly product behaviour tracking. However, there is no documented assessment determining whether any processing involves profiling, significant automated decisions, behavioural targeting, or materially impactful decisions about individuals.</w:t>
      </w:r>
    </w:p>
    <w:p>
      <w:pPr>
        <w:pStyle w:val="Heading4"/>
      </w:pPr>
      <w:r>
        <w:t>Evidence Reviewed</w:t>
      </w:r>
    </w:p>
    <w:p>
      <w:pPr>
        <w:pStyle w:val="ListBullet"/>
      </w:pPr>
      <w:r>
        <w:t>Marketing automation configuration.</w:t>
      </w:r>
    </w:p>
    <w:p>
      <w:pPr>
        <w:pStyle w:val="ListBullet"/>
      </w:pPr>
      <w:r>
        <w:t>Analytics tools.</w:t>
      </w:r>
    </w:p>
    <w:p>
      <w:pPr>
        <w:pStyle w:val="ListBullet"/>
      </w:pPr>
      <w:r>
        <w:t>Product telemetry descriptions.</w:t>
      </w:r>
    </w:p>
    <w:p>
      <w:pPr>
        <w:pStyle w:val="ListBullet"/>
      </w:pPr>
      <w:r>
        <w:t>Privacy notice.</w:t>
      </w:r>
    </w:p>
    <w:p>
      <w:pPr>
        <w:pStyle w:val="ListBullet"/>
      </w:pPr>
      <w:r>
        <w:t>Stakeholder interviews.</w:t>
      </w:r>
    </w:p>
    <w:p>
      <w:pPr>
        <w:pStyle w:val="Heading4"/>
      </w:pPr>
      <w:r>
        <w:t>Gap</w:t>
      </w:r>
    </w:p>
    <w:p>
      <w:r>
        <w:t>Automated processing and profiling have not been formally assessed or documented.</w:t>
      </w:r>
    </w:p>
    <w:p>
      <w:pPr>
        <w:pStyle w:val="Heading4"/>
      </w:pPr>
      <w:r>
        <w:t>Risk / Impact</w:t>
      </w:r>
    </w:p>
    <w:p>
      <w:pPr>
        <w:pStyle w:val="ListBullet"/>
      </w:pPr>
      <w:r>
        <w:t>Individuals may not be adequately informed.</w:t>
      </w:r>
    </w:p>
    <w:p>
      <w:pPr>
        <w:pStyle w:val="ListBullet"/>
      </w:pPr>
      <w:r>
        <w:t>Objection rights may not be managed appropriately.</w:t>
      </w:r>
    </w:p>
    <w:p>
      <w:pPr>
        <w:pStyle w:val="ListBullet"/>
      </w:pPr>
      <w:r>
        <w:t>High-risk processing may not be assessed.</w:t>
      </w:r>
    </w:p>
    <w:p>
      <w:pPr>
        <w:pStyle w:val="ListBullet"/>
      </w:pPr>
      <w:r>
        <w:t>Marketing or product practices may exceed reasonable expectations.</w:t>
      </w:r>
    </w:p>
    <w:p>
      <w:pPr>
        <w:pStyle w:val="Heading4"/>
      </w:pPr>
      <w:r>
        <w:t>Recommendation</w:t>
      </w:r>
    </w:p>
    <w:p>
      <w:r>
        <w:t>Perform a formal assessment of automated processing, segmentation, analytics, profiling, and decision logic. Update notices, controls, opt-outs, and assessments where required.</w:t>
      </w:r>
    </w:p>
    <w:p>
      <w:pPr>
        <w:pStyle w:val="Heading2"/>
      </w:pPr>
      <w:r>
        <w:t>Analysis</w:t>
      </w:r>
    </w:p>
    <w:p>
      <w:pPr>
        <w:pStyle w:val="Heading3"/>
      </w:pPr>
      <w:r>
        <w:t>Maturity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Domain</w:t>
            </w:r>
          </w:p>
        </w:tc>
        <w:tc>
          <w:tcPr>
            <w:tcW w:type="dxa" w:w="2160"/>
          </w:tcPr>
          <w:p>
            <w:r>
              <w:t>Current Maturity</w:t>
            </w:r>
          </w:p>
        </w:tc>
        <w:tc>
          <w:tcPr>
            <w:tcW w:type="dxa" w:w="2160"/>
          </w:tcPr>
          <w:p>
            <w:r>
              <w:t>Target Maturity</w:t>
            </w:r>
          </w:p>
        </w:tc>
        <w:tc>
          <w:tcPr>
            <w:tcW w:type="dxa" w:w="2160"/>
          </w:tcPr>
          <w:p>
            <w:r>
              <w:t>Summary</w:t>
            </w:r>
          </w:p>
        </w:tc>
      </w:tr>
      <w:tr>
        <w:tc>
          <w:tcPr>
            <w:tcW w:type="dxa" w:w="2160"/>
          </w:tcPr>
          <w:p>
            <w:r>
              <w:t>Governance and accountability</w:t>
            </w:r>
          </w:p>
        </w:tc>
        <w:tc>
          <w:tcPr>
            <w:tcW w:type="dxa" w:w="2160"/>
          </w:tcPr>
          <w:p>
            <w:r>
              <w:t>Developing</w:t>
            </w:r>
          </w:p>
        </w:tc>
        <w:tc>
          <w:tcPr>
            <w:tcW w:type="dxa" w:w="2160"/>
          </w:tcPr>
          <w:p>
            <w:r>
              <w:t>Managed</w:t>
            </w:r>
          </w:p>
        </w:tc>
        <w:tc>
          <w:tcPr>
            <w:tcW w:type="dxa" w:w="2160"/>
          </w:tcPr>
          <w:p>
            <w:r>
              <w:t>Defined ownership exists, but oversight and reporting need formalisation</w:t>
            </w:r>
          </w:p>
        </w:tc>
      </w:tr>
      <w:tr>
        <w:tc>
          <w:tcPr>
            <w:tcW w:type="dxa" w:w="2160"/>
          </w:tcPr>
          <w:p>
            <w:r>
              <w:t>Data inventory</w:t>
            </w:r>
          </w:p>
        </w:tc>
        <w:tc>
          <w:tcPr>
            <w:tcW w:type="dxa" w:w="2160"/>
          </w:tcPr>
          <w:p>
            <w:r>
              <w:t>Initial</w:t>
            </w:r>
          </w:p>
        </w:tc>
        <w:tc>
          <w:tcPr>
            <w:tcW w:type="dxa" w:w="2160"/>
          </w:tcPr>
          <w:p>
            <w:r>
              <w:t>Managed</w:t>
            </w:r>
          </w:p>
        </w:tc>
        <w:tc>
          <w:tcPr>
            <w:tcW w:type="dxa" w:w="2160"/>
          </w:tcPr>
          <w:p>
            <w:r>
              <w:t>Inventory is incomplete and must become a maintained source of truth</w:t>
            </w:r>
          </w:p>
        </w:tc>
      </w:tr>
      <w:tr>
        <w:tc>
          <w:tcPr>
            <w:tcW w:type="dxa" w:w="2160"/>
          </w:tcPr>
          <w:p>
            <w:r>
              <w:t>Lawful basis management</w:t>
            </w:r>
          </w:p>
        </w:tc>
        <w:tc>
          <w:tcPr>
            <w:tcW w:type="dxa" w:w="2160"/>
          </w:tcPr>
          <w:p>
            <w:r>
              <w:t>Developing</w:t>
            </w:r>
          </w:p>
        </w:tc>
        <w:tc>
          <w:tcPr>
            <w:tcW w:type="dxa" w:w="2160"/>
          </w:tcPr>
          <w:p>
            <w:r>
              <w:t>Managed</w:t>
            </w:r>
          </w:p>
        </w:tc>
        <w:tc>
          <w:tcPr>
            <w:tcW w:type="dxa" w:w="2160"/>
          </w:tcPr>
          <w:p>
            <w:r>
              <w:t>Lawful basis is recognised but not fully documented</w:t>
            </w:r>
          </w:p>
        </w:tc>
      </w:tr>
      <w:tr>
        <w:tc>
          <w:tcPr>
            <w:tcW w:type="dxa" w:w="2160"/>
          </w:tcPr>
          <w:p>
            <w:r>
              <w:t>Transparency</w:t>
            </w:r>
          </w:p>
        </w:tc>
        <w:tc>
          <w:tcPr>
            <w:tcW w:type="dxa" w:w="2160"/>
          </w:tcPr>
          <w:p>
            <w:r>
              <w:t>Developing</w:t>
            </w:r>
          </w:p>
        </w:tc>
        <w:tc>
          <w:tcPr>
            <w:tcW w:type="dxa" w:w="2160"/>
          </w:tcPr>
          <w:p>
            <w:r>
              <w:t>Managed</w:t>
            </w:r>
          </w:p>
        </w:tc>
        <w:tc>
          <w:tcPr>
            <w:tcW w:type="dxa" w:w="2160"/>
          </w:tcPr>
          <w:p>
            <w:r>
              <w:t>Notices exist but require alignment with actual processing</w:t>
            </w:r>
          </w:p>
        </w:tc>
      </w:tr>
      <w:tr>
        <w:tc>
          <w:tcPr>
            <w:tcW w:type="dxa" w:w="2160"/>
          </w:tcPr>
          <w:p>
            <w:r>
              <w:t>Consent management</w:t>
            </w:r>
          </w:p>
        </w:tc>
        <w:tc>
          <w:tcPr>
            <w:tcW w:type="dxa" w:w="2160"/>
          </w:tcPr>
          <w:p>
            <w:r>
              <w:t>Developing</w:t>
            </w:r>
          </w:p>
        </w:tc>
        <w:tc>
          <w:tcPr>
            <w:tcW w:type="dxa" w:w="2160"/>
          </w:tcPr>
          <w:p>
            <w:r>
              <w:t>Managed</w:t>
            </w:r>
          </w:p>
        </w:tc>
        <w:tc>
          <w:tcPr>
            <w:tcW w:type="dxa" w:w="2160"/>
          </w:tcPr>
          <w:p>
            <w:r>
              <w:t>Multiple systems create inconsistency and evidence gaps</w:t>
            </w:r>
          </w:p>
        </w:tc>
      </w:tr>
      <w:tr>
        <w:tc>
          <w:tcPr>
            <w:tcW w:type="dxa" w:w="2160"/>
          </w:tcPr>
          <w:p>
            <w:r>
              <w:t>Rights handling</w:t>
            </w:r>
          </w:p>
        </w:tc>
        <w:tc>
          <w:tcPr>
            <w:tcW w:type="dxa" w:w="2160"/>
          </w:tcPr>
          <w:p>
            <w:r>
              <w:t>Developing</w:t>
            </w:r>
          </w:p>
        </w:tc>
        <w:tc>
          <w:tcPr>
            <w:tcW w:type="dxa" w:w="2160"/>
          </w:tcPr>
          <w:p>
            <w:r>
              <w:t>Managed</w:t>
            </w:r>
          </w:p>
        </w:tc>
        <w:tc>
          <w:tcPr>
            <w:tcW w:type="dxa" w:w="2160"/>
          </w:tcPr>
          <w:p>
            <w:r>
              <w:t>Process exists informally but requires workflow discipline</w:t>
            </w:r>
          </w:p>
        </w:tc>
      </w:tr>
      <w:tr>
        <w:tc>
          <w:tcPr>
            <w:tcW w:type="dxa" w:w="2160"/>
          </w:tcPr>
          <w:p>
            <w:r>
              <w:t>Privacy by design</w:t>
            </w:r>
          </w:p>
        </w:tc>
        <w:tc>
          <w:tcPr>
            <w:tcW w:type="dxa" w:w="2160"/>
          </w:tcPr>
          <w:p>
            <w:r>
              <w:t>Initial</w:t>
            </w:r>
          </w:p>
        </w:tc>
        <w:tc>
          <w:tcPr>
            <w:tcW w:type="dxa" w:w="2160"/>
          </w:tcPr>
          <w:p>
            <w:r>
              <w:t>Managed</w:t>
            </w:r>
          </w:p>
        </w:tc>
        <w:tc>
          <w:tcPr>
            <w:tcW w:type="dxa" w:w="2160"/>
          </w:tcPr>
          <w:p>
            <w:r>
              <w:t>Privacy is not consistently embedded into change and project processes</w:t>
            </w:r>
          </w:p>
        </w:tc>
      </w:tr>
      <w:tr>
        <w:tc>
          <w:tcPr>
            <w:tcW w:type="dxa" w:w="2160"/>
          </w:tcPr>
          <w:p>
            <w:r>
              <w:t>Impact assessments</w:t>
            </w:r>
          </w:p>
        </w:tc>
        <w:tc>
          <w:tcPr>
            <w:tcW w:type="dxa" w:w="2160"/>
          </w:tcPr>
          <w:p>
            <w:r>
              <w:t>Initial</w:t>
            </w:r>
          </w:p>
        </w:tc>
        <w:tc>
          <w:tcPr>
            <w:tcW w:type="dxa" w:w="2160"/>
          </w:tcPr>
          <w:p>
            <w:r>
              <w:t>Managed</w:t>
            </w:r>
          </w:p>
        </w:tc>
        <w:tc>
          <w:tcPr>
            <w:tcW w:type="dxa" w:w="2160"/>
          </w:tcPr>
          <w:p>
            <w:r>
              <w:t>Assessment use is inconsistent and not governed</w:t>
            </w:r>
          </w:p>
        </w:tc>
      </w:tr>
      <w:tr>
        <w:tc>
          <w:tcPr>
            <w:tcW w:type="dxa" w:w="2160"/>
          </w:tcPr>
          <w:p>
            <w:r>
              <w:t>Vendor management</w:t>
            </w:r>
          </w:p>
        </w:tc>
        <w:tc>
          <w:tcPr>
            <w:tcW w:type="dxa" w:w="2160"/>
          </w:tcPr>
          <w:p>
            <w:r>
              <w:t>Developing</w:t>
            </w:r>
          </w:p>
        </w:tc>
        <w:tc>
          <w:tcPr>
            <w:tcW w:type="dxa" w:w="2160"/>
          </w:tcPr>
          <w:p>
            <w:r>
              <w:t>Managed</w:t>
            </w:r>
          </w:p>
        </w:tc>
        <w:tc>
          <w:tcPr>
            <w:tcW w:type="dxa" w:w="2160"/>
          </w:tcPr>
          <w:p>
            <w:r>
              <w:t>Contracting exists but due diligence and monitoring require strengthening</w:t>
            </w:r>
          </w:p>
        </w:tc>
      </w:tr>
      <w:tr>
        <w:tc>
          <w:tcPr>
            <w:tcW w:type="dxa" w:w="2160"/>
          </w:tcPr>
          <w:p>
            <w:r>
              <w:t>International transfers</w:t>
            </w:r>
          </w:p>
        </w:tc>
        <w:tc>
          <w:tcPr>
            <w:tcW w:type="dxa" w:w="2160"/>
          </w:tcPr>
          <w:p>
            <w:r>
              <w:t>Developing</w:t>
            </w:r>
          </w:p>
        </w:tc>
        <w:tc>
          <w:tcPr>
            <w:tcW w:type="dxa" w:w="2160"/>
          </w:tcPr>
          <w:p>
            <w:r>
              <w:t>Managed</w:t>
            </w:r>
          </w:p>
        </w:tc>
        <w:tc>
          <w:tcPr>
            <w:tcW w:type="dxa" w:w="2160"/>
          </w:tcPr>
          <w:p>
            <w:r>
              <w:t>Transfer safeguards are partially documented</w:t>
            </w:r>
          </w:p>
        </w:tc>
      </w:tr>
      <w:tr>
        <w:tc>
          <w:tcPr>
            <w:tcW w:type="dxa" w:w="2160"/>
          </w:tcPr>
          <w:p>
            <w:r>
              <w:t>Security</w:t>
            </w:r>
          </w:p>
        </w:tc>
        <w:tc>
          <w:tcPr>
            <w:tcW w:type="dxa" w:w="2160"/>
          </w:tcPr>
          <w:p>
            <w:r>
              <w:t>Developing</w:t>
            </w:r>
          </w:p>
        </w:tc>
        <w:tc>
          <w:tcPr>
            <w:tcW w:type="dxa" w:w="2160"/>
          </w:tcPr>
          <w:p>
            <w:r>
              <w:t>Managed</w:t>
            </w:r>
          </w:p>
        </w:tc>
        <w:tc>
          <w:tcPr>
            <w:tcW w:type="dxa" w:w="2160"/>
          </w:tcPr>
          <w:p>
            <w:r>
              <w:t>Security controls exist but coverage and evidence need standardisation</w:t>
            </w:r>
          </w:p>
        </w:tc>
      </w:tr>
      <w:tr>
        <w:tc>
          <w:tcPr>
            <w:tcW w:type="dxa" w:w="2160"/>
          </w:tcPr>
          <w:p>
            <w:r>
              <w:t>Breach readiness</w:t>
            </w:r>
          </w:p>
        </w:tc>
        <w:tc>
          <w:tcPr>
            <w:tcW w:type="dxa" w:w="2160"/>
          </w:tcPr>
          <w:p>
            <w:r>
              <w:t>Developing</w:t>
            </w:r>
          </w:p>
        </w:tc>
        <w:tc>
          <w:tcPr>
            <w:tcW w:type="dxa" w:w="2160"/>
          </w:tcPr>
          <w:p>
            <w:r>
              <w:t>Managed</w:t>
            </w:r>
          </w:p>
        </w:tc>
        <w:tc>
          <w:tcPr>
            <w:tcW w:type="dxa" w:w="2160"/>
          </w:tcPr>
          <w:p>
            <w:r>
              <w:t>Incident response exists but privacy breach decisions need improvement</w:t>
            </w:r>
          </w:p>
        </w:tc>
      </w:tr>
      <w:tr>
        <w:tc>
          <w:tcPr>
            <w:tcW w:type="dxa" w:w="2160"/>
          </w:tcPr>
          <w:p>
            <w:r>
              <w:t>Retention and disposal</w:t>
            </w:r>
          </w:p>
        </w:tc>
        <w:tc>
          <w:tcPr>
            <w:tcW w:type="dxa" w:w="2160"/>
          </w:tcPr>
          <w:p>
            <w:r>
              <w:t>Initial</w:t>
            </w:r>
          </w:p>
        </w:tc>
        <w:tc>
          <w:tcPr>
            <w:tcW w:type="dxa" w:w="2160"/>
          </w:tcPr>
          <w:p>
            <w:r>
              <w:t>Managed</w:t>
            </w:r>
          </w:p>
        </w:tc>
        <w:tc>
          <w:tcPr>
            <w:tcW w:type="dxa" w:w="2160"/>
          </w:tcPr>
          <w:p>
            <w:r>
              <w:t>Retention rules and deletion controls are incomplete</w:t>
            </w:r>
          </w:p>
        </w:tc>
      </w:tr>
      <w:tr>
        <w:tc>
          <w:tcPr>
            <w:tcW w:type="dxa" w:w="2160"/>
          </w:tcPr>
          <w:p>
            <w:r>
              <w:t>Training</w:t>
            </w:r>
          </w:p>
        </w:tc>
        <w:tc>
          <w:tcPr>
            <w:tcW w:type="dxa" w:w="2160"/>
          </w:tcPr>
          <w:p>
            <w:r>
              <w:t>Developing</w:t>
            </w:r>
          </w:p>
        </w:tc>
        <w:tc>
          <w:tcPr>
            <w:tcW w:type="dxa" w:w="2160"/>
          </w:tcPr>
          <w:p>
            <w:r>
              <w:t>Managed</w:t>
            </w:r>
          </w:p>
        </w:tc>
        <w:tc>
          <w:tcPr>
            <w:tcW w:type="dxa" w:w="2160"/>
          </w:tcPr>
          <w:p>
            <w:r>
              <w:t>General training exists, role-based training required</w:t>
            </w:r>
          </w:p>
        </w:tc>
      </w:tr>
      <w:tr>
        <w:tc>
          <w:tcPr>
            <w:tcW w:type="dxa" w:w="2160"/>
          </w:tcPr>
          <w:p>
            <w:r>
              <w:t>Assurance</w:t>
            </w:r>
          </w:p>
        </w:tc>
        <w:tc>
          <w:tcPr>
            <w:tcW w:type="dxa" w:w="2160"/>
          </w:tcPr>
          <w:p>
            <w:r>
              <w:t>Initial</w:t>
            </w:r>
          </w:p>
        </w:tc>
        <w:tc>
          <w:tcPr>
            <w:tcW w:type="dxa" w:w="2160"/>
          </w:tcPr>
          <w:p>
            <w:r>
              <w:t>Managed</w:t>
            </w:r>
          </w:p>
        </w:tc>
        <w:tc>
          <w:tcPr>
            <w:tcW w:type="dxa" w:w="2160"/>
          </w:tcPr>
          <w:p>
            <w:r>
              <w:t>Ongoing monitoring programme is not yet established</w:t>
            </w:r>
          </w:p>
        </w:tc>
      </w:tr>
    </w:tbl>
    <w:p>
      <w:pPr>
        <w:pStyle w:val="Heading3"/>
      </w:pPr>
      <w:r>
        <w:t>Root Cause Themes</w:t>
      </w:r>
    </w:p>
    <w:p>
      <w:r>
        <w:t>The findings indicate several recurring root causes:</w:t>
      </w:r>
    </w:p>
    <w:p>
      <w:pPr>
        <w:pStyle w:val="ListBullet"/>
      </w:pPr>
      <w:r>
        <w:t>Decentralised privacy ownership</w:t>
      </w:r>
    </w:p>
    <w:p>
      <w:r>
        <w:t>Business functions process personal data independently, with limited central oversight and inconsistent consultation with the Data Protection Officer.</w:t>
      </w:r>
    </w:p>
    <w:p>
      <w:pPr>
        <w:pStyle w:val="ListBullet"/>
      </w:pPr>
      <w:r>
        <w:t>Incomplete data visibility</w:t>
      </w:r>
    </w:p>
    <w:p>
      <w:r>
        <w:t>The organisation does not yet maintain a complete, current view of where personal data is collected, stored, shared, transferred, retained, and deleted.</w:t>
      </w:r>
    </w:p>
    <w:p>
      <w:pPr>
        <w:pStyle w:val="ListBullet"/>
      </w:pPr>
      <w:r>
        <w:t>Documentation not aligned with operations</w:t>
      </w:r>
    </w:p>
    <w:p>
      <w:r>
        <w:t>Policies and notices exist, but they are not consistently updated when systems, vendors, or business processes change.</w:t>
      </w:r>
    </w:p>
    <w:p>
      <w:pPr>
        <w:pStyle w:val="ListBullet"/>
      </w:pPr>
      <w:r>
        <w:t>Reactive privacy management</w:t>
      </w:r>
    </w:p>
    <w:p>
      <w:r>
        <w:t>Privacy activities are often triggered by incidents, requests, or projects rather than a proactive monitoring and assurance plan.</w:t>
      </w:r>
    </w:p>
    <w:p>
      <w:pPr>
        <w:pStyle w:val="ListBullet"/>
      </w:pPr>
      <w:r>
        <w:t>Tool and process fragmentation</w:t>
      </w:r>
    </w:p>
    <w:p>
      <w:r>
        <w:t>Personal data, consent records, preferences, requests, and evidence are managed across multiple systems without a fully integrated workflow.</w:t>
      </w:r>
    </w:p>
    <w:p>
      <w:pPr>
        <w:pStyle w:val="ListBullet"/>
      </w:pPr>
      <w:r>
        <w:t>Limited role-specific awareness</w:t>
      </w:r>
    </w:p>
    <w:p>
      <w:r>
        <w:t>Staff understand privacy at a general level but may not have sufficient practical guidance for high-risk responsibilities.</w:t>
      </w:r>
    </w:p>
    <w:p>
      <w:pPr>
        <w:pStyle w:val="Heading3"/>
      </w:pPr>
      <w:r>
        <w:t>Risk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Area</w:t>
            </w:r>
          </w:p>
        </w:tc>
        <w:tc>
          <w:tcPr>
            <w:tcW w:type="dxa" w:w="1728"/>
          </w:tcPr>
          <w:p>
            <w:r>
              <w:t>Likelihood</w:t>
            </w:r>
          </w:p>
        </w:tc>
        <w:tc>
          <w:tcPr>
            <w:tcW w:type="dxa" w:w="1728"/>
          </w:tcPr>
          <w:p>
            <w:r>
              <w:t>Impact</w:t>
            </w:r>
          </w:p>
        </w:tc>
        <w:tc>
          <w:tcPr>
            <w:tcW w:type="dxa" w:w="1728"/>
          </w:tcPr>
          <w:p>
            <w:r>
              <w:t>Overall Risk</w:t>
            </w:r>
          </w:p>
        </w:tc>
        <w:tc>
          <w:tcPr>
            <w:tcW w:type="dxa" w:w="1728"/>
          </w:tcPr>
          <w:p>
            <w:r>
              <w:t>Rationale</w:t>
            </w:r>
          </w:p>
        </w:tc>
      </w:tr>
      <w:tr>
        <w:tc>
          <w:tcPr>
            <w:tcW w:type="dxa" w:w="1728"/>
          </w:tcPr>
          <w:p>
            <w:r>
              <w:t>Incomplete processing records</w:t>
            </w:r>
          </w:p>
        </w:tc>
        <w:tc>
          <w:tcPr>
            <w:tcW w:type="dxa" w:w="1728"/>
          </w:tcPr>
          <w:p>
            <w:r>
              <w:t>High</w:t>
            </w:r>
          </w:p>
        </w:tc>
        <w:tc>
          <w:tcPr>
            <w:tcW w:type="dxa" w:w="1728"/>
          </w:tcPr>
          <w:p>
            <w:r>
              <w:t>High</w:t>
            </w:r>
          </w:p>
        </w:tc>
        <w:tc>
          <w:tcPr>
            <w:tcW w:type="dxa" w:w="1728"/>
          </w:tcPr>
          <w:p>
            <w:r>
              <w:t>High</w:t>
            </w:r>
          </w:p>
        </w:tc>
        <w:tc>
          <w:tcPr>
            <w:tcW w:type="dxa" w:w="1728"/>
          </w:tcPr>
          <w:p>
            <w:r>
              <w:t>Current records do not provide complete data visibility or accountability evidence</w:t>
            </w:r>
          </w:p>
        </w:tc>
      </w:tr>
      <w:tr>
        <w:tc>
          <w:tcPr>
            <w:tcW w:type="dxa" w:w="1728"/>
          </w:tcPr>
          <w:p>
            <w:r>
              <w:t>Inconsistent lawful basis documentation</w:t>
            </w:r>
          </w:p>
        </w:tc>
        <w:tc>
          <w:tcPr>
            <w:tcW w:type="dxa" w:w="1728"/>
          </w:tcPr>
          <w:p>
            <w:r>
              <w:t>Medium</w:t>
            </w:r>
          </w:p>
        </w:tc>
        <w:tc>
          <w:tcPr>
            <w:tcW w:type="dxa" w:w="1728"/>
          </w:tcPr>
          <w:p>
            <w:r>
              <w:t>High</w:t>
            </w:r>
          </w:p>
        </w:tc>
        <w:tc>
          <w:tcPr>
            <w:tcW w:type="dxa" w:w="1728"/>
          </w:tcPr>
          <w:p>
            <w:r>
              <w:t>High</w:t>
            </w:r>
          </w:p>
        </w:tc>
        <w:tc>
          <w:tcPr>
            <w:tcW w:type="dxa" w:w="1728"/>
          </w:tcPr>
          <w:p>
            <w:r>
              <w:t>Processing rationale may be difficult to defend</w:t>
            </w:r>
          </w:p>
        </w:tc>
      </w:tr>
      <w:tr>
        <w:tc>
          <w:tcPr>
            <w:tcW w:type="dxa" w:w="1728"/>
          </w:tcPr>
          <w:p>
            <w:r>
              <w:t>Data subject rights failure</w:t>
            </w:r>
          </w:p>
        </w:tc>
        <w:tc>
          <w:tcPr>
            <w:tcW w:type="dxa" w:w="1728"/>
          </w:tcPr>
          <w:p>
            <w:r>
              <w:t>Medium</w:t>
            </w:r>
          </w:p>
        </w:tc>
        <w:tc>
          <w:tcPr>
            <w:tcW w:type="dxa" w:w="1728"/>
          </w:tcPr>
          <w:p>
            <w:r>
              <w:t>High</w:t>
            </w:r>
          </w:p>
        </w:tc>
        <w:tc>
          <w:tcPr>
            <w:tcW w:type="dxa" w:w="1728"/>
          </w:tcPr>
          <w:p>
            <w:r>
              <w:t>High</w:t>
            </w:r>
          </w:p>
        </w:tc>
        <w:tc>
          <w:tcPr>
            <w:tcW w:type="dxa" w:w="1728"/>
          </w:tcPr>
          <w:p>
            <w:r>
              <w:t>Informal workflows increase risk of missed deadlines or incomplete responses</w:t>
            </w:r>
          </w:p>
        </w:tc>
      </w:tr>
      <w:tr>
        <w:tc>
          <w:tcPr>
            <w:tcW w:type="dxa" w:w="1728"/>
          </w:tcPr>
          <w:p>
            <w:r>
              <w:t>Unassessed high-risk processing</w:t>
            </w:r>
          </w:p>
        </w:tc>
        <w:tc>
          <w:tcPr>
            <w:tcW w:type="dxa" w:w="1728"/>
          </w:tcPr>
          <w:p>
            <w:r>
              <w:t>Medium</w:t>
            </w:r>
          </w:p>
        </w:tc>
        <w:tc>
          <w:tcPr>
            <w:tcW w:type="dxa" w:w="1728"/>
          </w:tcPr>
          <w:p>
            <w:r>
              <w:t>High</w:t>
            </w:r>
          </w:p>
        </w:tc>
        <w:tc>
          <w:tcPr>
            <w:tcW w:type="dxa" w:w="1728"/>
          </w:tcPr>
          <w:p>
            <w:r>
              <w:t>High</w:t>
            </w:r>
          </w:p>
        </w:tc>
        <w:tc>
          <w:tcPr>
            <w:tcW w:type="dxa" w:w="1728"/>
          </w:tcPr>
          <w:p>
            <w:r>
              <w:t>New processing may proceed without mitigation</w:t>
            </w:r>
          </w:p>
        </w:tc>
      </w:tr>
      <w:tr>
        <w:tc>
          <w:tcPr>
            <w:tcW w:type="dxa" w:w="1728"/>
          </w:tcPr>
          <w:p>
            <w:r>
              <w:t>Vendor processing risk</w:t>
            </w:r>
          </w:p>
        </w:tc>
        <w:tc>
          <w:tcPr>
            <w:tcW w:type="dxa" w:w="1728"/>
          </w:tcPr>
          <w:p>
            <w:r>
              <w:t>Medium</w:t>
            </w:r>
          </w:p>
        </w:tc>
        <w:tc>
          <w:tcPr>
            <w:tcW w:type="dxa" w:w="1728"/>
          </w:tcPr>
          <w:p>
            <w:r>
              <w:t>High</w:t>
            </w:r>
          </w:p>
        </w:tc>
        <w:tc>
          <w:tcPr>
            <w:tcW w:type="dxa" w:w="1728"/>
          </w:tcPr>
          <w:p>
            <w:r>
              <w:t>High</w:t>
            </w:r>
          </w:p>
        </w:tc>
        <w:tc>
          <w:tcPr>
            <w:tcW w:type="dxa" w:w="1728"/>
          </w:tcPr>
          <w:p>
            <w:r>
              <w:t>Third-party controls and transfer documentation are inconsistent</w:t>
            </w:r>
          </w:p>
        </w:tc>
      </w:tr>
      <w:tr>
        <w:tc>
          <w:tcPr>
            <w:tcW w:type="dxa" w:w="1728"/>
          </w:tcPr>
          <w:p>
            <w:r>
              <w:t>Over-retention</w:t>
            </w:r>
          </w:p>
        </w:tc>
        <w:tc>
          <w:tcPr>
            <w:tcW w:type="dxa" w:w="1728"/>
          </w:tcPr>
          <w:p>
            <w:r>
              <w:t>High</w:t>
            </w:r>
          </w:p>
        </w:tc>
        <w:tc>
          <w:tcPr>
            <w:tcW w:type="dxa" w:w="1728"/>
          </w:tcPr>
          <w:p>
            <w:r>
              <w:t>Medium</w:t>
            </w:r>
          </w:p>
        </w:tc>
        <w:tc>
          <w:tcPr>
            <w:tcW w:type="dxa" w:w="1728"/>
          </w:tcPr>
          <w:p>
            <w:r>
              <w:t>High</w:t>
            </w:r>
          </w:p>
        </w:tc>
        <w:tc>
          <w:tcPr>
            <w:tcW w:type="dxa" w:w="1728"/>
          </w:tcPr>
          <w:p>
            <w:r>
              <w:t>Retention schedules and deletion controls are incomplete</w:t>
            </w:r>
          </w:p>
        </w:tc>
      </w:tr>
      <w:tr>
        <w:tc>
          <w:tcPr>
            <w:tcW w:type="dxa" w:w="1728"/>
          </w:tcPr>
          <w:p>
            <w:r>
              <w:t>Breach notification delay</w:t>
            </w:r>
          </w:p>
        </w:tc>
        <w:tc>
          <w:tcPr>
            <w:tcW w:type="dxa" w:w="1728"/>
          </w:tcPr>
          <w:p>
            <w:r>
              <w:t>Medium</w:t>
            </w:r>
          </w:p>
        </w:tc>
        <w:tc>
          <w:tcPr>
            <w:tcW w:type="dxa" w:w="1728"/>
          </w:tcPr>
          <w:p>
            <w:r>
              <w:t>High</w:t>
            </w:r>
          </w:p>
        </w:tc>
        <w:tc>
          <w:tcPr>
            <w:tcW w:type="dxa" w:w="1728"/>
          </w:tcPr>
          <w:p>
            <w:r>
              <w:t>High</w:t>
            </w:r>
          </w:p>
        </w:tc>
        <w:tc>
          <w:tcPr>
            <w:tcW w:type="dxa" w:w="1728"/>
          </w:tcPr>
          <w:p>
            <w:r>
              <w:t>Privacy-specific incident escalation needs strengthening</w:t>
            </w:r>
          </w:p>
        </w:tc>
      </w:tr>
      <w:tr>
        <w:tc>
          <w:tcPr>
            <w:tcW w:type="dxa" w:w="1728"/>
          </w:tcPr>
          <w:p>
            <w:r>
              <w:t>Invalid or unsupported consent</w:t>
            </w:r>
          </w:p>
        </w:tc>
        <w:tc>
          <w:tcPr>
            <w:tcW w:type="dxa" w:w="1728"/>
          </w:tcPr>
          <w:p>
            <w:r>
              <w:t>Medium</w:t>
            </w:r>
          </w:p>
        </w:tc>
        <w:tc>
          <w:tcPr>
            <w:tcW w:type="dxa" w:w="1728"/>
          </w:tcPr>
          <w:p>
            <w:r>
              <w:t>Medium</w:t>
            </w:r>
          </w:p>
        </w:tc>
        <w:tc>
          <w:tcPr>
            <w:tcW w:type="dxa" w:w="1728"/>
          </w:tcPr>
          <w:p>
            <w:r>
              <w:t>Medium</w:t>
            </w:r>
          </w:p>
        </w:tc>
        <w:tc>
          <w:tcPr>
            <w:tcW w:type="dxa" w:w="1728"/>
          </w:tcPr>
          <w:p>
            <w:r>
              <w:t>Consent records and preferences are fragmented</w:t>
            </w:r>
          </w:p>
        </w:tc>
      </w:tr>
      <w:tr>
        <w:tc>
          <w:tcPr>
            <w:tcW w:type="dxa" w:w="1728"/>
          </w:tcPr>
          <w:p>
            <w:r>
              <w:t>Employee privacy complaints</w:t>
            </w:r>
          </w:p>
        </w:tc>
        <w:tc>
          <w:tcPr>
            <w:tcW w:type="dxa" w:w="1728"/>
          </w:tcPr>
          <w:p>
            <w:r>
              <w:t>Medium</w:t>
            </w:r>
          </w:p>
        </w:tc>
        <w:tc>
          <w:tcPr>
            <w:tcW w:type="dxa" w:w="1728"/>
          </w:tcPr>
          <w:p>
            <w:r>
              <w:t>Medium</w:t>
            </w:r>
          </w:p>
        </w:tc>
        <w:tc>
          <w:tcPr>
            <w:tcW w:type="dxa" w:w="1728"/>
          </w:tcPr>
          <w:p>
            <w:r>
              <w:t>Medium</w:t>
            </w:r>
          </w:p>
        </w:tc>
        <w:tc>
          <w:tcPr>
            <w:tcW w:type="dxa" w:w="1728"/>
          </w:tcPr>
          <w:p>
            <w:r>
              <w:t>Employee transparency requires updating</w:t>
            </w:r>
          </w:p>
        </w:tc>
      </w:tr>
      <w:tr>
        <w:tc>
          <w:tcPr>
            <w:tcW w:type="dxa" w:w="1728"/>
          </w:tcPr>
          <w:p>
            <w:r>
              <w:t>Inadequate privacy training</w:t>
            </w:r>
          </w:p>
        </w:tc>
        <w:tc>
          <w:tcPr>
            <w:tcW w:type="dxa" w:w="1728"/>
          </w:tcPr>
          <w:p>
            <w:r>
              <w:t>Medium</w:t>
            </w:r>
          </w:p>
        </w:tc>
        <w:tc>
          <w:tcPr>
            <w:tcW w:type="dxa" w:w="1728"/>
          </w:tcPr>
          <w:p>
            <w:r>
              <w:t>Medium</w:t>
            </w:r>
          </w:p>
        </w:tc>
        <w:tc>
          <w:tcPr>
            <w:tcW w:type="dxa" w:w="1728"/>
          </w:tcPr>
          <w:p>
            <w:r>
              <w:t>Medium</w:t>
            </w:r>
          </w:p>
        </w:tc>
        <w:tc>
          <w:tcPr>
            <w:tcW w:type="dxa" w:w="1728"/>
          </w:tcPr>
          <w:p>
            <w:r>
              <w:t>High-risk teams lack tailored training</w:t>
            </w:r>
          </w:p>
        </w:tc>
      </w:tr>
      <w:tr>
        <w:tc>
          <w:tcPr>
            <w:tcW w:type="dxa" w:w="1728"/>
          </w:tcPr>
          <w:p>
            <w:r>
              <w:t>Security control inconsistency</w:t>
            </w:r>
          </w:p>
        </w:tc>
        <w:tc>
          <w:tcPr>
            <w:tcW w:type="dxa" w:w="1728"/>
          </w:tcPr>
          <w:p>
            <w:r>
              <w:t>Medium</w:t>
            </w:r>
          </w:p>
        </w:tc>
        <w:tc>
          <w:tcPr>
            <w:tcW w:type="dxa" w:w="1728"/>
          </w:tcPr>
          <w:p>
            <w:r>
              <w:t>Medium</w:t>
            </w:r>
          </w:p>
        </w:tc>
        <w:tc>
          <w:tcPr>
            <w:tcW w:type="dxa" w:w="1728"/>
          </w:tcPr>
          <w:p>
            <w:r>
              <w:t>Medium</w:t>
            </w:r>
          </w:p>
        </w:tc>
        <w:tc>
          <w:tcPr>
            <w:tcW w:type="dxa" w:w="1728"/>
          </w:tcPr>
          <w:p>
            <w:r>
              <w:t>Key controls exist but evidence and coverage vary</w:t>
            </w:r>
          </w:p>
        </w:tc>
      </w:tr>
      <w:tr>
        <w:tc>
          <w:tcPr>
            <w:tcW w:type="dxa" w:w="1728"/>
          </w:tcPr>
          <w:p>
            <w:r>
              <w:t>Data quality issues</w:t>
            </w:r>
          </w:p>
        </w:tc>
        <w:tc>
          <w:tcPr>
            <w:tcW w:type="dxa" w:w="1728"/>
          </w:tcPr>
          <w:p>
            <w:r>
              <w:t>Medium</w:t>
            </w:r>
          </w:p>
        </w:tc>
        <w:tc>
          <w:tcPr>
            <w:tcW w:type="dxa" w:w="1728"/>
          </w:tcPr>
          <w:p>
            <w:r>
              <w:t>Low</w:t>
            </w:r>
          </w:p>
        </w:tc>
        <w:tc>
          <w:tcPr>
            <w:tcW w:type="dxa" w:w="1728"/>
          </w:tcPr>
          <w:p>
            <w:r>
              <w:t>Low</w:t>
            </w:r>
          </w:p>
        </w:tc>
        <w:tc>
          <w:tcPr>
            <w:tcW w:type="dxa" w:w="1728"/>
          </w:tcPr>
          <w:p>
            <w:r>
              <w:t>Accuracy concerns observed but limited immediate risk</w:t>
            </w:r>
          </w:p>
        </w:tc>
      </w:tr>
    </w:tbl>
    <w:p>
      <w:pPr>
        <w:pStyle w:val="Heading3"/>
      </w:pPr>
      <w:r>
        <w:t>Business Impact</w:t>
      </w:r>
    </w:p>
    <w:p>
      <w:r>
        <w:t>If the identified gaps are not remediated, the organisation may face:</w:t>
      </w:r>
    </w:p>
    <w:p>
      <w:pPr>
        <w:pStyle w:val="ListBullet"/>
      </w:pPr>
      <w:r>
        <w:t>Increased likelihood of regulatory complaints or investigations.</w:t>
      </w:r>
    </w:p>
    <w:p>
      <w:pPr>
        <w:pStyle w:val="ListBullet"/>
      </w:pPr>
      <w:r>
        <w:t>Difficulty demonstrating accountability during audits or supervisory authority enquiries.</w:t>
      </w:r>
    </w:p>
    <w:p>
      <w:pPr>
        <w:pStyle w:val="ListBullet"/>
      </w:pPr>
      <w:r>
        <w:t>Higher breach impact due to excessive retained data or unclear data flows.</w:t>
      </w:r>
    </w:p>
    <w:p>
      <w:pPr>
        <w:pStyle w:val="ListBullet"/>
      </w:pPr>
      <w:r>
        <w:t>Inefficient response to individual rights requests.</w:t>
      </w:r>
    </w:p>
    <w:p>
      <w:pPr>
        <w:pStyle w:val="ListBullet"/>
      </w:pPr>
      <w:r>
        <w:t>Contractual risk with customers and partners requiring GDPR assurances.</w:t>
      </w:r>
    </w:p>
    <w:p>
      <w:pPr>
        <w:pStyle w:val="ListBullet"/>
      </w:pPr>
      <w:r>
        <w:t>Reduced customer, employee, and stakeholder trust.</w:t>
      </w:r>
    </w:p>
    <w:p>
      <w:pPr>
        <w:pStyle w:val="ListBullet"/>
      </w:pPr>
      <w:r>
        <w:t>Increased remediation cost if privacy is not built into systems and projects early.</w:t>
      </w:r>
    </w:p>
    <w:p>
      <w:pPr>
        <w:pStyle w:val="ListBullet"/>
      </w:pPr>
      <w:r>
        <w:t>Operational delays during procurement, product launches, or due diligence exercises.</w:t>
      </w:r>
    </w:p>
    <w:p>
      <w:pPr>
        <w:pStyle w:val="Heading3"/>
      </w:pPr>
      <w:r>
        <w:t>Readiness for External Review</w:t>
      </w:r>
    </w:p>
    <w:p>
      <w:r>
        <w:t>The organisation is not yet fully ready for a rigorous external GDPR compliance review without remediation. It has a suitable foundation, but evidence must be strengthened and operational controls must become more consistent.</w:t>
      </w:r>
    </w:p>
    <w:p>
      <w:r>
        <w:t>Priority should be given to areas that demonstrate accountability:</w:t>
      </w:r>
    </w:p>
    <w:p>
      <w:pPr>
        <w:pStyle w:val="ListBullet"/>
      </w:pPr>
      <w:r>
        <w:t>Complete processing records.</w:t>
      </w:r>
    </w:p>
    <w:p>
      <w:pPr>
        <w:pStyle w:val="ListBullet"/>
      </w:pPr>
      <w:r>
        <w:t>Documented lawful basis.</w:t>
      </w:r>
    </w:p>
    <w:p>
      <w:pPr>
        <w:pStyle w:val="ListBullet"/>
      </w:pPr>
      <w:r>
        <w:t>Current privacy notices.</w:t>
      </w:r>
    </w:p>
    <w:p>
      <w:pPr>
        <w:pStyle w:val="ListBullet"/>
      </w:pPr>
      <w:r>
        <w:t>Rights request logs.</w:t>
      </w:r>
    </w:p>
    <w:p>
      <w:pPr>
        <w:pStyle w:val="ListBullet"/>
      </w:pPr>
      <w:r>
        <w:t>Privacy impact assessments.</w:t>
      </w:r>
    </w:p>
    <w:p>
      <w:pPr>
        <w:pStyle w:val="ListBullet"/>
      </w:pPr>
      <w:r>
        <w:t>Processor contracts and due diligence.</w:t>
      </w:r>
    </w:p>
    <w:p>
      <w:pPr>
        <w:pStyle w:val="ListBullet"/>
      </w:pPr>
      <w:r>
        <w:t>Transfer documentation.</w:t>
      </w:r>
    </w:p>
    <w:p>
      <w:pPr>
        <w:pStyle w:val="ListBullet"/>
      </w:pPr>
      <w:r>
        <w:t>Retention schedules.</w:t>
      </w:r>
    </w:p>
    <w:p>
      <w:pPr>
        <w:pStyle w:val="ListBullet"/>
      </w:pPr>
      <w:r>
        <w:t>Breach decision records.</w:t>
      </w:r>
    </w:p>
    <w:p>
      <w:pPr>
        <w:pStyle w:val="ListBullet"/>
      </w:pPr>
      <w:r>
        <w:t>Training completion records.</w:t>
      </w:r>
    </w:p>
    <w:p>
      <w:pPr>
        <w:pStyle w:val="ListBullet"/>
      </w:pPr>
      <w:r>
        <w:t>Governance minutes and risk tracking.</w:t>
      </w:r>
    </w:p>
    <w:p>
      <w:pPr>
        <w:pStyle w:val="Heading2"/>
      </w:pPr>
      <w:r>
        <w:t>Recommendations &amp; Actions</w:t>
      </w:r>
    </w:p>
    <w:p>
      <w:pPr>
        <w:pStyle w:val="Heading3"/>
      </w:pPr>
      <w:r>
        <w:t>Remediation Prioritisation</w:t>
      </w:r>
    </w:p>
    <w:tbl>
      <w:tblPr>
        <w:tblStyle w:val="TableGrid"/>
        <w:tblW w:type="auto" w:w="0"/>
        <w:tblLook w:firstColumn="1" w:firstRow="1" w:lastColumn="0" w:lastRow="0" w:noHBand="0" w:noVBand="1" w:val="04A0"/>
      </w:tblPr>
      <w:tblGrid>
        <w:gridCol w:w="2880"/>
        <w:gridCol w:w="2880"/>
        <w:gridCol w:w="2880"/>
      </w:tblGrid>
      <w:tr>
        <w:tc>
          <w:tcPr>
            <w:tcW w:type="dxa" w:w="2880"/>
          </w:tcPr>
          <w:p>
            <w:r>
              <w:t>Priority</w:t>
            </w:r>
          </w:p>
        </w:tc>
        <w:tc>
          <w:tcPr>
            <w:tcW w:type="dxa" w:w="2880"/>
          </w:tcPr>
          <w:p>
            <w:r>
              <w:t>Timeframe</w:t>
            </w:r>
          </w:p>
        </w:tc>
        <w:tc>
          <w:tcPr>
            <w:tcW w:type="dxa" w:w="2880"/>
          </w:tcPr>
          <w:p>
            <w:r>
              <w:t>Focus</w:t>
            </w:r>
          </w:p>
        </w:tc>
      </w:tr>
      <w:tr>
        <w:tc>
          <w:tcPr>
            <w:tcW w:type="dxa" w:w="2880"/>
          </w:tcPr>
          <w:p>
            <w:r>
              <w:t>Immediate</w:t>
            </w:r>
          </w:p>
        </w:tc>
        <w:tc>
          <w:tcPr>
            <w:tcW w:type="dxa" w:w="2880"/>
          </w:tcPr>
          <w:p>
            <w:r>
              <w:t>0-30 days</w:t>
            </w:r>
          </w:p>
        </w:tc>
        <w:tc>
          <w:tcPr>
            <w:tcW w:type="dxa" w:w="2880"/>
          </w:tcPr>
          <w:p>
            <w:r>
              <w:t>Address highest-risk accountability, breach, rights, and governance gaps</w:t>
            </w:r>
          </w:p>
        </w:tc>
      </w:tr>
      <w:tr>
        <w:tc>
          <w:tcPr>
            <w:tcW w:type="dxa" w:w="2880"/>
          </w:tcPr>
          <w:p>
            <w:r>
              <w:t>Short term</w:t>
            </w:r>
          </w:p>
        </w:tc>
        <w:tc>
          <w:tcPr>
            <w:tcW w:type="dxa" w:w="2880"/>
          </w:tcPr>
          <w:p>
            <w:r>
              <w:t>31-90 days</w:t>
            </w:r>
          </w:p>
        </w:tc>
        <w:tc>
          <w:tcPr>
            <w:tcW w:type="dxa" w:w="2880"/>
          </w:tcPr>
          <w:p>
            <w:r>
              <w:t>Complete data mapping, lawful basis review, vendor review, and privacy notice updates</w:t>
            </w:r>
          </w:p>
        </w:tc>
      </w:tr>
      <w:tr>
        <w:tc>
          <w:tcPr>
            <w:tcW w:type="dxa" w:w="2880"/>
          </w:tcPr>
          <w:p>
            <w:r>
              <w:t>Medium term</w:t>
            </w:r>
          </w:p>
        </w:tc>
        <w:tc>
          <w:tcPr>
            <w:tcW w:type="dxa" w:w="2880"/>
          </w:tcPr>
          <w:p>
            <w:r>
              <w:t>91-180 days</w:t>
            </w:r>
          </w:p>
        </w:tc>
        <w:tc>
          <w:tcPr>
            <w:tcW w:type="dxa" w:w="2880"/>
          </w:tcPr>
          <w:p>
            <w:r>
              <w:t>Implement retention controls, privacy by design, training, and assurance programme</w:t>
            </w:r>
          </w:p>
        </w:tc>
      </w:tr>
      <w:tr>
        <w:tc>
          <w:tcPr>
            <w:tcW w:type="dxa" w:w="2880"/>
          </w:tcPr>
          <w:p>
            <w:r>
              <w:t>Ongoing</w:t>
            </w:r>
          </w:p>
        </w:tc>
        <w:tc>
          <w:tcPr>
            <w:tcW w:type="dxa" w:w="2880"/>
          </w:tcPr>
          <w:p>
            <w:r>
              <w:t>180+ days</w:t>
            </w:r>
          </w:p>
        </w:tc>
        <w:tc>
          <w:tcPr>
            <w:tcW w:type="dxa" w:w="2880"/>
          </w:tcPr>
          <w:p>
            <w:r>
              <w:t>Monitor, test, improve, and report privacy compliance maturity</w:t>
            </w:r>
          </w:p>
        </w:tc>
      </w:tr>
    </w:tbl>
    <w:p>
      <w:pPr>
        <w:pStyle w:val="Heading3"/>
      </w:pPr>
      <w:r>
        <w:t>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Action</w:t>
            </w:r>
          </w:p>
        </w:tc>
        <w:tc>
          <w:tcPr>
            <w:tcW w:type="dxa" w:w="1440"/>
          </w:tcPr>
          <w:p>
            <w:r>
              <w:t>Priority</w:t>
            </w:r>
          </w:p>
        </w:tc>
        <w:tc>
          <w:tcPr>
            <w:tcW w:type="dxa" w:w="1440"/>
          </w:tcPr>
          <w:p>
            <w:r>
              <w:t>Owner</w:t>
            </w:r>
          </w:p>
        </w:tc>
        <w:tc>
          <w:tcPr>
            <w:tcW w:type="dxa" w:w="1440"/>
          </w:tcPr>
          <w:p>
            <w:r>
              <w:t>Target Date</w:t>
            </w:r>
          </w:p>
        </w:tc>
        <w:tc>
          <w:tcPr>
            <w:tcW w:type="dxa" w:w="1440"/>
          </w:tcPr>
          <w:p>
            <w:r>
              <w:t>Success Criteria</w:t>
            </w:r>
          </w:p>
        </w:tc>
      </w:tr>
      <w:tr>
        <w:tc>
          <w:tcPr>
            <w:tcW w:type="dxa" w:w="1440"/>
          </w:tcPr>
          <w:p>
            <w:r>
              <w:t>A-01</w:t>
            </w:r>
          </w:p>
        </w:tc>
        <w:tc>
          <w:tcPr>
            <w:tcW w:type="dxa" w:w="1440"/>
          </w:tcPr>
          <w:p>
            <w:r>
              <w:t>Establish a privacy governance forum with defined membership, agenda, escalation routes, and reporting cadence</w:t>
            </w:r>
          </w:p>
        </w:tc>
        <w:tc>
          <w:tcPr>
            <w:tcW w:type="dxa" w:w="1440"/>
          </w:tcPr>
          <w:p>
            <w:r>
              <w:t>High</w:t>
            </w:r>
          </w:p>
        </w:tc>
        <w:tc>
          <w:tcPr>
            <w:tcW w:type="dxa" w:w="1440"/>
          </w:tcPr>
          <w:p>
            <w:r>
              <w:t>DPO / Executive Sponsor</w:t>
            </w:r>
          </w:p>
        </w:tc>
        <w:tc>
          <w:tcPr>
            <w:tcW w:type="dxa" w:w="1440"/>
          </w:tcPr>
          <w:p>
            <w:r>
              <w:t>[Date]</w:t>
            </w:r>
          </w:p>
        </w:tc>
        <w:tc>
          <w:tcPr>
            <w:tcW w:type="dxa" w:w="1440"/>
          </w:tcPr>
          <w:p>
            <w:r>
              <w:t>Approved governance terms, meeting schedule, first meeting minutes</w:t>
            </w:r>
          </w:p>
        </w:tc>
      </w:tr>
      <w:tr>
        <w:tc>
          <w:tcPr>
            <w:tcW w:type="dxa" w:w="1440"/>
          </w:tcPr>
          <w:p>
            <w:r>
              <w:t>A-02</w:t>
            </w:r>
          </w:p>
        </w:tc>
        <w:tc>
          <w:tcPr>
            <w:tcW w:type="dxa" w:w="1440"/>
          </w:tcPr>
          <w:p>
            <w:r>
              <w:t>Define and approve GDPR roles and responsibilities across Legal, DPO, IT, Security, HR, Marketing, Procurement, Product, and business owners</w:t>
            </w:r>
          </w:p>
        </w:tc>
        <w:tc>
          <w:tcPr>
            <w:tcW w:type="dxa" w:w="1440"/>
          </w:tcPr>
          <w:p>
            <w:r>
              <w:t>High</w:t>
            </w:r>
          </w:p>
        </w:tc>
        <w:tc>
          <w:tcPr>
            <w:tcW w:type="dxa" w:w="1440"/>
          </w:tcPr>
          <w:p>
            <w:r>
              <w:t>DPO / HR / Legal</w:t>
            </w:r>
          </w:p>
        </w:tc>
        <w:tc>
          <w:tcPr>
            <w:tcW w:type="dxa" w:w="1440"/>
          </w:tcPr>
          <w:p>
            <w:r>
              <w:t>[Date]</w:t>
            </w:r>
          </w:p>
        </w:tc>
        <w:tc>
          <w:tcPr>
            <w:tcW w:type="dxa" w:w="1440"/>
          </w:tcPr>
          <w:p>
            <w:r>
              <w:t>Responsibility matrix approved and communicated</w:t>
            </w:r>
          </w:p>
        </w:tc>
      </w:tr>
      <w:tr>
        <w:tc>
          <w:tcPr>
            <w:tcW w:type="dxa" w:w="1440"/>
          </w:tcPr>
          <w:p>
            <w:r>
              <w:t>A-03</w:t>
            </w:r>
          </w:p>
        </w:tc>
        <w:tc>
          <w:tcPr>
            <w:tcW w:type="dxa" w:w="1440"/>
          </w:tcPr>
          <w:p>
            <w:r>
              <w:t>Complete organisation-wide personal data mapping and update the central processing register</w:t>
            </w:r>
          </w:p>
        </w:tc>
        <w:tc>
          <w:tcPr>
            <w:tcW w:type="dxa" w:w="1440"/>
          </w:tcPr>
          <w:p>
            <w:r>
              <w:t>High</w:t>
            </w:r>
          </w:p>
        </w:tc>
        <w:tc>
          <w:tcPr>
            <w:tcW w:type="dxa" w:w="1440"/>
          </w:tcPr>
          <w:p>
            <w:r>
              <w:t>DPO / Business Owners</w:t>
            </w:r>
          </w:p>
        </w:tc>
        <w:tc>
          <w:tcPr>
            <w:tcW w:type="dxa" w:w="1440"/>
          </w:tcPr>
          <w:p>
            <w:r>
              <w:t>[Date]</w:t>
            </w:r>
          </w:p>
        </w:tc>
        <w:tc>
          <w:tcPr>
            <w:tcW w:type="dxa" w:w="1440"/>
          </w:tcPr>
          <w:p>
            <w:r>
              <w:t>Processing register covers all in-scope systems and business processes</w:t>
            </w:r>
          </w:p>
        </w:tc>
      </w:tr>
      <w:tr>
        <w:tc>
          <w:tcPr>
            <w:tcW w:type="dxa" w:w="1440"/>
          </w:tcPr>
          <w:p>
            <w:r>
              <w:t>A-04</w:t>
            </w:r>
          </w:p>
        </w:tc>
        <w:tc>
          <w:tcPr>
            <w:tcW w:type="dxa" w:w="1440"/>
          </w:tcPr>
          <w:p>
            <w:r>
              <w:t>Document lawful basis and supporting rationale for all material processing activities</w:t>
            </w:r>
          </w:p>
        </w:tc>
        <w:tc>
          <w:tcPr>
            <w:tcW w:type="dxa" w:w="1440"/>
          </w:tcPr>
          <w:p>
            <w:r>
              <w:t>High</w:t>
            </w:r>
          </w:p>
        </w:tc>
        <w:tc>
          <w:tcPr>
            <w:tcW w:type="dxa" w:w="1440"/>
          </w:tcPr>
          <w:p>
            <w:r>
              <w:t>Legal / Compliance</w:t>
            </w:r>
          </w:p>
        </w:tc>
        <w:tc>
          <w:tcPr>
            <w:tcW w:type="dxa" w:w="1440"/>
          </w:tcPr>
          <w:p>
            <w:r>
              <w:t>[Date]</w:t>
            </w:r>
          </w:p>
        </w:tc>
        <w:tc>
          <w:tcPr>
            <w:tcW w:type="dxa" w:w="1440"/>
          </w:tcPr>
          <w:p>
            <w:r>
              <w:t>Lawful basis register completed and approved</w:t>
            </w:r>
          </w:p>
        </w:tc>
      </w:tr>
      <w:tr>
        <w:tc>
          <w:tcPr>
            <w:tcW w:type="dxa" w:w="1440"/>
          </w:tcPr>
          <w:p>
            <w:r>
              <w:t>A-05</w:t>
            </w:r>
          </w:p>
        </w:tc>
        <w:tc>
          <w:tcPr>
            <w:tcW w:type="dxa" w:w="1440"/>
          </w:tcPr>
          <w:p>
            <w:r>
              <w:t>Complete legitimate interest assessments where relevant</w:t>
            </w:r>
          </w:p>
        </w:tc>
        <w:tc>
          <w:tcPr>
            <w:tcW w:type="dxa" w:w="1440"/>
          </w:tcPr>
          <w:p>
            <w:r>
              <w:t>High</w:t>
            </w:r>
          </w:p>
        </w:tc>
        <w:tc>
          <w:tcPr>
            <w:tcW w:type="dxa" w:w="1440"/>
          </w:tcPr>
          <w:p>
            <w:r>
              <w:t>Legal / Business Owners</w:t>
            </w:r>
          </w:p>
        </w:tc>
        <w:tc>
          <w:tcPr>
            <w:tcW w:type="dxa" w:w="1440"/>
          </w:tcPr>
          <w:p>
            <w:r>
              <w:t>[Date]</w:t>
            </w:r>
          </w:p>
        </w:tc>
        <w:tc>
          <w:tcPr>
            <w:tcW w:type="dxa" w:w="1440"/>
          </w:tcPr>
          <w:p>
            <w:r>
              <w:t>Assessments completed, approved, and stored centrally</w:t>
            </w:r>
          </w:p>
        </w:tc>
      </w:tr>
      <w:tr>
        <w:tc>
          <w:tcPr>
            <w:tcW w:type="dxa" w:w="1440"/>
          </w:tcPr>
          <w:p>
            <w:r>
              <w:t>A-06</w:t>
            </w:r>
          </w:p>
        </w:tc>
        <w:tc>
          <w:tcPr>
            <w:tcW w:type="dxa" w:w="1440"/>
          </w:tcPr>
          <w:p>
            <w:r>
              <w:t>Review and update customer, website, employee, candidate, and cookie privacy notices</w:t>
            </w:r>
          </w:p>
        </w:tc>
        <w:tc>
          <w:tcPr>
            <w:tcW w:type="dxa" w:w="1440"/>
          </w:tcPr>
          <w:p>
            <w:r>
              <w:t>High</w:t>
            </w:r>
          </w:p>
        </w:tc>
        <w:tc>
          <w:tcPr>
            <w:tcW w:type="dxa" w:w="1440"/>
          </w:tcPr>
          <w:p>
            <w:r>
              <w:t>Legal / Marketing / HR</w:t>
            </w:r>
          </w:p>
        </w:tc>
        <w:tc>
          <w:tcPr>
            <w:tcW w:type="dxa" w:w="1440"/>
          </w:tcPr>
          <w:p>
            <w:r>
              <w:t>[Date]</w:t>
            </w:r>
          </w:p>
        </w:tc>
        <w:tc>
          <w:tcPr>
            <w:tcW w:type="dxa" w:w="1440"/>
          </w:tcPr>
          <w:p>
            <w:r>
              <w:t>Updated notices published and version controlled</w:t>
            </w:r>
          </w:p>
        </w:tc>
      </w:tr>
      <w:tr>
        <w:tc>
          <w:tcPr>
            <w:tcW w:type="dxa" w:w="1440"/>
          </w:tcPr>
          <w:p>
            <w:r>
              <w:t>A-07</w:t>
            </w:r>
          </w:p>
        </w:tc>
        <w:tc>
          <w:tcPr>
            <w:tcW w:type="dxa" w:w="1440"/>
          </w:tcPr>
          <w:p>
            <w:r>
              <w:t>Implement a central data subject rights request log and workflow</w:t>
            </w:r>
          </w:p>
        </w:tc>
        <w:tc>
          <w:tcPr>
            <w:tcW w:type="dxa" w:w="1440"/>
          </w:tcPr>
          <w:p>
            <w:r>
              <w:t>High</w:t>
            </w:r>
          </w:p>
        </w:tc>
        <w:tc>
          <w:tcPr>
            <w:tcW w:type="dxa" w:w="1440"/>
          </w:tcPr>
          <w:p>
            <w:r>
              <w:t>Legal / Customer Service</w:t>
            </w:r>
          </w:p>
        </w:tc>
        <w:tc>
          <w:tcPr>
            <w:tcW w:type="dxa" w:w="1440"/>
          </w:tcPr>
          <w:p>
            <w:r>
              <w:t>[Date]</w:t>
            </w:r>
          </w:p>
        </w:tc>
        <w:tc>
          <w:tcPr>
            <w:tcW w:type="dxa" w:w="1440"/>
          </w:tcPr>
          <w:p>
            <w:r>
              <w:t>All request types tracked with deadlines, owners, verification, and outcomes</w:t>
            </w:r>
          </w:p>
        </w:tc>
      </w:tr>
      <w:tr>
        <w:tc>
          <w:tcPr>
            <w:tcW w:type="dxa" w:w="1440"/>
          </w:tcPr>
          <w:p>
            <w:r>
              <w:t>A-08</w:t>
            </w:r>
          </w:p>
        </w:tc>
        <w:tc>
          <w:tcPr>
            <w:tcW w:type="dxa" w:w="1440"/>
          </w:tcPr>
          <w:p>
            <w:r>
              <w:t>Develop rights request playbooks and response templates</w:t>
            </w:r>
          </w:p>
        </w:tc>
        <w:tc>
          <w:tcPr>
            <w:tcW w:type="dxa" w:w="1440"/>
          </w:tcPr>
          <w:p>
            <w:r>
              <w:t>High</w:t>
            </w:r>
          </w:p>
        </w:tc>
        <w:tc>
          <w:tcPr>
            <w:tcW w:type="dxa" w:w="1440"/>
          </w:tcPr>
          <w:p>
            <w:r>
              <w:t>Legal / DPO</w:t>
            </w:r>
          </w:p>
        </w:tc>
        <w:tc>
          <w:tcPr>
            <w:tcW w:type="dxa" w:w="1440"/>
          </w:tcPr>
          <w:p>
            <w:r>
              <w:t>[Date]</w:t>
            </w:r>
          </w:p>
        </w:tc>
        <w:tc>
          <w:tcPr>
            <w:tcW w:type="dxa" w:w="1440"/>
          </w:tcPr>
          <w:p>
            <w:r>
              <w:t>Approved templates for access, deletion, correction, objection, restriction, portability, and withdrawal</w:t>
            </w:r>
          </w:p>
        </w:tc>
      </w:tr>
      <w:tr>
        <w:tc>
          <w:tcPr>
            <w:tcW w:type="dxa" w:w="1440"/>
          </w:tcPr>
          <w:p>
            <w:r>
              <w:t>A-09</w:t>
            </w:r>
          </w:p>
        </w:tc>
        <w:tc>
          <w:tcPr>
            <w:tcW w:type="dxa" w:w="1440"/>
          </w:tcPr>
          <w:p>
            <w:r>
              <w:t>Embed privacy screening into project, procurement, and change management processes</w:t>
            </w:r>
          </w:p>
        </w:tc>
        <w:tc>
          <w:tcPr>
            <w:tcW w:type="dxa" w:w="1440"/>
          </w:tcPr>
          <w:p>
            <w:r>
              <w:t>High</w:t>
            </w:r>
          </w:p>
        </w:tc>
        <w:tc>
          <w:tcPr>
            <w:tcW w:type="dxa" w:w="1440"/>
          </w:tcPr>
          <w:p>
            <w:r>
              <w:t>DPO / Product / IT / Procurement</w:t>
            </w:r>
          </w:p>
        </w:tc>
        <w:tc>
          <w:tcPr>
            <w:tcW w:type="dxa" w:w="1440"/>
          </w:tcPr>
          <w:p>
            <w:r>
              <w:t>[Date]</w:t>
            </w:r>
          </w:p>
        </w:tc>
        <w:tc>
          <w:tcPr>
            <w:tcW w:type="dxa" w:w="1440"/>
          </w:tcPr>
          <w:p>
            <w:r>
              <w:t>Approved screening checklist used for new initiatives</w:t>
            </w:r>
          </w:p>
        </w:tc>
      </w:tr>
      <w:tr>
        <w:tc>
          <w:tcPr>
            <w:tcW w:type="dxa" w:w="1440"/>
          </w:tcPr>
          <w:p>
            <w:r>
              <w:t>A-10</w:t>
            </w:r>
          </w:p>
        </w:tc>
        <w:tc>
          <w:tcPr>
            <w:tcW w:type="dxa" w:w="1440"/>
          </w:tcPr>
          <w:p>
            <w:r>
              <w:t>Implement a privacy impact assessment register, trigger criteria, approval workflow, and risk acceptance process</w:t>
            </w:r>
          </w:p>
        </w:tc>
        <w:tc>
          <w:tcPr>
            <w:tcW w:type="dxa" w:w="1440"/>
          </w:tcPr>
          <w:p>
            <w:r>
              <w:t>High</w:t>
            </w:r>
          </w:p>
        </w:tc>
        <w:tc>
          <w:tcPr>
            <w:tcW w:type="dxa" w:w="1440"/>
          </w:tcPr>
          <w:p>
            <w:r>
              <w:t>DPO</w:t>
            </w:r>
          </w:p>
        </w:tc>
        <w:tc>
          <w:tcPr>
            <w:tcW w:type="dxa" w:w="1440"/>
          </w:tcPr>
          <w:p>
            <w:r>
              <w:t>[Date]</w:t>
            </w:r>
          </w:p>
        </w:tc>
        <w:tc>
          <w:tcPr>
            <w:tcW w:type="dxa" w:w="1440"/>
          </w:tcPr>
          <w:p>
            <w:r>
              <w:t>Register live, high-risk projects assessed before launch</w:t>
            </w:r>
          </w:p>
        </w:tc>
      </w:tr>
      <w:tr>
        <w:tc>
          <w:tcPr>
            <w:tcW w:type="dxa" w:w="1440"/>
          </w:tcPr>
          <w:p>
            <w:r>
              <w:t>A-11</w:t>
            </w:r>
          </w:p>
        </w:tc>
        <w:tc>
          <w:tcPr>
            <w:tcW w:type="dxa" w:w="1440"/>
          </w:tcPr>
          <w:p>
            <w:r>
              <w:t>Review all active processors and update missing contractual safeguards</w:t>
            </w:r>
          </w:p>
        </w:tc>
        <w:tc>
          <w:tcPr>
            <w:tcW w:type="dxa" w:w="1440"/>
          </w:tcPr>
          <w:p>
            <w:r>
              <w:t>High</w:t>
            </w:r>
          </w:p>
        </w:tc>
        <w:tc>
          <w:tcPr>
            <w:tcW w:type="dxa" w:w="1440"/>
          </w:tcPr>
          <w:p>
            <w:r>
              <w:t>Procurement / Legal</w:t>
            </w:r>
          </w:p>
        </w:tc>
        <w:tc>
          <w:tcPr>
            <w:tcW w:type="dxa" w:w="1440"/>
          </w:tcPr>
          <w:p>
            <w:r>
              <w:t>[Date]</w:t>
            </w:r>
          </w:p>
        </w:tc>
        <w:tc>
          <w:tcPr>
            <w:tcW w:type="dxa" w:w="1440"/>
          </w:tcPr>
          <w:p>
            <w:r>
              <w:t>Processor register complete, contracts reviewed, gaps remediated</w:t>
            </w:r>
          </w:p>
        </w:tc>
      </w:tr>
      <w:tr>
        <w:tc>
          <w:tcPr>
            <w:tcW w:type="dxa" w:w="1440"/>
          </w:tcPr>
          <w:p>
            <w:r>
              <w:t>A-12</w:t>
            </w:r>
          </w:p>
        </w:tc>
        <w:tc>
          <w:tcPr>
            <w:tcW w:type="dxa" w:w="1440"/>
          </w:tcPr>
          <w:p>
            <w:r>
              <w:t>Establish ongoing vendor privacy monitoring based on risk tier</w:t>
            </w:r>
          </w:p>
        </w:tc>
        <w:tc>
          <w:tcPr>
            <w:tcW w:type="dxa" w:w="1440"/>
          </w:tcPr>
          <w:p>
            <w:r>
              <w:t>Medium</w:t>
            </w:r>
          </w:p>
        </w:tc>
        <w:tc>
          <w:tcPr>
            <w:tcW w:type="dxa" w:w="1440"/>
          </w:tcPr>
          <w:p>
            <w:r>
              <w:t>Procurement / Security</w:t>
            </w:r>
          </w:p>
        </w:tc>
        <w:tc>
          <w:tcPr>
            <w:tcW w:type="dxa" w:w="1440"/>
          </w:tcPr>
          <w:p>
            <w:r>
              <w:t>[Date]</w:t>
            </w:r>
          </w:p>
        </w:tc>
        <w:tc>
          <w:tcPr>
            <w:tcW w:type="dxa" w:w="1440"/>
          </w:tcPr>
          <w:p>
            <w:r>
              <w:t>Annual monitoring schedule and evidence retained</w:t>
            </w:r>
          </w:p>
        </w:tc>
      </w:tr>
      <w:tr>
        <w:tc>
          <w:tcPr>
            <w:tcW w:type="dxa" w:w="1440"/>
          </w:tcPr>
          <w:p>
            <w:r>
              <w:t>A-13</w:t>
            </w:r>
          </w:p>
        </w:tc>
        <w:tc>
          <w:tcPr>
            <w:tcW w:type="dxa" w:w="1440"/>
          </w:tcPr>
          <w:p>
            <w:r>
              <w:t>Create a transfer register covering vendor hosting, support access, sub-processors, and safeguards</w:t>
            </w:r>
          </w:p>
        </w:tc>
        <w:tc>
          <w:tcPr>
            <w:tcW w:type="dxa" w:w="1440"/>
          </w:tcPr>
          <w:p>
            <w:r>
              <w:t>High</w:t>
            </w:r>
          </w:p>
        </w:tc>
        <w:tc>
          <w:tcPr>
            <w:tcW w:type="dxa" w:w="1440"/>
          </w:tcPr>
          <w:p>
            <w:r>
              <w:t>Legal / Procurement</w:t>
            </w:r>
          </w:p>
        </w:tc>
        <w:tc>
          <w:tcPr>
            <w:tcW w:type="dxa" w:w="1440"/>
          </w:tcPr>
          <w:p>
            <w:r>
              <w:t>[Date]</w:t>
            </w:r>
          </w:p>
        </w:tc>
        <w:tc>
          <w:tcPr>
            <w:tcW w:type="dxa" w:w="1440"/>
          </w:tcPr>
          <w:p>
            <w:r>
              <w:t>Transfer register completed and linked to vendor register</w:t>
            </w:r>
          </w:p>
        </w:tc>
      </w:tr>
      <w:tr>
        <w:tc>
          <w:tcPr>
            <w:tcW w:type="dxa" w:w="1440"/>
          </w:tcPr>
          <w:p>
            <w:r>
              <w:t>A-14</w:t>
            </w:r>
          </w:p>
        </w:tc>
        <w:tc>
          <w:tcPr>
            <w:tcW w:type="dxa" w:w="1440"/>
          </w:tcPr>
          <w:p>
            <w:r>
              <w:t>Enhance incident response procedures for personal data breaches</w:t>
            </w:r>
          </w:p>
        </w:tc>
        <w:tc>
          <w:tcPr>
            <w:tcW w:type="dxa" w:w="1440"/>
          </w:tcPr>
          <w:p>
            <w:r>
              <w:t>High</w:t>
            </w:r>
          </w:p>
        </w:tc>
        <w:tc>
          <w:tcPr>
            <w:tcW w:type="dxa" w:w="1440"/>
          </w:tcPr>
          <w:p>
            <w:r>
              <w:t>Security / DPO</w:t>
            </w:r>
          </w:p>
        </w:tc>
        <w:tc>
          <w:tcPr>
            <w:tcW w:type="dxa" w:w="1440"/>
          </w:tcPr>
          <w:p>
            <w:r>
              <w:t>[Date]</w:t>
            </w:r>
          </w:p>
        </w:tc>
        <w:tc>
          <w:tcPr>
            <w:tcW w:type="dxa" w:w="1440"/>
          </w:tcPr>
          <w:p>
            <w:r>
              <w:t>Breach assessment template, escalation rules, and decision log approved</w:t>
            </w:r>
          </w:p>
        </w:tc>
      </w:tr>
      <w:tr>
        <w:tc>
          <w:tcPr>
            <w:tcW w:type="dxa" w:w="1440"/>
          </w:tcPr>
          <w:p>
            <w:r>
              <w:t>A-15</w:t>
            </w:r>
          </w:p>
        </w:tc>
        <w:tc>
          <w:tcPr>
            <w:tcW w:type="dxa" w:w="1440"/>
          </w:tcPr>
          <w:p>
            <w:r>
              <w:t>Conduct a privacy breach tabletop exercise</w:t>
            </w:r>
          </w:p>
        </w:tc>
        <w:tc>
          <w:tcPr>
            <w:tcW w:type="dxa" w:w="1440"/>
          </w:tcPr>
          <w:p>
            <w:r>
              <w:t>Medium</w:t>
            </w:r>
          </w:p>
        </w:tc>
        <w:tc>
          <w:tcPr>
            <w:tcW w:type="dxa" w:w="1440"/>
          </w:tcPr>
          <w:p>
            <w:r>
              <w:t>Security / DPO</w:t>
            </w:r>
          </w:p>
        </w:tc>
        <w:tc>
          <w:tcPr>
            <w:tcW w:type="dxa" w:w="1440"/>
          </w:tcPr>
          <w:p>
            <w:r>
              <w:t>[Date]</w:t>
            </w:r>
          </w:p>
        </w:tc>
        <w:tc>
          <w:tcPr>
            <w:tcW w:type="dxa" w:w="1440"/>
          </w:tcPr>
          <w:p>
            <w:r>
              <w:t>Exercise report completed with lessons learned and actions</w:t>
            </w:r>
          </w:p>
        </w:tc>
      </w:tr>
      <w:tr>
        <w:tc>
          <w:tcPr>
            <w:tcW w:type="dxa" w:w="1440"/>
          </w:tcPr>
          <w:p>
            <w:r>
              <w:t>A-16</w:t>
            </w:r>
          </w:p>
        </w:tc>
        <w:tc>
          <w:tcPr>
            <w:tcW w:type="dxa" w:w="1440"/>
          </w:tcPr>
          <w:p>
            <w:r>
              <w:t>Develop a comprehensive retention and disposal schedule</w:t>
            </w:r>
          </w:p>
        </w:tc>
        <w:tc>
          <w:tcPr>
            <w:tcW w:type="dxa" w:w="1440"/>
          </w:tcPr>
          <w:p>
            <w:r>
              <w:t>High</w:t>
            </w:r>
          </w:p>
        </w:tc>
        <w:tc>
          <w:tcPr>
            <w:tcW w:type="dxa" w:w="1440"/>
          </w:tcPr>
          <w:p>
            <w:r>
              <w:t>Legal / Records Owners</w:t>
            </w:r>
          </w:p>
        </w:tc>
        <w:tc>
          <w:tcPr>
            <w:tcW w:type="dxa" w:w="1440"/>
          </w:tcPr>
          <w:p>
            <w:r>
              <w:t>[Date]</w:t>
            </w:r>
          </w:p>
        </w:tc>
        <w:tc>
          <w:tcPr>
            <w:tcW w:type="dxa" w:w="1440"/>
          </w:tcPr>
          <w:p>
            <w:r>
              <w:t>Schedule approved for all major data categories and systems</w:t>
            </w:r>
          </w:p>
        </w:tc>
      </w:tr>
      <w:tr>
        <w:tc>
          <w:tcPr>
            <w:tcW w:type="dxa" w:w="1440"/>
          </w:tcPr>
          <w:p>
            <w:r>
              <w:t>A-17</w:t>
            </w:r>
          </w:p>
        </w:tc>
        <w:tc>
          <w:tcPr>
            <w:tcW w:type="dxa" w:w="1440"/>
          </w:tcPr>
          <w:p>
            <w:r>
              <w:t>Configure deletion, anonymisation, or archival controls in priority systems</w:t>
            </w:r>
          </w:p>
        </w:tc>
        <w:tc>
          <w:tcPr>
            <w:tcW w:type="dxa" w:w="1440"/>
          </w:tcPr>
          <w:p>
            <w:r>
              <w:t>High</w:t>
            </w:r>
          </w:p>
        </w:tc>
        <w:tc>
          <w:tcPr>
            <w:tcW w:type="dxa" w:w="1440"/>
          </w:tcPr>
          <w:p>
            <w:r>
              <w:t>IT / System Owners</w:t>
            </w:r>
          </w:p>
        </w:tc>
        <w:tc>
          <w:tcPr>
            <w:tcW w:type="dxa" w:w="1440"/>
          </w:tcPr>
          <w:p>
            <w:r>
              <w:t>[Date]</w:t>
            </w:r>
          </w:p>
        </w:tc>
        <w:tc>
          <w:tcPr>
            <w:tcW w:type="dxa" w:w="1440"/>
          </w:tcPr>
          <w:p>
            <w:r>
              <w:t>Evidence of technical enforcement in CRM, HRIS, support, and marketing systems</w:t>
            </w:r>
          </w:p>
        </w:tc>
      </w:tr>
      <w:tr>
        <w:tc>
          <w:tcPr>
            <w:tcW w:type="dxa" w:w="1440"/>
          </w:tcPr>
          <w:p>
            <w:r>
              <w:t>A-18</w:t>
            </w:r>
          </w:p>
        </w:tc>
        <w:tc>
          <w:tcPr>
            <w:tcW w:type="dxa" w:w="1440"/>
          </w:tcPr>
          <w:p>
            <w:r>
              <w:t>Review sensitive data processing and document enhanced safeguards</w:t>
            </w:r>
          </w:p>
        </w:tc>
        <w:tc>
          <w:tcPr>
            <w:tcW w:type="dxa" w:w="1440"/>
          </w:tcPr>
          <w:p>
            <w:r>
              <w:t>Medium</w:t>
            </w:r>
          </w:p>
        </w:tc>
        <w:tc>
          <w:tcPr>
            <w:tcW w:type="dxa" w:w="1440"/>
          </w:tcPr>
          <w:p>
            <w:r>
              <w:t>HR / DPO / Business Owners</w:t>
            </w:r>
          </w:p>
        </w:tc>
        <w:tc>
          <w:tcPr>
            <w:tcW w:type="dxa" w:w="1440"/>
          </w:tcPr>
          <w:p>
            <w:r>
              <w:t>[Date]</w:t>
            </w:r>
          </w:p>
        </w:tc>
        <w:tc>
          <w:tcPr>
            <w:tcW w:type="dxa" w:w="1440"/>
          </w:tcPr>
          <w:p>
            <w:r>
              <w:t>Sensitive data register and safeguards approved</w:t>
            </w:r>
          </w:p>
        </w:tc>
      </w:tr>
      <w:tr>
        <w:tc>
          <w:tcPr>
            <w:tcW w:type="dxa" w:w="1440"/>
          </w:tcPr>
          <w:p>
            <w:r>
              <w:t>A-19</w:t>
            </w:r>
          </w:p>
        </w:tc>
        <w:tc>
          <w:tcPr>
            <w:tcW w:type="dxa" w:w="1440"/>
          </w:tcPr>
          <w:p>
            <w:r>
              <w:t>Update employee and candidate privacy documentation</w:t>
            </w:r>
          </w:p>
        </w:tc>
        <w:tc>
          <w:tcPr>
            <w:tcW w:type="dxa" w:w="1440"/>
          </w:tcPr>
          <w:p>
            <w:r>
              <w:t>Medium</w:t>
            </w:r>
          </w:p>
        </w:tc>
        <w:tc>
          <w:tcPr>
            <w:tcW w:type="dxa" w:w="1440"/>
          </w:tcPr>
          <w:p>
            <w:r>
              <w:t>HR / Legal</w:t>
            </w:r>
          </w:p>
        </w:tc>
        <w:tc>
          <w:tcPr>
            <w:tcW w:type="dxa" w:w="1440"/>
          </w:tcPr>
          <w:p>
            <w:r>
              <w:t>[Date]</w:t>
            </w:r>
          </w:p>
        </w:tc>
        <w:tc>
          <w:tcPr>
            <w:tcW w:type="dxa" w:w="1440"/>
          </w:tcPr>
          <w:p>
            <w:r>
              <w:t>Updated notices issued and acknowledged where required</w:t>
            </w:r>
          </w:p>
        </w:tc>
      </w:tr>
      <w:tr>
        <w:tc>
          <w:tcPr>
            <w:tcW w:type="dxa" w:w="1440"/>
          </w:tcPr>
          <w:p>
            <w:r>
              <w:t>A-20</w:t>
            </w:r>
          </w:p>
        </w:tc>
        <w:tc>
          <w:tcPr>
            <w:tcW w:type="dxa" w:w="1440"/>
          </w:tcPr>
          <w:p>
            <w:r>
              <w:t>Complete assessment of children’s data processing</w:t>
            </w:r>
          </w:p>
        </w:tc>
        <w:tc>
          <w:tcPr>
            <w:tcW w:type="dxa" w:w="1440"/>
          </w:tcPr>
          <w:p>
            <w:r>
              <w:t>Medium</w:t>
            </w:r>
          </w:p>
        </w:tc>
        <w:tc>
          <w:tcPr>
            <w:tcW w:type="dxa" w:w="1440"/>
          </w:tcPr>
          <w:p>
            <w:r>
              <w:t>Product / Legal</w:t>
            </w:r>
          </w:p>
        </w:tc>
        <w:tc>
          <w:tcPr>
            <w:tcW w:type="dxa" w:w="1440"/>
          </w:tcPr>
          <w:p>
            <w:r>
              <w:t>[Date]</w:t>
            </w:r>
          </w:p>
        </w:tc>
        <w:tc>
          <w:tcPr>
            <w:tcW w:type="dxa" w:w="1440"/>
          </w:tcPr>
          <w:p>
            <w:r>
              <w:t>Documented conclusion and controls implemented if required</w:t>
            </w:r>
          </w:p>
        </w:tc>
      </w:tr>
      <w:tr>
        <w:tc>
          <w:tcPr>
            <w:tcW w:type="dxa" w:w="1440"/>
          </w:tcPr>
          <w:p>
            <w:r>
              <w:t>A-21</w:t>
            </w:r>
          </w:p>
        </w:tc>
        <w:tc>
          <w:tcPr>
            <w:tcW w:type="dxa" w:w="1440"/>
          </w:tcPr>
          <w:p>
            <w:r>
              <w:t>Perform assessment of profiling, segmentation, analytics, and automated decision logic</w:t>
            </w:r>
          </w:p>
        </w:tc>
        <w:tc>
          <w:tcPr>
            <w:tcW w:type="dxa" w:w="1440"/>
          </w:tcPr>
          <w:p>
            <w:r>
              <w:t>Medium</w:t>
            </w:r>
          </w:p>
        </w:tc>
        <w:tc>
          <w:tcPr>
            <w:tcW w:type="dxa" w:w="1440"/>
          </w:tcPr>
          <w:p>
            <w:r>
              <w:t>Marketing / Product / Legal</w:t>
            </w:r>
          </w:p>
        </w:tc>
        <w:tc>
          <w:tcPr>
            <w:tcW w:type="dxa" w:w="1440"/>
          </w:tcPr>
          <w:p>
            <w:r>
              <w:t>[Date]</w:t>
            </w:r>
          </w:p>
        </w:tc>
        <w:tc>
          <w:tcPr>
            <w:tcW w:type="dxa" w:w="1440"/>
          </w:tcPr>
          <w:p>
            <w:r>
              <w:t>Assessment completed, notices and opt-outs updated where required</w:t>
            </w:r>
          </w:p>
        </w:tc>
      </w:tr>
      <w:tr>
        <w:tc>
          <w:tcPr>
            <w:tcW w:type="dxa" w:w="1440"/>
          </w:tcPr>
          <w:p>
            <w:r>
              <w:t>A-22</w:t>
            </w:r>
          </w:p>
        </w:tc>
        <w:tc>
          <w:tcPr>
            <w:tcW w:type="dxa" w:w="1440"/>
          </w:tcPr>
          <w:p>
            <w:r>
              <w:t>Implement role-based privacy training</w:t>
            </w:r>
          </w:p>
        </w:tc>
        <w:tc>
          <w:tcPr>
            <w:tcW w:type="dxa" w:w="1440"/>
          </w:tcPr>
          <w:p>
            <w:r>
              <w:t>Medium</w:t>
            </w:r>
          </w:p>
        </w:tc>
        <w:tc>
          <w:tcPr>
            <w:tcW w:type="dxa" w:w="1440"/>
          </w:tcPr>
          <w:p>
            <w:r>
              <w:t>HR / DPO</w:t>
            </w:r>
          </w:p>
        </w:tc>
        <w:tc>
          <w:tcPr>
            <w:tcW w:type="dxa" w:w="1440"/>
          </w:tcPr>
          <w:p>
            <w:r>
              <w:t>[Date]</w:t>
            </w:r>
          </w:p>
        </w:tc>
        <w:tc>
          <w:tcPr>
            <w:tcW w:type="dxa" w:w="1440"/>
          </w:tcPr>
          <w:p>
            <w:r>
              <w:t>Training modules assigned, completion tracked, overdue escalations active</w:t>
            </w:r>
          </w:p>
        </w:tc>
      </w:tr>
      <w:tr>
        <w:tc>
          <w:tcPr>
            <w:tcW w:type="dxa" w:w="1440"/>
          </w:tcPr>
          <w:p>
            <w:r>
              <w:t>A-23</w:t>
            </w:r>
          </w:p>
        </w:tc>
        <w:tc>
          <w:tcPr>
            <w:tcW w:type="dxa" w:w="1440"/>
          </w:tcPr>
          <w:p>
            <w:r>
              <w:t>Create a central privacy evidence repository</w:t>
            </w:r>
          </w:p>
        </w:tc>
        <w:tc>
          <w:tcPr>
            <w:tcW w:type="dxa" w:w="1440"/>
          </w:tcPr>
          <w:p>
            <w:r>
              <w:t>Medium</w:t>
            </w:r>
          </w:p>
        </w:tc>
        <w:tc>
          <w:tcPr>
            <w:tcW w:type="dxa" w:w="1440"/>
          </w:tcPr>
          <w:p>
            <w:r>
              <w:t>Compliance / DPO</w:t>
            </w:r>
          </w:p>
        </w:tc>
        <w:tc>
          <w:tcPr>
            <w:tcW w:type="dxa" w:w="1440"/>
          </w:tcPr>
          <w:p>
            <w:r>
              <w:t>[Date]</w:t>
            </w:r>
          </w:p>
        </w:tc>
        <w:tc>
          <w:tcPr>
            <w:tcW w:type="dxa" w:w="1440"/>
          </w:tcPr>
          <w:p>
            <w:r>
              <w:t>Repository live with evidence index and owners</w:t>
            </w:r>
          </w:p>
        </w:tc>
      </w:tr>
      <w:tr>
        <w:tc>
          <w:tcPr>
            <w:tcW w:type="dxa" w:w="1440"/>
          </w:tcPr>
          <w:p>
            <w:r>
              <w:t>A-24</w:t>
            </w:r>
          </w:p>
        </w:tc>
        <w:tc>
          <w:tcPr>
            <w:tcW w:type="dxa" w:w="1440"/>
          </w:tcPr>
          <w:p>
            <w:r>
              <w:t>Establish annual privacy monitoring and assurance plan</w:t>
            </w:r>
          </w:p>
        </w:tc>
        <w:tc>
          <w:tcPr>
            <w:tcW w:type="dxa" w:w="1440"/>
          </w:tcPr>
          <w:p>
            <w:r>
              <w:t>Medium</w:t>
            </w:r>
          </w:p>
        </w:tc>
        <w:tc>
          <w:tcPr>
            <w:tcW w:type="dxa" w:w="1440"/>
          </w:tcPr>
          <w:p>
            <w:r>
              <w:t>DPO / Internal Audit</w:t>
            </w:r>
          </w:p>
        </w:tc>
        <w:tc>
          <w:tcPr>
            <w:tcW w:type="dxa" w:w="1440"/>
          </w:tcPr>
          <w:p>
            <w:r>
              <w:t>[Date]</w:t>
            </w:r>
          </w:p>
        </w:tc>
        <w:tc>
          <w:tcPr>
            <w:tcW w:type="dxa" w:w="1440"/>
          </w:tcPr>
          <w:p>
            <w:r>
              <w:t>Approved monitoring plan with schedule, test areas, and reporting format</w:t>
            </w:r>
          </w:p>
        </w:tc>
      </w:tr>
      <w:tr>
        <w:tc>
          <w:tcPr>
            <w:tcW w:type="dxa" w:w="1440"/>
          </w:tcPr>
          <w:p>
            <w:r>
              <w:t>A-25</w:t>
            </w:r>
          </w:p>
        </w:tc>
        <w:tc>
          <w:tcPr>
            <w:tcW w:type="dxa" w:w="1440"/>
          </w:tcPr>
          <w:p>
            <w:r>
              <w:t>Define privacy metrics for management reporting</w:t>
            </w:r>
          </w:p>
        </w:tc>
        <w:tc>
          <w:tcPr>
            <w:tcW w:type="dxa" w:w="1440"/>
          </w:tcPr>
          <w:p>
            <w:r>
              <w:t>Medium</w:t>
            </w:r>
          </w:p>
        </w:tc>
        <w:tc>
          <w:tcPr>
            <w:tcW w:type="dxa" w:w="1440"/>
          </w:tcPr>
          <w:p>
            <w:r>
              <w:t>DPO</w:t>
            </w:r>
          </w:p>
        </w:tc>
        <w:tc>
          <w:tcPr>
            <w:tcW w:type="dxa" w:w="1440"/>
          </w:tcPr>
          <w:p>
            <w:r>
              <w:t>[Date]</w:t>
            </w:r>
          </w:p>
        </w:tc>
        <w:tc>
          <w:tcPr>
            <w:tcW w:type="dxa" w:w="1440"/>
          </w:tcPr>
          <w:p>
            <w:r>
              <w:t>Dashboard includes rights requests, incidents, training, assessments, vendor reviews, risks, and overdue actions</w:t>
            </w:r>
          </w:p>
        </w:tc>
      </w:tr>
    </w:tbl>
    <w:p>
      <w:pPr>
        <w:pStyle w:val="Heading3"/>
      </w:pPr>
      <w:r>
        <w:t>Recommended Management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Frequency</w:t>
            </w:r>
          </w:p>
        </w:tc>
        <w:tc>
          <w:tcPr>
            <w:tcW w:type="dxa" w:w="2160"/>
          </w:tcPr>
          <w:p>
            <w:r>
              <w:t>Owner</w:t>
            </w:r>
          </w:p>
        </w:tc>
        <w:tc>
          <w:tcPr>
            <w:tcW w:type="dxa" w:w="2160"/>
          </w:tcPr>
          <w:p>
            <w:r>
              <w:t>Purpose</w:t>
            </w:r>
          </w:p>
        </w:tc>
      </w:tr>
      <w:tr>
        <w:tc>
          <w:tcPr>
            <w:tcW w:type="dxa" w:w="2160"/>
          </w:tcPr>
          <w:p>
            <w:r>
              <w:t>Open GDPR remediation actions by risk rating</w:t>
            </w:r>
          </w:p>
        </w:tc>
        <w:tc>
          <w:tcPr>
            <w:tcW w:type="dxa" w:w="2160"/>
          </w:tcPr>
          <w:p>
            <w:r>
              <w:t>Monthly</w:t>
            </w:r>
          </w:p>
        </w:tc>
        <w:tc>
          <w:tcPr>
            <w:tcW w:type="dxa" w:w="2160"/>
          </w:tcPr>
          <w:p>
            <w:r>
              <w:t>DPO</w:t>
            </w:r>
          </w:p>
        </w:tc>
        <w:tc>
          <w:tcPr>
            <w:tcW w:type="dxa" w:w="2160"/>
          </w:tcPr>
          <w:p>
            <w:r>
              <w:t>Track closure of this gap analysis</w:t>
            </w:r>
          </w:p>
        </w:tc>
      </w:tr>
      <w:tr>
        <w:tc>
          <w:tcPr>
            <w:tcW w:type="dxa" w:w="2160"/>
          </w:tcPr>
          <w:p>
            <w:r>
              <w:t>Data subject requests received, completed, overdue</w:t>
            </w:r>
          </w:p>
        </w:tc>
        <w:tc>
          <w:tcPr>
            <w:tcW w:type="dxa" w:w="2160"/>
          </w:tcPr>
          <w:p>
            <w:r>
              <w:t>Monthly</w:t>
            </w:r>
          </w:p>
        </w:tc>
        <w:tc>
          <w:tcPr>
            <w:tcW w:type="dxa" w:w="2160"/>
          </w:tcPr>
          <w:p>
            <w:r>
              <w:t>Legal / Customer Service</w:t>
            </w:r>
          </w:p>
        </w:tc>
        <w:tc>
          <w:tcPr>
            <w:tcW w:type="dxa" w:w="2160"/>
          </w:tcPr>
          <w:p>
            <w:r>
              <w:t>Monitor rights handling performance</w:t>
            </w:r>
          </w:p>
        </w:tc>
      </w:tr>
      <w:tr>
        <w:tc>
          <w:tcPr>
            <w:tcW w:type="dxa" w:w="2160"/>
          </w:tcPr>
          <w:p>
            <w:r>
              <w:t>Privacy impact assessments completed and pending</w:t>
            </w:r>
          </w:p>
        </w:tc>
        <w:tc>
          <w:tcPr>
            <w:tcW w:type="dxa" w:w="2160"/>
          </w:tcPr>
          <w:p>
            <w:r>
              <w:t>Monthly</w:t>
            </w:r>
          </w:p>
        </w:tc>
        <w:tc>
          <w:tcPr>
            <w:tcW w:type="dxa" w:w="2160"/>
          </w:tcPr>
          <w:p>
            <w:r>
              <w:t>DPO</w:t>
            </w:r>
          </w:p>
        </w:tc>
        <w:tc>
          <w:tcPr>
            <w:tcW w:type="dxa" w:w="2160"/>
          </w:tcPr>
          <w:p>
            <w:r>
              <w:t>Ensure high-risk processing is reviewed</w:t>
            </w:r>
          </w:p>
        </w:tc>
      </w:tr>
      <w:tr>
        <w:tc>
          <w:tcPr>
            <w:tcW w:type="dxa" w:w="2160"/>
          </w:tcPr>
          <w:p>
            <w:r>
              <w:t>New projects screened for privacy risk</w:t>
            </w:r>
          </w:p>
        </w:tc>
        <w:tc>
          <w:tcPr>
            <w:tcW w:type="dxa" w:w="2160"/>
          </w:tcPr>
          <w:p>
            <w:r>
              <w:t>Monthly</w:t>
            </w:r>
          </w:p>
        </w:tc>
        <w:tc>
          <w:tcPr>
            <w:tcW w:type="dxa" w:w="2160"/>
          </w:tcPr>
          <w:p>
            <w:r>
              <w:t>Product / IT / DPO</w:t>
            </w:r>
          </w:p>
        </w:tc>
        <w:tc>
          <w:tcPr>
            <w:tcW w:type="dxa" w:w="2160"/>
          </w:tcPr>
          <w:p>
            <w:r>
              <w:t>Confirm privacy by design adoption</w:t>
            </w:r>
          </w:p>
        </w:tc>
      </w:tr>
      <w:tr>
        <w:tc>
          <w:tcPr>
            <w:tcW w:type="dxa" w:w="2160"/>
          </w:tcPr>
          <w:p>
            <w:r>
              <w:t>Vendor reviews completed and overdue</w:t>
            </w:r>
          </w:p>
        </w:tc>
        <w:tc>
          <w:tcPr>
            <w:tcW w:type="dxa" w:w="2160"/>
          </w:tcPr>
          <w:p>
            <w:r>
              <w:t>Quarterly</w:t>
            </w:r>
          </w:p>
        </w:tc>
        <w:tc>
          <w:tcPr>
            <w:tcW w:type="dxa" w:w="2160"/>
          </w:tcPr>
          <w:p>
            <w:r>
              <w:t>Procurement</w:t>
            </w:r>
          </w:p>
        </w:tc>
        <w:tc>
          <w:tcPr>
            <w:tcW w:type="dxa" w:w="2160"/>
          </w:tcPr>
          <w:p>
            <w:r>
              <w:t>Monitor processor compliance</w:t>
            </w:r>
          </w:p>
        </w:tc>
      </w:tr>
      <w:tr>
        <w:tc>
          <w:tcPr>
            <w:tcW w:type="dxa" w:w="2160"/>
          </w:tcPr>
          <w:p>
            <w:r>
              <w:t>International transfers reviewed</w:t>
            </w:r>
          </w:p>
        </w:tc>
        <w:tc>
          <w:tcPr>
            <w:tcW w:type="dxa" w:w="2160"/>
          </w:tcPr>
          <w:p>
            <w:r>
              <w:t>Quarterly</w:t>
            </w:r>
          </w:p>
        </w:tc>
        <w:tc>
          <w:tcPr>
            <w:tcW w:type="dxa" w:w="2160"/>
          </w:tcPr>
          <w:p>
            <w:r>
              <w:t>Legal</w:t>
            </w:r>
          </w:p>
        </w:tc>
        <w:tc>
          <w:tcPr>
            <w:tcW w:type="dxa" w:w="2160"/>
          </w:tcPr>
          <w:p>
            <w:r>
              <w:t>Maintain transfer governance</w:t>
            </w:r>
          </w:p>
        </w:tc>
      </w:tr>
      <w:tr>
        <w:tc>
          <w:tcPr>
            <w:tcW w:type="dxa" w:w="2160"/>
          </w:tcPr>
          <w:p>
            <w:r>
              <w:t>Privacy incidents and breach decisions</w:t>
            </w:r>
          </w:p>
        </w:tc>
        <w:tc>
          <w:tcPr>
            <w:tcW w:type="dxa" w:w="2160"/>
          </w:tcPr>
          <w:p>
            <w:r>
              <w:t>Monthly</w:t>
            </w:r>
          </w:p>
        </w:tc>
        <w:tc>
          <w:tcPr>
            <w:tcW w:type="dxa" w:w="2160"/>
          </w:tcPr>
          <w:p>
            <w:r>
              <w:t>Security / DPO</w:t>
            </w:r>
          </w:p>
        </w:tc>
        <w:tc>
          <w:tcPr>
            <w:tcW w:type="dxa" w:w="2160"/>
          </w:tcPr>
          <w:p>
            <w:r>
              <w:t>Monitor incident response readiness</w:t>
            </w:r>
          </w:p>
        </w:tc>
      </w:tr>
      <w:tr>
        <w:tc>
          <w:tcPr>
            <w:tcW w:type="dxa" w:w="2160"/>
          </w:tcPr>
          <w:p>
            <w:r>
              <w:t>Training completion rate by role</w:t>
            </w:r>
          </w:p>
        </w:tc>
        <w:tc>
          <w:tcPr>
            <w:tcW w:type="dxa" w:w="2160"/>
          </w:tcPr>
          <w:p>
            <w:r>
              <w:t>Monthly</w:t>
            </w:r>
          </w:p>
        </w:tc>
        <w:tc>
          <w:tcPr>
            <w:tcW w:type="dxa" w:w="2160"/>
          </w:tcPr>
          <w:p>
            <w:r>
              <w:t>HR</w:t>
            </w:r>
          </w:p>
        </w:tc>
        <w:tc>
          <w:tcPr>
            <w:tcW w:type="dxa" w:w="2160"/>
          </w:tcPr>
          <w:p>
            <w:r>
              <w:t>Confirm staff awareness</w:t>
            </w:r>
          </w:p>
        </w:tc>
      </w:tr>
      <w:tr>
        <w:tc>
          <w:tcPr>
            <w:tcW w:type="dxa" w:w="2160"/>
          </w:tcPr>
          <w:p>
            <w:r>
              <w:t>Retention deletion jobs completed</w:t>
            </w:r>
          </w:p>
        </w:tc>
        <w:tc>
          <w:tcPr>
            <w:tcW w:type="dxa" w:w="2160"/>
          </w:tcPr>
          <w:p>
            <w:r>
              <w:t>Quarterly</w:t>
            </w:r>
          </w:p>
        </w:tc>
        <w:tc>
          <w:tcPr>
            <w:tcW w:type="dxa" w:w="2160"/>
          </w:tcPr>
          <w:p>
            <w:r>
              <w:t>IT / Records Owners</w:t>
            </w:r>
          </w:p>
        </w:tc>
        <w:tc>
          <w:tcPr>
            <w:tcW w:type="dxa" w:w="2160"/>
          </w:tcPr>
          <w:p>
            <w:r>
              <w:t>Evidence disposal controls</w:t>
            </w:r>
          </w:p>
        </w:tc>
      </w:tr>
      <w:tr>
        <w:tc>
          <w:tcPr>
            <w:tcW w:type="dxa" w:w="2160"/>
          </w:tcPr>
          <w:p>
            <w:r>
              <w:t>Privacy notice review status</w:t>
            </w:r>
          </w:p>
        </w:tc>
        <w:tc>
          <w:tcPr>
            <w:tcW w:type="dxa" w:w="2160"/>
          </w:tcPr>
          <w:p>
            <w:r>
              <w:t>Quarterly</w:t>
            </w:r>
          </w:p>
        </w:tc>
        <w:tc>
          <w:tcPr>
            <w:tcW w:type="dxa" w:w="2160"/>
          </w:tcPr>
          <w:p>
            <w:r>
              <w:t>Legal</w:t>
            </w:r>
          </w:p>
        </w:tc>
        <w:tc>
          <w:tcPr>
            <w:tcW w:type="dxa" w:w="2160"/>
          </w:tcPr>
          <w:p>
            <w:r>
              <w:t>Maintain transparency accuracy</w:t>
            </w:r>
          </w:p>
        </w:tc>
      </w:tr>
      <w:tr>
        <w:tc>
          <w:tcPr>
            <w:tcW w:type="dxa" w:w="2160"/>
          </w:tcPr>
          <w:p>
            <w:r>
              <w:t>Overdue risks and accepted residual risks</w:t>
            </w:r>
          </w:p>
        </w:tc>
        <w:tc>
          <w:tcPr>
            <w:tcW w:type="dxa" w:w="2160"/>
          </w:tcPr>
          <w:p>
            <w:r>
              <w:t>Monthly</w:t>
            </w:r>
          </w:p>
        </w:tc>
        <w:tc>
          <w:tcPr>
            <w:tcW w:type="dxa" w:w="2160"/>
          </w:tcPr>
          <w:p>
            <w:r>
              <w:t>Risk Management / DPO</w:t>
            </w:r>
          </w:p>
        </w:tc>
        <w:tc>
          <w:tcPr>
            <w:tcW w:type="dxa" w:w="2160"/>
          </w:tcPr>
          <w:p>
            <w:r>
              <w:t>Support governance oversight</w:t>
            </w:r>
          </w:p>
        </w:tc>
      </w:tr>
    </w:tbl>
    <w:p>
      <w:pPr>
        <w:pStyle w:val="Heading3"/>
      </w:pPr>
      <w:r>
        <w:t>Suggested Remediation Timeline</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Timeline</w:t>
            </w:r>
          </w:p>
        </w:tc>
        <w:tc>
          <w:tcPr>
            <w:tcW w:type="dxa" w:w="2880"/>
          </w:tcPr>
          <w:p>
            <w:r>
              <w:t>Key Deliverables</w:t>
            </w:r>
          </w:p>
        </w:tc>
      </w:tr>
      <w:tr>
        <w:tc>
          <w:tcPr>
            <w:tcW w:type="dxa" w:w="2880"/>
          </w:tcPr>
          <w:p>
            <w:r>
              <w:t>Phase 1 - Stabilise</w:t>
            </w:r>
          </w:p>
        </w:tc>
        <w:tc>
          <w:tcPr>
            <w:tcW w:type="dxa" w:w="2880"/>
          </w:tcPr>
          <w:p>
            <w:r>
              <w:t>0-30 days</w:t>
            </w:r>
          </w:p>
        </w:tc>
        <w:tc>
          <w:tcPr>
            <w:tcW w:type="dxa" w:w="2880"/>
          </w:tcPr>
          <w:p>
            <w:r>
              <w:t>Governance forum, action ownership, breach escalation update, rights log, high-risk vendor review start</w:t>
            </w:r>
          </w:p>
        </w:tc>
      </w:tr>
      <w:tr>
        <w:tc>
          <w:tcPr>
            <w:tcW w:type="dxa" w:w="2880"/>
          </w:tcPr>
          <w:p>
            <w:r>
              <w:t>Phase 2 - Establish Accountability</w:t>
            </w:r>
          </w:p>
        </w:tc>
        <w:tc>
          <w:tcPr>
            <w:tcW w:type="dxa" w:w="2880"/>
          </w:tcPr>
          <w:p>
            <w:r>
              <w:t>31-90 days</w:t>
            </w:r>
          </w:p>
        </w:tc>
        <w:tc>
          <w:tcPr>
            <w:tcW w:type="dxa" w:w="2880"/>
          </w:tcPr>
          <w:p>
            <w:r>
              <w:t>Complete data inventory, lawful basis register, updated notices, processor register, transfer register</w:t>
            </w:r>
          </w:p>
        </w:tc>
      </w:tr>
      <w:tr>
        <w:tc>
          <w:tcPr>
            <w:tcW w:type="dxa" w:w="2880"/>
          </w:tcPr>
          <w:p>
            <w:r>
              <w:t>Phase 3 - Operationalise Controls</w:t>
            </w:r>
          </w:p>
        </w:tc>
        <w:tc>
          <w:tcPr>
            <w:tcW w:type="dxa" w:w="2880"/>
          </w:tcPr>
          <w:p>
            <w:r>
              <w:t>91-180 days</w:t>
            </w:r>
          </w:p>
        </w:tc>
        <w:tc>
          <w:tcPr>
            <w:tcW w:type="dxa" w:w="2880"/>
          </w:tcPr>
          <w:p>
            <w:r>
              <w:t>Privacy impact process, retention schedule, deletion controls, role-based training, evidence repository</w:t>
            </w:r>
          </w:p>
        </w:tc>
      </w:tr>
      <w:tr>
        <w:tc>
          <w:tcPr>
            <w:tcW w:type="dxa" w:w="2880"/>
          </w:tcPr>
          <w:p>
            <w:r>
              <w:t>Phase 4 - Assure and Improve</w:t>
            </w:r>
          </w:p>
        </w:tc>
        <w:tc>
          <w:tcPr>
            <w:tcW w:type="dxa" w:w="2880"/>
          </w:tcPr>
          <w:p>
            <w:r>
              <w:t>180+ days</w:t>
            </w:r>
          </w:p>
        </w:tc>
        <w:tc>
          <w:tcPr>
            <w:tcW w:type="dxa" w:w="2880"/>
          </w:tcPr>
          <w:p>
            <w:r>
              <w:t>Monitoring plan, control testing, management dashboard, tabletop exercises, periodic reviews</w:t>
            </w:r>
          </w:p>
        </w:tc>
      </w:tr>
    </w:tbl>
    <w:p>
      <w:pPr>
        <w:pStyle w:val="Heading3"/>
      </w:pPr>
      <w:r>
        <w:t>Management Decisions Required</w:t>
      </w:r>
    </w:p>
    <w:p>
      <w:r>
        <w:t>Senior management should approve the following:</w:t>
      </w:r>
    </w:p>
    <w:p>
      <w:pPr>
        <w:pStyle w:val="ListBullet"/>
      </w:pPr>
      <w:r>
        <w:t>Executive sponsor for GDPR remediation.</w:t>
      </w:r>
    </w:p>
    <w:p>
      <w:pPr>
        <w:pStyle w:val="ListBullet"/>
      </w:pPr>
      <w:r>
        <w:t>Remediation budget and resourcing.</w:t>
      </w:r>
    </w:p>
    <w:p>
      <w:pPr>
        <w:pStyle w:val="ListBullet"/>
      </w:pPr>
      <w:r>
        <w:t>Target completion dates for high-risk findings.</w:t>
      </w:r>
    </w:p>
    <w:p>
      <w:pPr>
        <w:pStyle w:val="ListBullet"/>
      </w:pPr>
      <w:r>
        <w:t>Risk appetite and escalation thresholds for privacy risks.</w:t>
      </w:r>
    </w:p>
    <w:p>
      <w:pPr>
        <w:pStyle w:val="ListBullet"/>
      </w:pPr>
      <w:r>
        <w:t>Ownership of business-level processing records.</w:t>
      </w:r>
    </w:p>
    <w:p>
      <w:pPr>
        <w:pStyle w:val="ListBullet"/>
      </w:pPr>
      <w:r>
        <w:t>Mandate for privacy screening in projects, procurement, and system changes.</w:t>
      </w:r>
    </w:p>
    <w:p>
      <w:pPr>
        <w:pStyle w:val="ListBullet"/>
      </w:pPr>
      <w:r>
        <w:t>Authority for the Data Protection Officer to require evidence, review high-risk processing, and escalate unresolved risks.</w:t>
      </w:r>
    </w:p>
    <w:p>
      <w:pPr>
        <w:pStyle w:val="Heading3"/>
      </w:pPr>
      <w:r>
        <w:t>Residual Risk Position</w:t>
      </w:r>
    </w:p>
    <w:p>
      <w:r>
        <w:t>Residual risk should be reassessed after completion of the action plan. Until high-priority actions are completed, the organisation should consider GDPR residual risk to be above target tolerance due to incomplete accountability evidence, inconsistent processing records, and immature operational controls.</w:t>
      </w:r>
    </w:p>
    <w:p>
      <w:pPr>
        <w:pStyle w:val="Heading2"/>
      </w:pPr>
      <w:r>
        <w:t>Distribution &amp; Confidentiality</w:t>
      </w:r>
    </w:p>
    <w:p>
      <w:pPr>
        <w:pStyle w:val="Heading3"/>
      </w:pPr>
      <w:r>
        <w:t>Distribution List</w:t>
      </w:r>
    </w:p>
    <w:p>
      <w:r>
        <w:t>This report is intended for the following recipients:</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Board / Executive Leadership</w:t>
            </w:r>
          </w:p>
        </w:tc>
        <w:tc>
          <w:tcPr>
            <w:tcW w:type="dxa" w:w="4320"/>
          </w:tcPr>
          <w:p>
            <w:r>
              <w:t>Oversight, risk acceptance, resourcing, and accountability</w:t>
            </w:r>
          </w:p>
        </w:tc>
      </w:tr>
      <w:tr>
        <w:tc>
          <w:tcPr>
            <w:tcW w:type="dxa" w:w="4320"/>
          </w:tcPr>
          <w:p>
            <w:r>
              <w:t>Data Protection Officer</w:t>
            </w:r>
          </w:p>
        </w:tc>
        <w:tc>
          <w:tcPr>
            <w:tcW w:type="dxa" w:w="4320"/>
          </w:tcPr>
          <w:p>
            <w:r>
              <w:t>Programme ownership and remediation tracking</w:t>
            </w:r>
          </w:p>
        </w:tc>
      </w:tr>
      <w:tr>
        <w:tc>
          <w:tcPr>
            <w:tcW w:type="dxa" w:w="4320"/>
          </w:tcPr>
          <w:p>
            <w:r>
              <w:t>Legal / Compliance</w:t>
            </w:r>
          </w:p>
        </w:tc>
        <w:tc>
          <w:tcPr>
            <w:tcW w:type="dxa" w:w="4320"/>
          </w:tcPr>
          <w:p>
            <w:r>
              <w:t>Interpretation, documentation, notices, contracts, rights handling</w:t>
            </w:r>
          </w:p>
        </w:tc>
      </w:tr>
      <w:tr>
        <w:tc>
          <w:tcPr>
            <w:tcW w:type="dxa" w:w="4320"/>
          </w:tcPr>
          <w:p>
            <w:r>
              <w:t>Information Security</w:t>
            </w:r>
          </w:p>
        </w:tc>
        <w:tc>
          <w:tcPr>
            <w:tcW w:type="dxa" w:w="4320"/>
          </w:tcPr>
          <w:p>
            <w:r>
              <w:t>Security controls, incident response, breach readiness</w:t>
            </w:r>
          </w:p>
        </w:tc>
      </w:tr>
      <w:tr>
        <w:tc>
          <w:tcPr>
            <w:tcW w:type="dxa" w:w="4320"/>
          </w:tcPr>
          <w:p>
            <w:r>
              <w:t>IT Operations</w:t>
            </w:r>
          </w:p>
        </w:tc>
        <w:tc>
          <w:tcPr>
            <w:tcW w:type="dxa" w:w="4320"/>
          </w:tcPr>
          <w:p>
            <w:r>
              <w:t>System controls, deletion, access, logging, configuration</w:t>
            </w:r>
          </w:p>
        </w:tc>
      </w:tr>
      <w:tr>
        <w:tc>
          <w:tcPr>
            <w:tcW w:type="dxa" w:w="4320"/>
          </w:tcPr>
          <w:p>
            <w:r>
              <w:t>Human Resources</w:t>
            </w:r>
          </w:p>
        </w:tc>
        <w:tc>
          <w:tcPr>
            <w:tcW w:type="dxa" w:w="4320"/>
          </w:tcPr>
          <w:p>
            <w:r>
              <w:t>Employee privacy, training, retention, sensitive data</w:t>
            </w:r>
          </w:p>
        </w:tc>
      </w:tr>
      <w:tr>
        <w:tc>
          <w:tcPr>
            <w:tcW w:type="dxa" w:w="4320"/>
          </w:tcPr>
          <w:p>
            <w:r>
              <w:t>Marketing</w:t>
            </w:r>
          </w:p>
        </w:tc>
        <w:tc>
          <w:tcPr>
            <w:tcW w:type="dxa" w:w="4320"/>
          </w:tcPr>
          <w:p>
            <w:r>
              <w:t>Consent, preferences, cookies, profiling, transparency</w:t>
            </w:r>
          </w:p>
        </w:tc>
      </w:tr>
      <w:tr>
        <w:tc>
          <w:tcPr>
            <w:tcW w:type="dxa" w:w="4320"/>
          </w:tcPr>
          <w:p>
            <w:r>
              <w:t>Sales and Customer Service</w:t>
            </w:r>
          </w:p>
        </w:tc>
        <w:tc>
          <w:tcPr>
            <w:tcW w:type="dxa" w:w="4320"/>
          </w:tcPr>
          <w:p>
            <w:r>
              <w:t>Customer data handling and rights request support</w:t>
            </w:r>
          </w:p>
        </w:tc>
      </w:tr>
      <w:tr>
        <w:tc>
          <w:tcPr>
            <w:tcW w:type="dxa" w:w="4320"/>
          </w:tcPr>
          <w:p>
            <w:r>
              <w:t>Procurement</w:t>
            </w:r>
          </w:p>
        </w:tc>
        <w:tc>
          <w:tcPr>
            <w:tcW w:type="dxa" w:w="4320"/>
          </w:tcPr>
          <w:p>
            <w:r>
              <w:t>Vendor due diligence, processor management, transfer tracking</w:t>
            </w:r>
          </w:p>
        </w:tc>
      </w:tr>
      <w:tr>
        <w:tc>
          <w:tcPr>
            <w:tcW w:type="dxa" w:w="4320"/>
          </w:tcPr>
          <w:p>
            <w:r>
              <w:t>Product / Engineering</w:t>
            </w:r>
          </w:p>
        </w:tc>
        <w:tc>
          <w:tcPr>
            <w:tcW w:type="dxa" w:w="4320"/>
          </w:tcPr>
          <w:p>
            <w:r>
              <w:t>Privacy by design, impact assessments, analytics, telemetry</w:t>
            </w:r>
          </w:p>
        </w:tc>
      </w:tr>
      <w:tr>
        <w:tc>
          <w:tcPr>
            <w:tcW w:type="dxa" w:w="4320"/>
          </w:tcPr>
          <w:p>
            <w:r>
              <w:t>Internal Audit / Risk Management</w:t>
            </w:r>
          </w:p>
        </w:tc>
        <w:tc>
          <w:tcPr>
            <w:tcW w:type="dxa" w:w="4320"/>
          </w:tcPr>
          <w:p>
            <w:r>
              <w:t>Assurance planning and risk tracking</w:t>
            </w:r>
          </w:p>
        </w:tc>
      </w:tr>
      <w:tr>
        <w:tc>
          <w:tcPr>
            <w:tcW w:type="dxa" w:w="4320"/>
          </w:tcPr>
          <w:p>
            <w:r>
              <w:t>External advisers, if approved</w:t>
            </w:r>
          </w:p>
        </w:tc>
        <w:tc>
          <w:tcPr>
            <w:tcW w:type="dxa" w:w="4320"/>
          </w:tcPr>
          <w:p>
            <w:r>
              <w:t>Legal or specialist remediation support</w:t>
            </w:r>
          </w:p>
        </w:tc>
      </w:tr>
    </w:tbl>
    <w:p>
      <w:pPr>
        <w:pStyle w:val="Heading3"/>
      </w:pPr>
      <w:r>
        <w:t>Confidentiality Requirements</w:t>
      </w:r>
    </w:p>
    <w:p>
      <w:r>
        <w:t>This report is classified as Confidential - Internal Use Only.</w:t>
      </w:r>
    </w:p>
    <w:p>
      <w:r>
        <w:t>Recipients must:</w:t>
      </w:r>
    </w:p>
    <w:p>
      <w:pPr>
        <w:pStyle w:val="ListBullet"/>
      </w:pPr>
      <w:r>
        <w:t>Use this report only for GDPR governance, remediation, assurance, and management purposes.</w:t>
      </w:r>
    </w:p>
    <w:p>
      <w:pPr>
        <w:pStyle w:val="ListBullet"/>
      </w:pPr>
      <w:r>
        <w:t>Not distribute the report outside the approved distribution list without authorisation from the report owner.</w:t>
      </w:r>
    </w:p>
    <w:p>
      <w:pPr>
        <w:pStyle w:val="ListBullet"/>
      </w:pPr>
      <w:r>
        <w:t>Store the report in an approved secure repository with access restricted to authorised personnel.</w:t>
      </w:r>
    </w:p>
    <w:p>
      <w:pPr>
        <w:pStyle w:val="ListBullet"/>
      </w:pPr>
      <w:r>
        <w:t>Avoid copying findings into uncontrolled locations or email chains unless necessary for remediation.</w:t>
      </w:r>
    </w:p>
    <w:p>
      <w:pPr>
        <w:pStyle w:val="ListBullet"/>
      </w:pPr>
      <w:r>
        <w:t>Treat detailed findings, system names, vendor information, and risk ratings as sensitive.</w:t>
      </w:r>
    </w:p>
    <w:p>
      <w:pPr>
        <w:pStyle w:val="ListBullet"/>
      </w:pPr>
      <w:r>
        <w:t>Ensure any external sharing is reviewed by Legal and approved by the Data Protection Officer or authorised executive.</w:t>
      </w:r>
    </w:p>
    <w:p>
      <w:pPr>
        <w:pStyle w:val="Heading3"/>
      </w:pPr>
      <w:r>
        <w:t>Handling of Evidence</w:t>
      </w:r>
    </w:p>
    <w:p>
      <w:r>
        <w:t>Supporting evidence collected during the assessment must be retained in the designated compliance repository and protected according to its sensitivity. Evidence containing personal data must be minimised, access-controlled, and retained only for as long as necessary for compliance, audit, or remediation purposes.</w:t>
      </w:r>
    </w:p>
    <w:p>
      <w:pPr>
        <w:pStyle w:val="Heading3"/>
      </w:pPr>
      <w:r>
        <w:t>Report Review and Approval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Name</w:t>
            </w:r>
          </w:p>
        </w:tc>
        <w:tc>
          <w:tcPr>
            <w:tcW w:type="dxa" w:w="1728"/>
          </w:tcPr>
          <w:p>
            <w:r>
              <w:t>Responsibility</w:t>
            </w:r>
          </w:p>
        </w:tc>
        <w:tc>
          <w:tcPr>
            <w:tcW w:type="dxa" w:w="1728"/>
          </w:tcPr>
          <w:p>
            <w:r>
              <w:t>Approval Status</w:t>
            </w:r>
          </w:p>
        </w:tc>
        <w:tc>
          <w:tcPr>
            <w:tcW w:type="dxa" w:w="1728"/>
          </w:tcPr>
          <w:p>
            <w:r>
              <w:t>Date</w:t>
            </w:r>
          </w:p>
        </w:tc>
      </w:tr>
      <w:tr>
        <w:tc>
          <w:tcPr>
            <w:tcW w:type="dxa" w:w="1728"/>
          </w:tcPr>
          <w:p>
            <w:r>
              <w:t>Report Owner</w:t>
            </w:r>
          </w:p>
        </w:tc>
        <w:tc>
          <w:tcPr>
            <w:tcW w:type="dxa" w:w="1728"/>
          </w:tcPr>
          <w:p>
            <w:r>
              <w:t>[Name]</w:t>
            </w:r>
          </w:p>
        </w:tc>
        <w:tc>
          <w:tcPr>
            <w:tcW w:type="dxa" w:w="1728"/>
          </w:tcPr>
          <w:p>
            <w:r>
              <w:t>Confirms accuracy and completeness of report</w:t>
            </w:r>
          </w:p>
        </w:tc>
        <w:tc>
          <w:tcPr>
            <w:tcW w:type="dxa" w:w="1728"/>
          </w:tcPr>
          <w:p>
            <w:r>
              <w:t>[Pending / Approved]</w:t>
            </w:r>
          </w:p>
        </w:tc>
        <w:tc>
          <w:tcPr>
            <w:tcW w:type="dxa" w:w="1728"/>
          </w:tcPr>
          <w:p>
            <w:r>
              <w:t>[Date]</w:t>
            </w:r>
          </w:p>
        </w:tc>
      </w:tr>
      <w:tr>
        <w:tc>
          <w:tcPr>
            <w:tcW w:type="dxa" w:w="1728"/>
          </w:tcPr>
          <w:p>
            <w:r>
              <w:t>Data Protection Officer</w:t>
            </w:r>
          </w:p>
        </w:tc>
        <w:tc>
          <w:tcPr>
            <w:tcW w:type="dxa" w:w="1728"/>
          </w:tcPr>
          <w:p>
            <w:r>
              <w:t>[Name]</w:t>
            </w:r>
          </w:p>
        </w:tc>
        <w:tc>
          <w:tcPr>
            <w:tcW w:type="dxa" w:w="1728"/>
          </w:tcPr>
          <w:p>
            <w:r>
              <w:t>Reviews findings and action plan</w:t>
            </w:r>
          </w:p>
        </w:tc>
        <w:tc>
          <w:tcPr>
            <w:tcW w:type="dxa" w:w="1728"/>
          </w:tcPr>
          <w:p>
            <w:r>
              <w:t>[Pending / Approved]</w:t>
            </w:r>
          </w:p>
        </w:tc>
        <w:tc>
          <w:tcPr>
            <w:tcW w:type="dxa" w:w="1728"/>
          </w:tcPr>
          <w:p>
            <w:r>
              <w:t>[Date]</w:t>
            </w:r>
          </w:p>
        </w:tc>
      </w:tr>
      <w:tr>
        <w:tc>
          <w:tcPr>
            <w:tcW w:type="dxa" w:w="1728"/>
          </w:tcPr>
          <w:p>
            <w:r>
              <w:t>Legal / Compliance Lead</w:t>
            </w:r>
          </w:p>
        </w:tc>
        <w:tc>
          <w:tcPr>
            <w:tcW w:type="dxa" w:w="1728"/>
          </w:tcPr>
          <w:p>
            <w:r>
              <w:t>[Name]</w:t>
            </w:r>
          </w:p>
        </w:tc>
        <w:tc>
          <w:tcPr>
            <w:tcW w:type="dxa" w:w="1728"/>
          </w:tcPr>
          <w:p>
            <w:r>
              <w:t>Reviews legal and compliance implications</w:t>
            </w:r>
          </w:p>
        </w:tc>
        <w:tc>
          <w:tcPr>
            <w:tcW w:type="dxa" w:w="1728"/>
          </w:tcPr>
          <w:p>
            <w:r>
              <w:t>[Pending / Approved]</w:t>
            </w:r>
          </w:p>
        </w:tc>
        <w:tc>
          <w:tcPr>
            <w:tcW w:type="dxa" w:w="1728"/>
          </w:tcPr>
          <w:p>
            <w:r>
              <w:t>[Date]</w:t>
            </w:r>
          </w:p>
        </w:tc>
      </w:tr>
      <w:tr>
        <w:tc>
          <w:tcPr>
            <w:tcW w:type="dxa" w:w="1728"/>
          </w:tcPr>
          <w:p>
            <w:r>
              <w:t>Executive Sponsor</w:t>
            </w:r>
          </w:p>
        </w:tc>
        <w:tc>
          <w:tcPr>
            <w:tcW w:type="dxa" w:w="1728"/>
          </w:tcPr>
          <w:p>
            <w:r>
              <w:t>[Name]</w:t>
            </w:r>
          </w:p>
        </w:tc>
        <w:tc>
          <w:tcPr>
            <w:tcW w:type="dxa" w:w="1728"/>
          </w:tcPr>
          <w:p>
            <w:r>
              <w:t>Approves remediation priorities and resources</w:t>
            </w:r>
          </w:p>
        </w:tc>
        <w:tc>
          <w:tcPr>
            <w:tcW w:type="dxa" w:w="1728"/>
          </w:tcPr>
          <w:p>
            <w:r>
              <w:t>[Pending / Approved]</w:t>
            </w:r>
          </w:p>
        </w:tc>
        <w:tc>
          <w:tcPr>
            <w:tcW w:type="dxa" w:w="1728"/>
          </w:tcPr>
          <w:p>
            <w:r>
              <w:t>[Date]</w:t>
            </w:r>
          </w:p>
        </w:tc>
      </w:tr>
      <w:tr>
        <w:tc>
          <w:tcPr>
            <w:tcW w:type="dxa" w:w="1728"/>
          </w:tcPr>
          <w:p>
            <w:r>
              <w:t>Information Security Lead</w:t>
            </w:r>
          </w:p>
        </w:tc>
        <w:tc>
          <w:tcPr>
            <w:tcW w:type="dxa" w:w="1728"/>
          </w:tcPr>
          <w:p>
            <w:r>
              <w:t>[Name]</w:t>
            </w:r>
          </w:p>
        </w:tc>
        <w:tc>
          <w:tcPr>
            <w:tcW w:type="dxa" w:w="1728"/>
          </w:tcPr>
          <w:p>
            <w:r>
              <w:t>Confirms security-related actions</w:t>
            </w:r>
          </w:p>
        </w:tc>
        <w:tc>
          <w:tcPr>
            <w:tcW w:type="dxa" w:w="1728"/>
          </w:tcPr>
          <w:p>
            <w:r>
              <w:t>[Pending / Approved]</w:t>
            </w:r>
          </w:p>
        </w:tc>
        <w:tc>
          <w:tcPr>
            <w:tcW w:type="dxa" w:w="1728"/>
          </w:tcPr>
          <w:p>
            <w:r>
              <w:t>[Date]</w:t>
            </w:r>
          </w:p>
        </w:tc>
      </w:tr>
      <w:tr>
        <w:tc>
          <w:tcPr>
            <w:tcW w:type="dxa" w:w="1728"/>
          </w:tcPr>
          <w:p>
            <w:r>
              <w:t>Internal Audit / Risk Lead</w:t>
            </w:r>
          </w:p>
        </w:tc>
        <w:tc>
          <w:tcPr>
            <w:tcW w:type="dxa" w:w="1728"/>
          </w:tcPr>
          <w:p>
            <w:r>
              <w:t>[Name]</w:t>
            </w:r>
          </w:p>
        </w:tc>
        <w:tc>
          <w:tcPr>
            <w:tcW w:type="dxa" w:w="1728"/>
          </w:tcPr>
          <w:p>
            <w:r>
              <w:t>Confirms assurance and tracking approach</w:t>
            </w:r>
          </w:p>
        </w:tc>
        <w:tc>
          <w:tcPr>
            <w:tcW w:type="dxa" w:w="1728"/>
          </w:tcPr>
          <w:p>
            <w:r>
              <w:t>[Pending / Approved]</w:t>
            </w:r>
          </w:p>
        </w:tc>
        <w:tc>
          <w:tcPr>
            <w:tcW w:type="dxa" w:w="1728"/>
          </w:tcPr>
          <w:p>
            <w:r>
              <w:t>[Date]</w:t>
            </w:r>
          </w:p>
        </w:tc>
      </w:tr>
    </w:tbl>
    <w:p>
      <w:pPr>
        <w:pStyle w:val="Heading3"/>
      </w:pPr>
      <w:r>
        <w:t>Next Review</w:t>
      </w:r>
    </w:p>
    <w:p>
      <w:r>
        <w:t>This report should be reviewed after completion of Phase 2 remediation or no later than [Review Date], whichever occurs first. A follow-up assessment should validate closure of high-risk findings and reassess residual GDPR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