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Access Control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POL-AC-001</w:t>
            </w:r>
          </w:p>
        </w:tc>
        <w:tc>
          <w:tcPr>
            <w:tcW w:type="dxa" w:w="1440"/>
          </w:tcPr>
          <w:p>
            <w:r>
              <w:t>1.0</w:t>
            </w:r>
          </w:p>
        </w:tc>
        <w:tc>
          <w:tcPr>
            <w:tcW w:type="dxa" w:w="1440"/>
          </w:tcPr>
          <w:p>
            <w:r>
              <w:t>[Information Security Owner]</w:t>
            </w:r>
          </w:p>
        </w:tc>
        <w:tc>
          <w:tcPr>
            <w:tcW w:type="dxa" w:w="1440"/>
          </w:tcPr>
          <w:p>
            <w:r>
              <w:t>[Effective Date]</w:t>
            </w:r>
          </w:p>
        </w:tc>
        <w:tc>
          <w:tcPr>
            <w:tcW w:type="dxa" w:w="1440"/>
          </w:tcPr>
          <w:p>
            <w:r>
              <w:t>SOC 2</w:t>
            </w:r>
          </w:p>
        </w:tc>
        <w:tc>
          <w:tcPr>
            <w:tcW w:type="dxa" w:w="1440"/>
          </w:tcPr>
          <w:p>
            <w:r>
              <w:t>Internal</w:t>
            </w:r>
          </w:p>
        </w:tc>
      </w:tr>
    </w:tbl>
    <w:p>
      <w:pPr>
        <w:pStyle w:val="Heading2"/>
      </w:pPr>
      <w:r>
        <w:t>Purpose</w:t>
      </w:r>
    </w:p>
    <w:p>
      <w:r>
        <w:t>The purpose of this Access Control Policy is to define mandatory requirements for granting, managing, monitoring, and revoking logical and physical access to [Organization Name] systems, facilities, networks, applications, data, and supporting infrastructure.</w:t>
      </w:r>
    </w:p>
    <w:p>
      <w:r>
        <w:t>This policy is intended to ensure that access is limited to authorized individuals based on business need, job responsibility, least privilege, and approved risk decisions. It supports the confidentiality, integrity, availability, privacy, and security commitments made to customers, personnel, partners, and other stakeholders.</w:t>
      </w:r>
    </w:p>
    <w:p>
      <w:pPr>
        <w:pStyle w:val="Heading2"/>
      </w:pPr>
      <w:r>
        <w:t>Scope</w:t>
      </w:r>
    </w:p>
    <w:p>
      <w:r>
        <w:t>This policy applies to:</w:t>
      </w:r>
    </w:p>
    <w:p>
      <w:pPr>
        <w:pStyle w:val="ListBullet"/>
      </w:pPr>
      <w:r>
        <w:t>All employees, contractors, consultants, temporary workers, vendors, service providers, and other workforce members who access [Organization Name] resources.</w:t>
      </w:r>
    </w:p>
    <w:p>
      <w:pPr>
        <w:pStyle w:val="ListBullet"/>
      </w:pPr>
      <w:r>
        <w:t>All production and non-production systems, applications, databases, cloud services, networks, endpoints, administrative consoles, source code repositories, collaboration platforms, and security tools owned, operated, or managed by [Organization Name].</w:t>
      </w:r>
    </w:p>
    <w:p>
      <w:pPr>
        <w:pStyle w:val="ListBullet"/>
      </w:pPr>
      <w:r>
        <w:t>All physical locations, offices, data centers, secure work areas, server rooms, network closets, and storage areas where company systems, data, or sensitive information are accessed, processed, stored, or transmitted.</w:t>
      </w:r>
    </w:p>
    <w:p>
      <w:pPr>
        <w:pStyle w:val="ListBullet"/>
      </w:pPr>
      <w:r>
        <w:t>All forms of access, including interactive user access, privileged administrative access, service accounts, application programming interfaces, remote access, emergency access, and physical access credentials.</w:t>
      </w:r>
    </w:p>
    <w:p>
      <w:pPr>
        <w:pStyle w:val="ListBullet"/>
      </w:pPr>
      <w:r>
        <w:t>Third-party access to company systems, facilities, data, or environments, including managed service providers, outsourced support teams, contractors, and customer-authorized users where applicable.</w:t>
      </w:r>
    </w:p>
    <w:p>
      <w:r>
        <w:t>This policy does not replace more detailed procedures, standards, or technical configuration baselines. Where stricter requirements exist in customer contracts, legal obligations, regulatory requirements, or approved internal standards, the stricter requirement shall apply.</w:t>
      </w:r>
    </w:p>
    <w:p>
      <w:pPr>
        <w:pStyle w:val="Heading2"/>
      </w:pPr>
      <w:r>
        <w:t>Policy Statements</w:t>
      </w:r>
    </w:p>
    <w:p>
      <w:pPr>
        <w:pStyle w:val="ListBullet"/>
      </w:pPr>
      <w:r>
        <w:t>Access control governance</w:t>
      </w:r>
    </w:p>
    <w:p>
      <w:pPr>
        <w:pStyle w:val="ListBullet"/>
      </w:pPr>
      <w:r>
        <w:t>[Organization Name] shall implement and maintain logical and physical access controls that restrict access to authorized users and authorized business purposes.</w:t>
      </w:r>
    </w:p>
    <w:p>
      <w:pPr>
        <w:pStyle w:val="ListBullet"/>
      </w:pPr>
      <w:r>
        <w:t>Access control requirements shall be documented, approved, communicated, and enforced for systems, applications, facilities, and information assets.</w:t>
      </w:r>
    </w:p>
    <w:p>
      <w:pPr>
        <w:pStyle w:val="ListBullet"/>
      </w:pPr>
      <w:r>
        <w:t>Access privileges shall be based on least privilege, need to know, segregation of duties, and role-based access where practical.</w:t>
      </w:r>
    </w:p>
    <w:p>
      <w:pPr>
        <w:pStyle w:val="ListBullet"/>
      </w:pPr>
      <w:r>
        <w:t>Access rights shall be traceable to an approved business justification, an authorized request, and an accountable access owner.</w:t>
      </w:r>
    </w:p>
    <w:p>
      <w:pPr>
        <w:pStyle w:val="ListBullet"/>
      </w:pPr>
      <w:r>
        <w:t>Access control decisions shall consider the sensitivity of the system or data, user role, employment status, location, device posture, authentication strength, and business risk.</w:t>
      </w:r>
    </w:p>
    <w:p>
      <w:pPr>
        <w:pStyle w:val="ListBullet"/>
      </w:pPr>
      <w:r>
        <w:t>User identification and accountability</w:t>
      </w:r>
    </w:p>
    <w:p>
      <w:pPr>
        <w:pStyle w:val="ListBullet"/>
      </w:pPr>
      <w:r>
        <w:t>Each individual user shall be assigned a unique user identifier before access is granted to company systems or facilities.</w:t>
      </w:r>
    </w:p>
    <w:p>
      <w:pPr>
        <w:pStyle w:val="ListBullet"/>
      </w:pPr>
      <w:r>
        <w:t>Shared user accounts shall be prohibited except where explicitly approved for a documented business or technical reason and protected by compensating controls.</w:t>
      </w:r>
    </w:p>
    <w:p>
      <w:pPr>
        <w:pStyle w:val="ListBullet"/>
      </w:pPr>
      <w:r>
        <w:t>User activity on company systems shall be attributable to a unique individual wherever technically feasible.</w:t>
      </w:r>
    </w:p>
    <w:p>
      <w:pPr>
        <w:pStyle w:val="ListBullet"/>
      </w:pPr>
      <w:r>
        <w:t>Generic, anonymous, or group accounts shall not be used for routine access to systems containing confidential, customer, production, financial, employee, or security-relevant data.</w:t>
      </w:r>
    </w:p>
    <w:p>
      <w:pPr>
        <w:pStyle w:val="ListBullet"/>
      </w:pPr>
      <w:r>
        <w:t>Account ownership shall be documented for all non-personal accounts, including service accounts, automation accounts, integration accounts, and emergency accounts.</w:t>
      </w:r>
    </w:p>
    <w:p>
      <w:pPr>
        <w:pStyle w:val="ListBullet"/>
      </w:pPr>
      <w:r>
        <w:t>Access request and approval</w:t>
      </w:r>
    </w:p>
    <w:p>
      <w:pPr>
        <w:pStyle w:val="ListBullet"/>
      </w:pPr>
      <w:r>
        <w:t>Access to systems, applications, data, facilities, and restricted areas shall be requested through an approved access management process.</w:t>
      </w:r>
    </w:p>
    <w:p>
      <w:pPr>
        <w:pStyle w:val="ListBullet"/>
      </w:pPr>
      <w:r>
        <w:t>Access requests shall include the user identity, requested access, business justification, duration if temporary, approving manager or system owner, and any required security review.</w:t>
      </w:r>
    </w:p>
    <w:p>
      <w:pPr>
        <w:pStyle w:val="ListBullet"/>
      </w:pPr>
      <w:r>
        <w:t>Access shall be approved by an appropriate authority before provisioning, such as the user’s manager, system owner, data owner, or physical security owner.</w:t>
      </w:r>
    </w:p>
    <w:p>
      <w:pPr>
        <w:pStyle w:val="ListBullet"/>
      </w:pPr>
      <w:r>
        <w:t>Access to sensitive systems, production environments, confidential data, customer data, financial systems, security tools, and administrative functions shall require explicit approval by the relevant system or data owner.</w:t>
      </w:r>
    </w:p>
    <w:p>
      <w:pPr>
        <w:pStyle w:val="ListBullet"/>
      </w:pPr>
      <w:r>
        <w:t>Access shall not be granted based solely on informal communication, verbal requests, or untracked messages unless an emergency access process is followed and documented after the event.</w:t>
      </w:r>
    </w:p>
    <w:p>
      <w:pPr>
        <w:pStyle w:val="ListBullet"/>
      </w:pPr>
      <w:r>
        <w:t>Access approvals shall be retained as evidence in [Access Request System] or another approved system of record.</w:t>
      </w:r>
    </w:p>
    <w:p>
      <w:pPr>
        <w:pStyle w:val="ListBullet"/>
      </w:pPr>
      <w:r>
        <w:t>Provisioning of logical access</w:t>
      </w:r>
    </w:p>
    <w:p>
      <w:pPr>
        <w:pStyle w:val="ListBullet"/>
      </w:pPr>
      <w:r>
        <w:t>Logical access shall be provisioned only after required approvals have been obtained.</w:t>
      </w:r>
    </w:p>
    <w:p>
      <w:pPr>
        <w:pStyle w:val="ListBullet"/>
      </w:pPr>
      <w:r>
        <w:t>Access provisioning shall be performed by authorized personnel or automated workflows under controlled conditions.</w:t>
      </w:r>
    </w:p>
    <w:p>
      <w:pPr>
        <w:pStyle w:val="ListBullet"/>
      </w:pPr>
      <w:r>
        <w:t>Provisioned access shall match the approved request and shall not exceed the access necessary for the user’s assigned responsibilities.</w:t>
      </w:r>
    </w:p>
    <w:p>
      <w:pPr>
        <w:pStyle w:val="ListBullet"/>
      </w:pPr>
      <w:r>
        <w:t>Default access profiles shall be reviewed and approved by system owners before use.</w:t>
      </w:r>
    </w:p>
    <w:p>
      <w:pPr>
        <w:pStyle w:val="ListBullet"/>
      </w:pPr>
      <w:r>
        <w:t>New user access shall be based on an authorized onboarding event, such as an approved hire, contractor engagement, vendor authorization, or customer authorization.</w:t>
      </w:r>
    </w:p>
    <w:p>
      <w:pPr>
        <w:pStyle w:val="ListBullet"/>
      </w:pPr>
      <w:r>
        <w:t>Access to production systems shall be restricted to personnel with a demonstrated business need and approved operational responsibility.</w:t>
      </w:r>
    </w:p>
    <w:p>
      <w:pPr>
        <w:pStyle w:val="ListBullet"/>
      </w:pPr>
      <w:r>
        <w:t>Access to security administration functions shall be restricted to designated personnel with appropriate training and authorization.</w:t>
      </w:r>
    </w:p>
    <w:p>
      <w:pPr>
        <w:pStyle w:val="ListBullet"/>
      </w:pPr>
      <w:r>
        <w:t>Physical access control</w:t>
      </w:r>
    </w:p>
    <w:p>
      <w:pPr>
        <w:pStyle w:val="ListBullet"/>
      </w:pPr>
      <w:r>
        <w:t>Physical access to [Organization Name] offices, secure work areas, data centers, server rooms, network closets, and other restricted locations shall be limited to authorized individuals.</w:t>
      </w:r>
    </w:p>
    <w:p>
      <w:pPr>
        <w:pStyle w:val="ListBullet"/>
      </w:pPr>
      <w:r>
        <w:t>Physical access credentials, including badges, keys, access cards, biometric access, visitor passes, and mobile access tokens, shall be issued only after approval by the appropriate physical security or facilities owner.</w:t>
      </w:r>
    </w:p>
    <w:p>
      <w:pPr>
        <w:pStyle w:val="ListBullet"/>
      </w:pPr>
      <w:r>
        <w:t>Access to restricted areas shall be granted based on job role, business need, and least privilege.</w:t>
      </w:r>
    </w:p>
    <w:p>
      <w:pPr>
        <w:pStyle w:val="ListBullet"/>
      </w:pPr>
      <w:r>
        <w:t>Visitors shall be registered, approved where required, identified, and escorted in areas where sensitive systems, data, or operations may be accessible.</w:t>
      </w:r>
    </w:p>
    <w:p>
      <w:pPr>
        <w:pStyle w:val="ListBullet"/>
      </w:pPr>
      <w:r>
        <w:t>Visitor logs shall be maintained for restricted areas and retained according to the organization’s retention requirements.</w:t>
      </w:r>
    </w:p>
    <w:p>
      <w:pPr>
        <w:pStyle w:val="ListBullet"/>
      </w:pPr>
      <w:r>
        <w:t>Physical access credentials shall not be shared, loaned, copied, or used by anyone other than the assigned individual.</w:t>
      </w:r>
    </w:p>
    <w:p>
      <w:pPr>
        <w:pStyle w:val="ListBullet"/>
      </w:pPr>
      <w:r>
        <w:t>Lost, stolen, or suspected compromised physical access credentials shall be reported immediately to [Facilities/Security Contact] and disabled as soon as practicable.</w:t>
      </w:r>
    </w:p>
    <w:p>
      <w:pPr>
        <w:pStyle w:val="ListBullet"/>
      </w:pPr>
      <w:r>
        <w:t>Physical access to data centers or third-party hosting facilities shall be managed according to approved vendor and internal access requirements.</w:t>
      </w:r>
    </w:p>
    <w:p>
      <w:pPr>
        <w:pStyle w:val="ListBullet"/>
      </w:pPr>
      <w:r>
        <w:t>Authentication requirements</w:t>
      </w:r>
    </w:p>
    <w:p>
      <w:pPr>
        <w:pStyle w:val="ListBullet"/>
      </w:pPr>
      <w:r>
        <w:t>Users shall authenticate before accessing company systems, networks, applications, or restricted resources.</w:t>
      </w:r>
    </w:p>
    <w:p>
      <w:pPr>
        <w:pStyle w:val="ListBullet"/>
      </w:pPr>
      <w:r>
        <w:t>Authentication mechanisms shall be appropriate to the sensitivity of the system and the risk of unauthorized access.</w:t>
      </w:r>
    </w:p>
    <w:p>
      <w:pPr>
        <w:pStyle w:val="ListBullet"/>
      </w:pPr>
      <w:r>
        <w:t>Multi-factor authentication shall be required for remote access, privileged access, administrative consoles, cloud management platforms, production environments, source code repositories, security tools, and systems containing sensitive or customer data where supported.</w:t>
      </w:r>
    </w:p>
    <w:p>
      <w:pPr>
        <w:pStyle w:val="ListBullet"/>
      </w:pPr>
      <w:r>
        <w:t>Passwords and other authentication secrets shall be protected against disclosure, reuse, unauthorized sharing, and storage in insecure locations.</w:t>
      </w:r>
    </w:p>
    <w:p>
      <w:pPr>
        <w:pStyle w:val="ListBullet"/>
      </w:pPr>
      <w:r>
        <w:t>Password requirements shall be defined in an approved authentication standard or configuration baseline and enforced technically where feasible.</w:t>
      </w:r>
    </w:p>
    <w:p>
      <w:pPr>
        <w:pStyle w:val="ListBullet"/>
      </w:pPr>
      <w:r>
        <w:t>Initial passwords, temporary passwords, recovery codes, and enrollment links shall be transmitted securely and changed or invalidated upon first use where supported.</w:t>
      </w:r>
    </w:p>
    <w:p>
      <w:pPr>
        <w:pStyle w:val="ListBullet"/>
      </w:pPr>
      <w:r>
        <w:t>Authentication credentials shall not be embedded in source code, scripts, tickets, documentation, or unapproved storage locations.</w:t>
      </w:r>
    </w:p>
    <w:p>
      <w:pPr>
        <w:pStyle w:val="ListBullet"/>
      </w:pPr>
      <w:r>
        <w:t>Users shall not share passwords, multi-factor authentication tokens, access cards, session tokens, private keys, or other authentication credentials.</w:t>
      </w:r>
    </w:p>
    <w:p>
      <w:pPr>
        <w:pStyle w:val="ListBullet"/>
      </w:pPr>
      <w:r>
        <w:t>Privileged access management</w:t>
      </w:r>
    </w:p>
    <w:p>
      <w:pPr>
        <w:pStyle w:val="ListBullet"/>
      </w:pPr>
      <w:r>
        <w:t>Privileged access shall be restricted to authorized personnel with a documented business need.</w:t>
      </w:r>
    </w:p>
    <w:p>
      <w:pPr>
        <w:pStyle w:val="ListBullet"/>
      </w:pPr>
      <w:r>
        <w:t>Privileged access shall be approved separately from standard user access.</w:t>
      </w:r>
    </w:p>
    <w:p>
      <w:pPr>
        <w:pStyle w:val="ListBullet"/>
      </w:pPr>
      <w:r>
        <w:t>Privileged accounts shall be uniquely assigned to individuals wherever technically feasible.</w:t>
      </w:r>
    </w:p>
    <w:p>
      <w:pPr>
        <w:pStyle w:val="ListBullet"/>
      </w:pPr>
      <w:r>
        <w:t>Administrative privileges shall not be used for routine business activities such as email, web browsing, document editing, or general collaboration.</w:t>
      </w:r>
    </w:p>
    <w:p>
      <w:pPr>
        <w:pStyle w:val="ListBullet"/>
      </w:pPr>
      <w:r>
        <w:t>Privileged access shall be time-bound, role-based, or just-in-time where practical for high-risk systems.</w:t>
      </w:r>
    </w:p>
    <w:p>
      <w:pPr>
        <w:pStyle w:val="ListBullet"/>
      </w:pPr>
      <w:r>
        <w:t>Privileged access to production systems, security tools, cloud administration consoles, databases, identity platforms, and infrastructure management systems shall be logged and subject to review.</w:t>
      </w:r>
    </w:p>
    <w:p>
      <w:pPr>
        <w:pStyle w:val="ListBullet"/>
      </w:pPr>
      <w:r>
        <w:t>Privileged credentials shall be protected using approved secure methods, such as privileged access management tools, vaulting solutions, strong authentication, encryption, and access logging.</w:t>
      </w:r>
    </w:p>
    <w:p>
      <w:pPr>
        <w:pStyle w:val="ListBullet"/>
      </w:pPr>
      <w:r>
        <w:t>The number of privileged users shall be limited to the minimum necessary to operate, support, and secure the environment.</w:t>
      </w:r>
    </w:p>
    <w:p>
      <w:pPr>
        <w:pStyle w:val="ListBullet"/>
      </w:pPr>
      <w:r>
        <w:t>Emergency privileged access shall be approved, logged, time-limited, and reviewed after use.</w:t>
      </w:r>
    </w:p>
    <w:p>
      <w:pPr>
        <w:pStyle w:val="ListBullet"/>
      </w:pPr>
      <w:r>
        <w:t>Service accounts and non-human access</w:t>
      </w:r>
    </w:p>
    <w:p>
      <w:pPr>
        <w:pStyle w:val="ListBullet"/>
      </w:pPr>
      <w:r>
        <w:t>Service accounts, automation accounts, application accounts, integration accounts, API keys, tokens, certificates, and other non-human credentials shall be approved, documented, and assigned an accountable owner.</w:t>
      </w:r>
    </w:p>
    <w:p>
      <w:pPr>
        <w:pStyle w:val="ListBullet"/>
      </w:pPr>
      <w:r>
        <w:t>Non-human access shall be limited to the specific systems, functions, and data required for the intended service or integration.</w:t>
      </w:r>
    </w:p>
    <w:p>
      <w:pPr>
        <w:pStyle w:val="ListBullet"/>
      </w:pPr>
      <w:r>
        <w:t>Service accounts shall not be used for interactive human login unless explicitly approved and technically required.</w:t>
      </w:r>
    </w:p>
    <w:p>
      <w:pPr>
        <w:pStyle w:val="ListBullet"/>
      </w:pPr>
      <w:r>
        <w:t>Credentials used by non-human accounts shall be stored securely using approved secret management or credential vaulting solutions.</w:t>
      </w:r>
    </w:p>
    <w:p>
      <w:pPr>
        <w:pStyle w:val="ListBullet"/>
      </w:pPr>
      <w:r>
        <w:t>Non-human credentials shall be rotated periodically, upon suspected compromise, upon owner change where appropriate, or when required by risk or system capability.</w:t>
      </w:r>
    </w:p>
    <w:p>
      <w:pPr>
        <w:pStyle w:val="ListBullet"/>
      </w:pPr>
      <w:r>
        <w:t>Unused, orphaned, expired, or unnecessary service accounts and tokens shall be disabled or removed.</w:t>
      </w:r>
    </w:p>
    <w:p>
      <w:pPr>
        <w:pStyle w:val="ListBullet"/>
      </w:pPr>
      <w:r>
        <w:t>Service account activity shall be logged and monitored commensurate with the sensitivity and risk of the account.</w:t>
      </w:r>
    </w:p>
    <w:p>
      <w:pPr>
        <w:pStyle w:val="ListBullet"/>
      </w:pPr>
      <w:r>
        <w:t>Remote access</w:t>
      </w:r>
    </w:p>
    <w:p>
      <w:pPr>
        <w:pStyle w:val="ListBullet"/>
      </w:pPr>
      <w:r>
        <w:t>Remote access to company systems and networks shall be permitted only through approved secure access methods.</w:t>
      </w:r>
    </w:p>
    <w:p>
      <w:pPr>
        <w:pStyle w:val="ListBullet"/>
      </w:pPr>
      <w:r>
        <w:t>Remote access shall require strong authentication and shall be restricted to authorized users and approved devices where technically feasible.</w:t>
      </w:r>
    </w:p>
    <w:p>
      <w:pPr>
        <w:pStyle w:val="ListBullet"/>
      </w:pPr>
      <w:r>
        <w:t>Remote access sessions shall be encrypted using approved protocols.</w:t>
      </w:r>
    </w:p>
    <w:p>
      <w:pPr>
        <w:pStyle w:val="ListBullet"/>
      </w:pPr>
      <w:r>
        <w:t>Remote administrative access to production systems and infrastructure shall be limited to authorized personnel and logged.</w:t>
      </w:r>
    </w:p>
    <w:p>
      <w:pPr>
        <w:pStyle w:val="ListBullet"/>
      </w:pPr>
      <w:r>
        <w:t>Split tunneling, unmanaged devices, personal devices, or external networks may be restricted based on security requirements, business risk, and approved technology standards.</w:t>
      </w:r>
    </w:p>
    <w:p>
      <w:pPr>
        <w:pStyle w:val="ListBullet"/>
      </w:pPr>
      <w:r>
        <w:t>Remote access shall be disabled promptly when no longer required or when a user is terminated, transferred, suspended, or no longer authorized.</w:t>
      </w:r>
    </w:p>
    <w:p>
      <w:pPr>
        <w:pStyle w:val="ListBullet"/>
      </w:pPr>
      <w:r>
        <w:t>Access to customer and sensitive data</w:t>
      </w:r>
    </w:p>
    <w:p>
      <w:pPr>
        <w:pStyle w:val="ListBullet"/>
      </w:pPr>
      <w:r>
        <w:t>Access to customer data, confidential information, personal information, financial data, security data, and other sensitive information shall be restricted to authorized users with a legitimate business need.</w:t>
      </w:r>
    </w:p>
    <w:p>
      <w:pPr>
        <w:pStyle w:val="ListBullet"/>
      </w:pPr>
      <w:r>
        <w:t>Access to sensitive data shall be granted using role-based permissions where practical.</w:t>
      </w:r>
    </w:p>
    <w:p>
      <w:pPr>
        <w:pStyle w:val="ListBullet"/>
      </w:pPr>
      <w:r>
        <w:t>Users shall access only the data necessary to perform assigned responsibilities.</w:t>
      </w:r>
    </w:p>
    <w:p>
      <w:pPr>
        <w:pStyle w:val="ListBullet"/>
      </w:pPr>
      <w:r>
        <w:t>Direct access to production customer data shall be limited, approved, logged where feasible, and subject to periodic review.</w:t>
      </w:r>
    </w:p>
    <w:p>
      <w:pPr>
        <w:pStyle w:val="ListBullet"/>
      </w:pPr>
      <w:r>
        <w:t>Use of production data in non-production environments shall be restricted and shall follow approved data handling, masking, anonymization, or authorization requirements.</w:t>
      </w:r>
    </w:p>
    <w:p>
      <w:pPr>
        <w:pStyle w:val="ListBullet"/>
      </w:pPr>
      <w:r>
        <w:t>Data exports, bulk downloads, and administrative access to sensitive records shall be limited to authorized users and monitored where feasible.</w:t>
      </w:r>
    </w:p>
    <w:p>
      <w:pPr>
        <w:pStyle w:val="ListBullet"/>
      </w:pPr>
      <w:r>
        <w:t>Access to customer environments or customer-specific data shall comply with contractual commitments and approved support processes.</w:t>
      </w:r>
    </w:p>
    <w:p>
      <w:pPr>
        <w:pStyle w:val="ListBullet"/>
      </w:pPr>
      <w:r>
        <w:t>Segregation of duties</w:t>
      </w:r>
    </w:p>
    <w:p>
      <w:pPr>
        <w:pStyle w:val="ListBullet"/>
      </w:pPr>
      <w:r>
        <w:t>Access rights shall be designed to reduce conflicts of interest and prevent inappropriate concentration of authority.</w:t>
      </w:r>
    </w:p>
    <w:p>
      <w:pPr>
        <w:pStyle w:val="ListBullet"/>
      </w:pPr>
      <w:r>
        <w:t>No user shall be granted access that enables the user to initiate, approve, execute, and review the same sensitive transaction or control activity without compensating controls.</w:t>
      </w:r>
    </w:p>
    <w:p>
      <w:pPr>
        <w:pStyle w:val="ListBullet"/>
      </w:pPr>
      <w:r>
        <w:t>Incompatible access combinations shall be identified for critical systems and reviewed during access approvals and periodic access reviews.</w:t>
      </w:r>
    </w:p>
    <w:p>
      <w:pPr>
        <w:pStyle w:val="ListBullet"/>
      </w:pPr>
      <w:r>
        <w:t>Where segregation of duties cannot be fully enforced due to operational constraints, compensating controls shall be documented, approved, and monitored.</w:t>
      </w:r>
    </w:p>
    <w:p>
      <w:pPr>
        <w:pStyle w:val="ListBullet"/>
      </w:pPr>
      <w:r>
        <w:t>Access modification</w:t>
      </w:r>
    </w:p>
    <w:p>
      <w:pPr>
        <w:pStyle w:val="ListBullet"/>
      </w:pPr>
      <w:r>
        <w:t>Access rights shall be modified when a user’s role, responsibilities, employment status, contract status, location, department, or business need changes.</w:t>
      </w:r>
    </w:p>
    <w:p>
      <w:pPr>
        <w:pStyle w:val="ListBullet"/>
      </w:pPr>
      <w:r>
        <w:t>Managers, Human Resources, Procurement, Vendor Management, and system owners shall notify access administrators of changes that affect access requirements.</w:t>
      </w:r>
    </w:p>
    <w:p>
      <w:pPr>
        <w:pStyle w:val="ListBullet"/>
      </w:pPr>
      <w:r>
        <w:t>Access that is no longer required shall be removed promptly.</w:t>
      </w:r>
    </w:p>
    <w:p>
      <w:pPr>
        <w:pStyle w:val="ListBullet"/>
      </w:pPr>
      <w:r>
        <w:t>Role changes and transfers shall trigger review of existing access to determine whether privileges remain appropriate.</w:t>
      </w:r>
    </w:p>
    <w:p>
      <w:pPr>
        <w:pStyle w:val="ListBullet"/>
      </w:pPr>
      <w:r>
        <w:t>Temporary access shall have an expiration date or be reviewed at the end of the approved period.</w:t>
      </w:r>
    </w:p>
    <w:p>
      <w:pPr>
        <w:pStyle w:val="ListBullet"/>
      </w:pPr>
      <w:r>
        <w:t>Access termination and revocation</w:t>
      </w:r>
    </w:p>
    <w:p>
      <w:pPr>
        <w:pStyle w:val="ListBullet"/>
      </w:pPr>
      <w:r>
        <w:t>Logical and physical access shall be revoked when a user is terminated, contractually disengaged, no longer authorized, or no longer has a business need.</w:t>
      </w:r>
    </w:p>
    <w:p>
      <w:pPr>
        <w:pStyle w:val="ListBullet"/>
      </w:pPr>
      <w:r>
        <w:t>Access revocation shall be initiated by an authoritative event, such as notice from Human Resources, Legal, Procurement, Vendor Management, the user’s manager, or the relevant business owner.</w:t>
      </w:r>
    </w:p>
    <w:p>
      <w:pPr>
        <w:pStyle w:val="ListBullet"/>
      </w:pPr>
      <w:r>
        <w:t>Access for involuntary terminations or high-risk departures shall be revoked at or before the effective termination time.</w:t>
      </w:r>
    </w:p>
    <w:p>
      <w:pPr>
        <w:pStyle w:val="ListBullet"/>
      </w:pPr>
      <w:r>
        <w:t>Access for voluntary terminations shall be revoked no later than the user’s final working day unless an earlier time is required.</w:t>
      </w:r>
    </w:p>
    <w:p>
      <w:pPr>
        <w:pStyle w:val="ListBullet"/>
      </w:pPr>
      <w:r>
        <w:t>Contractor, vendor, temporary worker, and third-party access shall be disabled upon engagement end date or earlier when access is no longer required.</w:t>
      </w:r>
    </w:p>
    <w:p>
      <w:pPr>
        <w:pStyle w:val="ListBullet"/>
      </w:pPr>
      <w:r>
        <w:t>Physical access credentials, company devices, keys, tokens, badges, and other access media shall be returned or disabled at the end of employment or engagement.</w:t>
      </w:r>
    </w:p>
    <w:p>
      <w:pPr>
        <w:pStyle w:val="ListBullet"/>
      </w:pPr>
      <w:r>
        <w:t>Former users shall not retain access to company systems, facilities, data, or credentials after their authorization ends.</w:t>
      </w:r>
    </w:p>
    <w:p>
      <w:pPr>
        <w:pStyle w:val="ListBullet"/>
      </w:pPr>
      <w:r>
        <w:t>Account disabling shall be preferred over deletion where log preservation, audit evidence, investigation, or operational continuity requires retained account history.</w:t>
      </w:r>
    </w:p>
    <w:p>
      <w:pPr>
        <w:pStyle w:val="ListBullet"/>
      </w:pPr>
      <w:r>
        <w:t>Periodic access reviews</w:t>
      </w:r>
    </w:p>
    <w:p>
      <w:pPr>
        <w:pStyle w:val="ListBullet"/>
      </w:pPr>
      <w:r>
        <w:t>Access to systems, applications, data repositories, physical locations, and privileged functions shall be reviewed periodically by appropriate owners.</w:t>
      </w:r>
    </w:p>
    <w:p>
      <w:pPr>
        <w:pStyle w:val="ListBullet"/>
      </w:pPr>
      <w:r>
        <w:t>Reviews shall validate that access remains appropriate based on user role, business need, least privilege, employment or contract status, and segregation of duties.</w:t>
      </w:r>
    </w:p>
    <w:p>
      <w:pPr>
        <w:pStyle w:val="ListBullet"/>
      </w:pPr>
      <w:r>
        <w:t>System owners, data owners, managers, and physical security owners shall certify, modify, or revoke access during reviews.</w:t>
      </w:r>
    </w:p>
    <w:p>
      <w:pPr>
        <w:pStyle w:val="ListBullet"/>
      </w:pPr>
      <w:r>
        <w:t>Privileged access and access to sensitive or production environments shall be reviewed more frequently than standard access.</w:t>
      </w:r>
    </w:p>
    <w:p>
      <w:pPr>
        <w:pStyle w:val="ListBullet"/>
      </w:pPr>
      <w:r>
        <w:t>Access review results, reviewer decisions, remediation actions, and completion evidence shall be retained.</w:t>
      </w:r>
    </w:p>
    <w:p>
      <w:pPr>
        <w:pStyle w:val="ListBullet"/>
      </w:pPr>
      <w:r>
        <w:t>Access identified as inappropriate, excessive, unused, or unauthorized shall be removed or remediated within approved timeframes.</w:t>
      </w:r>
    </w:p>
    <w:tbl>
      <w:tblPr>
        <w:tblStyle w:val="TableGrid"/>
        <w:tblW w:type="auto" w:w="0"/>
        <w:tblLook w:firstColumn="1" w:firstRow="1" w:lastColumn="0" w:lastRow="0" w:noHBand="0" w:noVBand="1" w:val="04A0"/>
      </w:tblPr>
      <w:tblGrid>
        <w:gridCol w:w="2880"/>
        <w:gridCol w:w="2880"/>
        <w:gridCol w:w="2880"/>
      </w:tblGrid>
      <w:tr>
        <w:tc>
          <w:tcPr>
            <w:tcW w:type="dxa" w:w="2880"/>
          </w:tcPr>
          <w:p>
            <w:r>
              <w:t>Access Category</w:t>
            </w:r>
          </w:p>
        </w:tc>
        <w:tc>
          <w:tcPr>
            <w:tcW w:type="dxa" w:w="2880"/>
          </w:tcPr>
          <w:p>
            <w:r>
              <w:t>Minimum Review Frequency</w:t>
            </w:r>
          </w:p>
        </w:tc>
        <w:tc>
          <w:tcPr>
            <w:tcW w:type="dxa" w:w="2880"/>
          </w:tcPr>
          <w:p>
            <w:r>
              <w:t>Reviewer</w:t>
            </w:r>
          </w:p>
        </w:tc>
      </w:tr>
      <w:tr>
        <w:tc>
          <w:tcPr>
            <w:tcW w:type="dxa" w:w="2880"/>
          </w:tcPr>
          <w:p>
            <w:r>
              <w:t>Privileged access to production, cloud administration, identity platforms, security tools, and databases</w:t>
            </w:r>
          </w:p>
        </w:tc>
        <w:tc>
          <w:tcPr>
            <w:tcW w:type="dxa" w:w="2880"/>
          </w:tcPr>
          <w:p>
            <w:r>
              <w:t>Quarterly</w:t>
            </w:r>
          </w:p>
        </w:tc>
        <w:tc>
          <w:tcPr>
            <w:tcW w:type="dxa" w:w="2880"/>
          </w:tcPr>
          <w:p>
            <w:r>
              <w:t>System Owner or Security Owner</w:t>
            </w:r>
          </w:p>
        </w:tc>
      </w:tr>
      <w:tr>
        <w:tc>
          <w:tcPr>
            <w:tcW w:type="dxa" w:w="2880"/>
          </w:tcPr>
          <w:p>
            <w:r>
              <w:t>Access to customer data, confidential data, financial systems, and sensitive repositories</w:t>
            </w:r>
          </w:p>
        </w:tc>
        <w:tc>
          <w:tcPr>
            <w:tcW w:type="dxa" w:w="2880"/>
          </w:tcPr>
          <w:p>
            <w:r>
              <w:t>Quarterly</w:t>
            </w:r>
          </w:p>
        </w:tc>
        <w:tc>
          <w:tcPr>
            <w:tcW w:type="dxa" w:w="2880"/>
          </w:tcPr>
          <w:p>
            <w:r>
              <w:t>Data Owner or Business Owner</w:t>
            </w:r>
          </w:p>
        </w:tc>
      </w:tr>
      <w:tr>
        <w:tc>
          <w:tcPr>
            <w:tcW w:type="dxa" w:w="2880"/>
          </w:tcPr>
          <w:p>
            <w:r>
              <w:t>Standard user access to business applications</w:t>
            </w:r>
          </w:p>
        </w:tc>
        <w:tc>
          <w:tcPr>
            <w:tcW w:type="dxa" w:w="2880"/>
          </w:tcPr>
          <w:p>
            <w:r>
              <w:t>Semi-annually</w:t>
            </w:r>
          </w:p>
        </w:tc>
        <w:tc>
          <w:tcPr>
            <w:tcW w:type="dxa" w:w="2880"/>
          </w:tcPr>
          <w:p>
            <w:r>
              <w:t>Application Owner or Department Manager</w:t>
            </w:r>
          </w:p>
        </w:tc>
      </w:tr>
      <w:tr>
        <w:tc>
          <w:tcPr>
            <w:tcW w:type="dxa" w:w="2880"/>
          </w:tcPr>
          <w:p>
            <w:r>
              <w:t>Service accounts, API keys, tokens, and automation credentials</w:t>
            </w:r>
          </w:p>
        </w:tc>
        <w:tc>
          <w:tcPr>
            <w:tcW w:type="dxa" w:w="2880"/>
          </w:tcPr>
          <w:p>
            <w:r>
              <w:t>Semi-annually</w:t>
            </w:r>
          </w:p>
        </w:tc>
        <w:tc>
          <w:tcPr>
            <w:tcW w:type="dxa" w:w="2880"/>
          </w:tcPr>
          <w:p>
            <w:r>
              <w:t>Technical Owner</w:t>
            </w:r>
          </w:p>
        </w:tc>
      </w:tr>
      <w:tr>
        <w:tc>
          <w:tcPr>
            <w:tcW w:type="dxa" w:w="2880"/>
          </w:tcPr>
          <w:p>
            <w:r>
              <w:t>Physical access to restricted areas</w:t>
            </w:r>
          </w:p>
        </w:tc>
        <w:tc>
          <w:tcPr>
            <w:tcW w:type="dxa" w:w="2880"/>
          </w:tcPr>
          <w:p>
            <w:r>
              <w:t>Semi-annually</w:t>
            </w:r>
          </w:p>
        </w:tc>
        <w:tc>
          <w:tcPr>
            <w:tcW w:type="dxa" w:w="2880"/>
          </w:tcPr>
          <w:p>
            <w:r>
              <w:t>Facilities or Physical Security Owner</w:t>
            </w:r>
          </w:p>
        </w:tc>
      </w:tr>
      <w:tr>
        <w:tc>
          <w:tcPr>
            <w:tcW w:type="dxa" w:w="2880"/>
          </w:tcPr>
          <w:p>
            <w:r>
              <w:t>General office access</w:t>
            </w:r>
          </w:p>
        </w:tc>
        <w:tc>
          <w:tcPr>
            <w:tcW w:type="dxa" w:w="2880"/>
          </w:tcPr>
          <w:p>
            <w:r>
              <w:t>Annually</w:t>
            </w:r>
          </w:p>
        </w:tc>
        <w:tc>
          <w:tcPr>
            <w:tcW w:type="dxa" w:w="2880"/>
          </w:tcPr>
          <w:p>
            <w:r>
              <w:t>Facilities or HR Representative</w:t>
            </w:r>
          </w:p>
        </w:tc>
      </w:tr>
    </w:tbl>
    <w:p>
      <w:pPr>
        <w:pStyle w:val="ListBullet"/>
      </w:pPr>
      <w:r>
        <w:t>Logging and monitoring</w:t>
      </w:r>
    </w:p>
    <w:p>
      <w:pPr>
        <w:pStyle w:val="ListBullet"/>
      </w:pPr>
      <w:r>
        <w:t>Access events for critical systems, privileged activities, remote access, authentication attempts, account changes, and physical access to restricted areas shall be logged where technically feasible.</w:t>
      </w:r>
    </w:p>
    <w:p>
      <w:pPr>
        <w:pStyle w:val="ListBullet"/>
      </w:pPr>
      <w:r>
        <w:t>Logs shall capture sufficient information to support investigation, monitoring, and accountability, including user identity, timestamp, source, target resource, action performed, and success or failure status where available.</w:t>
      </w:r>
    </w:p>
    <w:p>
      <w:pPr>
        <w:pStyle w:val="ListBullet"/>
      </w:pPr>
      <w:r>
        <w:t>Access logs shall be protected against unauthorized alteration, deletion, and disclosure.</w:t>
      </w:r>
    </w:p>
    <w:p>
      <w:pPr>
        <w:pStyle w:val="ListBullet"/>
      </w:pPr>
      <w:r>
        <w:t>Security-relevant access events shall be monitored using approved processes, tools, and alerting mechanisms.</w:t>
      </w:r>
    </w:p>
    <w:p>
      <w:pPr>
        <w:pStyle w:val="ListBullet"/>
      </w:pPr>
      <w:r>
        <w:t>Suspected unauthorized access, unusual access patterns, excessive failed login attempts, privilege escalation, and access outside expected business patterns shall be investigated.</w:t>
      </w:r>
    </w:p>
    <w:p>
      <w:pPr>
        <w:pStyle w:val="ListBullet"/>
      </w:pPr>
      <w:r>
        <w:t>Log retention periods shall be defined and aligned with legal, contractual, operational, and security requirements.</w:t>
      </w:r>
    </w:p>
    <w:p>
      <w:pPr>
        <w:pStyle w:val="ListBullet"/>
      </w:pPr>
      <w:r>
        <w:t>Third-party access</w:t>
      </w:r>
    </w:p>
    <w:p>
      <w:pPr>
        <w:pStyle w:val="ListBullet"/>
      </w:pPr>
      <w:r>
        <w:t>Third-party access shall be granted only when supported by a valid business requirement, approved engagement, and appropriate contractual or security obligations.</w:t>
      </w:r>
    </w:p>
    <w:p>
      <w:pPr>
        <w:pStyle w:val="ListBullet"/>
      </w:pPr>
      <w:r>
        <w:t>Third-party users shall be uniquely identified and authenticated.</w:t>
      </w:r>
    </w:p>
    <w:p>
      <w:pPr>
        <w:pStyle w:val="ListBullet"/>
      </w:pPr>
      <w:r>
        <w:t>Third-party access shall be limited to the systems, data, facilities, and time period necessary to perform the authorized service.</w:t>
      </w:r>
    </w:p>
    <w:p>
      <w:pPr>
        <w:pStyle w:val="ListBullet"/>
      </w:pPr>
      <w:r>
        <w:t>Third-party access shall be reviewed periodically and removed promptly when no longer required.</w:t>
      </w:r>
    </w:p>
    <w:p>
      <w:pPr>
        <w:pStyle w:val="ListBullet"/>
      </w:pPr>
      <w:r>
        <w:t>Third-party remote access to company environments shall use approved secure access methods and shall be logged where feasible.</w:t>
      </w:r>
    </w:p>
    <w:p>
      <w:pPr>
        <w:pStyle w:val="ListBullet"/>
      </w:pPr>
      <w:r>
        <w:t>Vendors shall not be permitted unsupervised access to restricted physical areas unless explicitly approved and covered by appropriate security requirements.</w:t>
      </w:r>
    </w:p>
    <w:p>
      <w:pPr>
        <w:pStyle w:val="ListBullet"/>
      </w:pPr>
      <w:r>
        <w:t>Access to development and production environments</w:t>
      </w:r>
    </w:p>
    <w:p>
      <w:pPr>
        <w:pStyle w:val="ListBullet"/>
      </w:pPr>
      <w:r>
        <w:t>Access to development, test, staging, and production environments shall be controlled based on role and business need.</w:t>
      </w:r>
    </w:p>
    <w:p>
      <w:pPr>
        <w:pStyle w:val="ListBullet"/>
      </w:pPr>
      <w:r>
        <w:t>Production access shall be limited to authorized personnel responsible for operating, supporting, deploying, securing, or monitoring production systems.</w:t>
      </w:r>
    </w:p>
    <w:p>
      <w:pPr>
        <w:pStyle w:val="ListBullet"/>
      </w:pPr>
      <w:r>
        <w:t>Developers shall not be granted standing administrative access to production unless approved based on role and business need.</w:t>
      </w:r>
    </w:p>
    <w:p>
      <w:pPr>
        <w:pStyle w:val="ListBullet"/>
      </w:pPr>
      <w:r>
        <w:t>Changes to production access shall follow approved access request, change management, or privileged access processes.</w:t>
      </w:r>
    </w:p>
    <w:p>
      <w:pPr>
        <w:pStyle w:val="ListBullet"/>
      </w:pPr>
      <w:r>
        <w:t>Access between environments shall be restricted to prevent unauthorized movement of data, code, or credentials.</w:t>
      </w:r>
    </w:p>
    <w:p>
      <w:pPr>
        <w:pStyle w:val="ListBullet"/>
      </w:pPr>
      <w:r>
        <w:t>Non-production environments shall not be treated as unrestricted environments when they contain sensitive data, production-like configurations, customer information, or access paths to production systems.</w:t>
      </w:r>
    </w:p>
    <w:p>
      <w:pPr>
        <w:pStyle w:val="ListBullet"/>
      </w:pPr>
      <w:r>
        <w:t>Device and endpoint access</w:t>
      </w:r>
    </w:p>
    <w:p>
      <w:pPr>
        <w:pStyle w:val="ListBullet"/>
      </w:pPr>
      <w:r>
        <w:t>Access to company systems shall be limited to approved users and, where required, approved devices.</w:t>
      </w:r>
    </w:p>
    <w:p>
      <w:pPr>
        <w:pStyle w:val="ListBullet"/>
      </w:pPr>
      <w:r>
        <w:t>Devices used to access sensitive systems or data shall meet applicable security configuration, encryption, endpoint protection, patching, and management requirements.</w:t>
      </w:r>
    </w:p>
    <w:p>
      <w:pPr>
        <w:pStyle w:val="ListBullet"/>
      </w:pPr>
      <w:r>
        <w:t>Administrative access to endpoints shall be restricted to authorized personnel or approved support processes.</w:t>
      </w:r>
    </w:p>
    <w:p>
      <w:pPr>
        <w:pStyle w:val="ListBullet"/>
      </w:pPr>
      <w:r>
        <w:t>Local administrator rights shall not be granted to users unless there is a documented business need and approval.</w:t>
      </w:r>
    </w:p>
    <w:p>
      <w:pPr>
        <w:pStyle w:val="ListBullet"/>
      </w:pPr>
      <w:r>
        <w:t>Lost or stolen devices that may provide access to company systems or data shall be reported immediately.</w:t>
      </w:r>
    </w:p>
    <w:p>
      <w:pPr>
        <w:pStyle w:val="ListBullet"/>
      </w:pPr>
      <w:r>
        <w:t>Access records and evidence</w:t>
      </w:r>
    </w:p>
    <w:p>
      <w:pPr>
        <w:pStyle w:val="ListBullet"/>
      </w:pPr>
      <w:r>
        <w:t>Records of access requests, approvals, provisioning, modifications, revocations, reviews, exceptions, and related evidence shall be retained in approved repositories.</w:t>
      </w:r>
    </w:p>
    <w:p>
      <w:pPr>
        <w:pStyle w:val="ListBullet"/>
      </w:pPr>
      <w:r>
        <w:t>Access records shall be complete, accurate, and available for audit, investigation, and control monitoring purposes.</w:t>
      </w:r>
    </w:p>
    <w:p>
      <w:pPr>
        <w:pStyle w:val="ListBullet"/>
      </w:pPr>
      <w:r>
        <w:t>Evidence shall demonstrate that access was authorized, appropriate, reviewed, and revoked when no longer required.</w:t>
      </w:r>
    </w:p>
    <w:p>
      <w:pPr>
        <w:pStyle w:val="ListBullet"/>
      </w:pPr>
      <w:r>
        <w:t>Records shall be retained for at least [Retention Period] unless a longer period is required by contract, legal obligation, investigation hold, or internal retention policy.</w:t>
      </w:r>
    </w:p>
    <w:p>
      <w:pPr>
        <w:pStyle w:val="ListBullet"/>
      </w:pPr>
      <w:r>
        <w:t>User responsibilities</w:t>
      </w:r>
    </w:p>
    <w:p>
      <w:pPr>
        <w:pStyle w:val="ListBullet"/>
      </w:pPr>
      <w:r>
        <w:t>Users shall use access privileges only for authorized business purposes.</w:t>
      </w:r>
    </w:p>
    <w:p>
      <w:pPr>
        <w:pStyle w:val="ListBullet"/>
      </w:pPr>
      <w:r>
        <w:t>Users shall protect credentials, access cards, tokens, devices, and authentication factors from unauthorized use.</w:t>
      </w:r>
    </w:p>
    <w:p>
      <w:pPr>
        <w:pStyle w:val="ListBullet"/>
      </w:pPr>
      <w:r>
        <w:t>Users shall report suspected unauthorized access, credential compromise, lost credentials, lost devices, or suspicious access activity immediately to [Security Contact].</w:t>
      </w:r>
    </w:p>
    <w:p>
      <w:pPr>
        <w:pStyle w:val="ListBullet"/>
      </w:pPr>
      <w:r>
        <w:t>Users shall not attempt to bypass access controls, escalate privileges without authorization, access information outside their role, or use another person’s credentials.</w:t>
      </w:r>
    </w:p>
    <w:p>
      <w:pPr>
        <w:pStyle w:val="ListBullet"/>
      </w:pPr>
      <w:r>
        <w:t>Users shall complete required security awareness and access-related training as assigned.</w:t>
      </w:r>
    </w:p>
    <w:p>
      <w:pPr>
        <w:pStyle w:val="ListBullet"/>
      </w:pPr>
      <w:r>
        <w:t>Minimum access control timelines</w:t>
      </w:r>
    </w:p>
    <w:p>
      <w:pPr>
        <w:pStyle w:val="ListBullet"/>
      </w:pPr>
      <w:r>
        <w:t>Access control activities shall be completed within the timeframes below unless a stricter requirement applies or an approved exception is in place.</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Required Timeframe</w:t>
            </w:r>
          </w:p>
        </w:tc>
      </w:tr>
      <w:tr>
        <w:tc>
          <w:tcPr>
            <w:tcW w:type="dxa" w:w="4320"/>
          </w:tcPr>
          <w:p>
            <w:r>
              <w:t>Disable access for involuntary termination or high-risk departure</w:t>
            </w:r>
          </w:p>
        </w:tc>
        <w:tc>
          <w:tcPr>
            <w:tcW w:type="dxa" w:w="4320"/>
          </w:tcPr>
          <w:p>
            <w:r>
              <w:t>At or before termination notification time</w:t>
            </w:r>
          </w:p>
        </w:tc>
      </w:tr>
      <w:tr>
        <w:tc>
          <w:tcPr>
            <w:tcW w:type="dxa" w:w="4320"/>
          </w:tcPr>
          <w:p>
            <w:r>
              <w:t>Disable access for voluntary termination</w:t>
            </w:r>
          </w:p>
        </w:tc>
        <w:tc>
          <w:tcPr>
            <w:tcW w:type="dxa" w:w="4320"/>
          </w:tcPr>
          <w:p>
            <w:r>
              <w:t>No later than final working day</w:t>
            </w:r>
          </w:p>
        </w:tc>
      </w:tr>
      <w:tr>
        <w:tc>
          <w:tcPr>
            <w:tcW w:type="dxa" w:w="4320"/>
          </w:tcPr>
          <w:p>
            <w:r>
              <w:t>Disable contractor or vendor access at engagement end</w:t>
            </w:r>
          </w:p>
        </w:tc>
        <w:tc>
          <w:tcPr>
            <w:tcW w:type="dxa" w:w="4320"/>
          </w:tcPr>
          <w:p>
            <w:r>
              <w:t>No later than engagement end date</w:t>
            </w:r>
          </w:p>
        </w:tc>
      </w:tr>
      <w:tr>
        <w:tc>
          <w:tcPr>
            <w:tcW w:type="dxa" w:w="4320"/>
          </w:tcPr>
          <w:p>
            <w:r>
              <w:t>Remove access no longer required after role change or transfer</w:t>
            </w:r>
          </w:p>
        </w:tc>
        <w:tc>
          <w:tcPr>
            <w:tcW w:type="dxa" w:w="4320"/>
          </w:tcPr>
          <w:p>
            <w:r>
              <w:t>Within [5 business days] of notification</w:t>
            </w:r>
          </w:p>
        </w:tc>
      </w:tr>
      <w:tr>
        <w:tc>
          <w:tcPr>
            <w:tcW w:type="dxa" w:w="4320"/>
          </w:tcPr>
          <w:p>
            <w:r>
              <w:t>Remove inappropriate access identified during review</w:t>
            </w:r>
          </w:p>
        </w:tc>
        <w:tc>
          <w:tcPr>
            <w:tcW w:type="dxa" w:w="4320"/>
          </w:tcPr>
          <w:p>
            <w:r>
              <w:t>Within [10 business days] of review decision</w:t>
            </w:r>
          </w:p>
        </w:tc>
      </w:tr>
      <w:tr>
        <w:tc>
          <w:tcPr>
            <w:tcW w:type="dxa" w:w="4320"/>
          </w:tcPr>
          <w:p>
            <w:r>
              <w:t>Disable lost or stolen physical access credential</w:t>
            </w:r>
          </w:p>
        </w:tc>
        <w:tc>
          <w:tcPr>
            <w:tcW w:type="dxa" w:w="4320"/>
          </w:tcPr>
          <w:p>
            <w:r>
              <w:t>As soon as practicable, not to exceed [1 business day]</w:t>
            </w:r>
          </w:p>
        </w:tc>
      </w:tr>
      <w:tr>
        <w:tc>
          <w:tcPr>
            <w:tcW w:type="dxa" w:w="4320"/>
          </w:tcPr>
          <w:p>
            <w:r>
              <w:t>Disable suspected compromised account or credential</w:t>
            </w:r>
          </w:p>
        </w:tc>
        <w:tc>
          <w:tcPr>
            <w:tcW w:type="dxa" w:w="4320"/>
          </w:tcPr>
          <w:p>
            <w:r>
              <w:t>Immediately upon confirmation or credible suspicion</w:t>
            </w:r>
          </w:p>
        </w:tc>
      </w:tr>
      <w:tr>
        <w:tc>
          <w:tcPr>
            <w:tcW w:type="dxa" w:w="4320"/>
          </w:tcPr>
          <w:p>
            <w:r>
              <w:t>Complete privileged access review</w:t>
            </w:r>
          </w:p>
        </w:tc>
        <w:tc>
          <w:tcPr>
            <w:tcW w:type="dxa" w:w="4320"/>
          </w:tcPr>
          <w:p>
            <w:r>
              <w:t>Quarterly</w:t>
            </w:r>
          </w:p>
        </w:tc>
      </w:tr>
      <w:tr>
        <w:tc>
          <w:tcPr>
            <w:tcW w:type="dxa" w:w="4320"/>
          </w:tcPr>
          <w:p>
            <w:r>
              <w:t>Complete standard application access review</w:t>
            </w:r>
          </w:p>
        </w:tc>
        <w:tc>
          <w:tcPr>
            <w:tcW w:type="dxa" w:w="4320"/>
          </w:tcPr>
          <w:p>
            <w:r>
              <w:t>At least semi-annually</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Management</w:t>
            </w:r>
          </w:p>
        </w:tc>
        <w:tc>
          <w:tcPr>
            <w:tcW w:type="dxa" w:w="4320"/>
          </w:tcPr>
          <w:p>
            <w:r>
              <w:t>Approves risk appetite for access control; supports enforcement of access control requirements; ensures adequate resources are available.</w:t>
            </w:r>
          </w:p>
        </w:tc>
      </w:tr>
      <w:tr>
        <w:tc>
          <w:tcPr>
            <w:tcW w:type="dxa" w:w="4320"/>
          </w:tcPr>
          <w:p>
            <w:r>
              <w:t>Information Security Owner</w:t>
            </w:r>
          </w:p>
        </w:tc>
        <w:tc>
          <w:tcPr>
            <w:tcW w:type="dxa" w:w="4320"/>
          </w:tcPr>
          <w:p>
            <w:r>
              <w:t>Owns this policy; defines access control requirements; monitors access control effectiveness; reviews exceptions; supports investigations and audit activities.</w:t>
            </w:r>
          </w:p>
        </w:tc>
      </w:tr>
      <w:tr>
        <w:tc>
          <w:tcPr>
            <w:tcW w:type="dxa" w:w="4320"/>
          </w:tcPr>
          <w:p>
            <w:r>
              <w:t>IT Operations / System Administration</w:t>
            </w:r>
          </w:p>
        </w:tc>
        <w:tc>
          <w:tcPr>
            <w:tcW w:type="dxa" w:w="4320"/>
          </w:tcPr>
          <w:p>
            <w:r>
              <w:t>Provisions, modifies, disables, and monitors logical access according to approved requests; maintains identity and access management tools; protects administrative credentials.</w:t>
            </w:r>
          </w:p>
        </w:tc>
      </w:tr>
      <w:tr>
        <w:tc>
          <w:tcPr>
            <w:tcW w:type="dxa" w:w="4320"/>
          </w:tcPr>
          <w:p>
            <w:r>
              <w:t>Human Resources</w:t>
            </w:r>
          </w:p>
        </w:tc>
        <w:tc>
          <w:tcPr>
            <w:tcW w:type="dxa" w:w="4320"/>
          </w:tcPr>
          <w:p>
            <w:r>
              <w:t>Notifies relevant teams of employee onboarding, transfers, leaves of absence, and terminations; supports timely access changes and revocations.</w:t>
            </w:r>
          </w:p>
        </w:tc>
      </w:tr>
      <w:tr>
        <w:tc>
          <w:tcPr>
            <w:tcW w:type="dxa" w:w="4320"/>
          </w:tcPr>
          <w:p>
            <w:r>
              <w:t>Managers</w:t>
            </w:r>
          </w:p>
        </w:tc>
        <w:tc>
          <w:tcPr>
            <w:tcW w:type="dxa" w:w="4320"/>
          </w:tcPr>
          <w:p>
            <w:r>
              <w:t>Request and approve access for personnel under their responsibility; ensure access aligns with job duties; notify access administrators of changes; participate in access reviews.</w:t>
            </w:r>
          </w:p>
        </w:tc>
      </w:tr>
      <w:tr>
        <w:tc>
          <w:tcPr>
            <w:tcW w:type="dxa" w:w="4320"/>
          </w:tcPr>
          <w:p>
            <w:r>
              <w:t>System Owners</w:t>
            </w:r>
          </w:p>
        </w:tc>
        <w:tc>
          <w:tcPr>
            <w:tcW w:type="dxa" w:w="4320"/>
          </w:tcPr>
          <w:p>
            <w:r>
              <w:t>Approve access to systems under their ownership; define appropriate roles and permissions; review access periodically; ensure remediation of inappropriate access.</w:t>
            </w:r>
          </w:p>
        </w:tc>
      </w:tr>
      <w:tr>
        <w:tc>
          <w:tcPr>
            <w:tcW w:type="dxa" w:w="4320"/>
          </w:tcPr>
          <w:p>
            <w:r>
              <w:t>Data Owners</w:t>
            </w:r>
          </w:p>
        </w:tc>
        <w:tc>
          <w:tcPr>
            <w:tcW w:type="dxa" w:w="4320"/>
          </w:tcPr>
          <w:p>
            <w:r>
              <w:t>Approve access to sensitive data; define data access requirements; review access to data repositories; ensure access aligns with business need and data handling obligations.</w:t>
            </w:r>
          </w:p>
        </w:tc>
      </w:tr>
      <w:tr>
        <w:tc>
          <w:tcPr>
            <w:tcW w:type="dxa" w:w="4320"/>
          </w:tcPr>
          <w:p>
            <w:r>
              <w:t>Facilities / Physical Security</w:t>
            </w:r>
          </w:p>
        </w:tc>
        <w:tc>
          <w:tcPr>
            <w:tcW w:type="dxa" w:w="4320"/>
          </w:tcPr>
          <w:p>
            <w:r>
              <w:t>Manages physical access credentials, visitor access, restricted area access, and physical access logs; disables physical access when no longer authorized.</w:t>
            </w:r>
          </w:p>
        </w:tc>
      </w:tr>
      <w:tr>
        <w:tc>
          <w:tcPr>
            <w:tcW w:type="dxa" w:w="4320"/>
          </w:tcPr>
          <w:p>
            <w:r>
              <w:t>Procurement / Vendor Management</w:t>
            </w:r>
          </w:p>
        </w:tc>
        <w:tc>
          <w:tcPr>
            <w:tcW w:type="dxa" w:w="4320"/>
          </w:tcPr>
          <w:p>
            <w:r>
              <w:t>Notifies responsible teams of vendor onboarding, contract changes, and engagement termination; ensures third-party access is supported by approved business relationships.</w:t>
            </w:r>
          </w:p>
        </w:tc>
      </w:tr>
      <w:tr>
        <w:tc>
          <w:tcPr>
            <w:tcW w:type="dxa" w:w="4320"/>
          </w:tcPr>
          <w:p>
            <w:r>
              <w:t>Users</w:t>
            </w:r>
          </w:p>
        </w:tc>
        <w:tc>
          <w:tcPr>
            <w:tcW w:type="dxa" w:w="4320"/>
          </w:tcPr>
          <w:p>
            <w:r>
              <w:t>Protect credentials and access media; use access only for authorized purposes; report suspected compromise or unauthorized access; comply with this policy.</w:t>
            </w:r>
          </w:p>
        </w:tc>
      </w:tr>
      <w:tr>
        <w:tc>
          <w:tcPr>
            <w:tcW w:type="dxa" w:w="4320"/>
          </w:tcPr>
          <w:p>
            <w:r>
              <w:t>Internal Audit / Compliance</w:t>
            </w:r>
          </w:p>
        </w:tc>
        <w:tc>
          <w:tcPr>
            <w:tcW w:type="dxa" w:w="4320"/>
          </w:tcPr>
          <w:p>
            <w:r>
              <w:t>Independently assesses access control processes and evidence; reports control gaps and remediation status to management.</w:t>
            </w:r>
          </w:p>
        </w:tc>
      </w:tr>
    </w:tbl>
    <w:p>
      <w:pPr>
        <w:pStyle w:val="Heading2"/>
      </w:pPr>
      <w:r>
        <w:t>Compliance, Monitoring &amp; Enforcement</w:t>
      </w:r>
    </w:p>
    <w:p>
      <w:r>
        <w:t>Compliance with this policy is mandatory. [Organization Name] shall monitor adherence through a combination of automated controls, manual reviews, system logs, access certifications, physical access logs, security alerts, management oversight, and periodic assessments.</w:t>
      </w:r>
    </w:p>
    <w:p>
      <w:r>
        <w:t>Monitoring activities may include:</w:t>
      </w:r>
    </w:p>
    <w:p>
      <w:pPr>
        <w:pStyle w:val="ListBullet"/>
      </w:pPr>
      <w:r>
        <w:t>Review of access requests, approvals, and provisioning evidence.</w:t>
      </w:r>
    </w:p>
    <w:p>
      <w:pPr>
        <w:pStyle w:val="ListBullet"/>
      </w:pPr>
      <w:r>
        <w:t>Review of user access listings for critical systems and sensitive data repositories.</w:t>
      </w:r>
    </w:p>
    <w:p>
      <w:pPr>
        <w:pStyle w:val="ListBullet"/>
      </w:pPr>
      <w:r>
        <w:t>Review of privileged access assignments and administrative activity.</w:t>
      </w:r>
    </w:p>
    <w:p>
      <w:pPr>
        <w:pStyle w:val="ListBullet"/>
      </w:pPr>
      <w:r>
        <w:t>Review of terminated user access removal evidence.</w:t>
      </w:r>
    </w:p>
    <w:p>
      <w:pPr>
        <w:pStyle w:val="ListBullet"/>
      </w:pPr>
      <w:r>
        <w:t>Monitoring of authentication events, failed login attempts, suspicious access patterns, and privilege escalations.</w:t>
      </w:r>
    </w:p>
    <w:p>
      <w:pPr>
        <w:pStyle w:val="ListBullet"/>
      </w:pPr>
      <w:r>
        <w:t>Review of service accounts, API keys, and non-human credentials.</w:t>
      </w:r>
    </w:p>
    <w:p>
      <w:pPr>
        <w:pStyle w:val="ListBullet"/>
      </w:pPr>
      <w:r>
        <w:t>Review of physical access logs and visitor records for restricted areas.</w:t>
      </w:r>
    </w:p>
    <w:p>
      <w:pPr>
        <w:pStyle w:val="ListBullet"/>
      </w:pPr>
      <w:r>
        <w:t>Testing of access revocation, role changes, and access review completion.</w:t>
      </w:r>
    </w:p>
    <w:p>
      <w:pPr>
        <w:pStyle w:val="ListBullet"/>
      </w:pPr>
      <w:r>
        <w:t>Investigation of unauthorized access attempts and policy violations.</w:t>
      </w:r>
    </w:p>
    <w:p>
      <w:r>
        <w:t>Non-compliance may result in one or more of the following actions, depending on severity and circumstances:</w:t>
      </w:r>
    </w:p>
    <w:p>
      <w:pPr>
        <w:pStyle w:val="ListBullet"/>
      </w:pPr>
      <w:r>
        <w:t>Immediate suspension or revocation of access.</w:t>
      </w:r>
    </w:p>
    <w:p>
      <w:pPr>
        <w:pStyle w:val="ListBullet"/>
      </w:pPr>
      <w:r>
        <w:t>Mandatory remediation or retraining.</w:t>
      </w:r>
    </w:p>
    <w:p>
      <w:pPr>
        <w:pStyle w:val="ListBullet"/>
      </w:pPr>
      <w:r>
        <w:t>Notification to the user’s manager, system owner, Human Resources, Legal, or executive management.</w:t>
      </w:r>
    </w:p>
    <w:p>
      <w:pPr>
        <w:pStyle w:val="ListBullet"/>
      </w:pPr>
      <w:r>
        <w:t>Disciplinary action up to and including termination of employment or contract.</w:t>
      </w:r>
    </w:p>
    <w:p>
      <w:pPr>
        <w:pStyle w:val="ListBullet"/>
      </w:pPr>
      <w:r>
        <w:t>Vendor remediation, access restriction, contract action, or termination of services.</w:t>
      </w:r>
    </w:p>
    <w:p>
      <w:pPr>
        <w:pStyle w:val="ListBullet"/>
      </w:pPr>
      <w:r>
        <w:t>Incident response investigation and reporting where unauthorized access, data exposure, or credential compromise is suspected.</w:t>
      </w:r>
    </w:p>
    <w:p>
      <w:r>
        <w:t>Access control weaknesses, control failures, and policy violations shall be tracked to remediation. High-risk issues shall be escalated to appropriate management until resolved.</w:t>
      </w:r>
    </w:p>
    <w:p>
      <w:pPr>
        <w:pStyle w:val="Heading2"/>
      </w:pPr>
      <w:r>
        <w:t>Exceptions</w:t>
      </w:r>
    </w:p>
    <w:p>
      <w:r>
        <w:t>Exceptions to this policy shall be permitted only when there is a documented business or technical justification and the risk has been reviewed and approved by authorized personnel.</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Individual requesting the exception</w:t>
            </w:r>
          </w:p>
        </w:tc>
      </w:tr>
      <w:tr>
        <w:tc>
          <w:tcPr>
            <w:tcW w:type="dxa" w:w="4320"/>
          </w:tcPr>
          <w:p>
            <w:r>
              <w:t>Business Owner</w:t>
            </w:r>
          </w:p>
        </w:tc>
        <w:tc>
          <w:tcPr>
            <w:tcW w:type="dxa" w:w="4320"/>
          </w:tcPr>
          <w:p>
            <w:r>
              <w:t>Manager or owner accountable for the business need</w:t>
            </w:r>
          </w:p>
        </w:tc>
      </w:tr>
      <w:tr>
        <w:tc>
          <w:tcPr>
            <w:tcW w:type="dxa" w:w="4320"/>
          </w:tcPr>
          <w:p>
            <w:r>
              <w:t>System, Data, or Facility</w:t>
            </w:r>
          </w:p>
        </w:tc>
        <w:tc>
          <w:tcPr>
            <w:tcW w:type="dxa" w:w="4320"/>
          </w:tcPr>
          <w:p>
            <w:r>
              <w:t>Resource affected by the exception</w:t>
            </w:r>
          </w:p>
        </w:tc>
      </w:tr>
      <w:tr>
        <w:tc>
          <w:tcPr>
            <w:tcW w:type="dxa" w:w="4320"/>
          </w:tcPr>
          <w:p>
            <w:r>
              <w:t>Policy Requirement</w:t>
            </w:r>
          </w:p>
        </w:tc>
        <w:tc>
          <w:tcPr>
            <w:tcW w:type="dxa" w:w="4320"/>
          </w:tcPr>
          <w:p>
            <w:r>
              <w:t>Requirement that cannot be met</w:t>
            </w:r>
          </w:p>
        </w:tc>
      </w:tr>
      <w:tr>
        <w:tc>
          <w:tcPr>
            <w:tcW w:type="dxa" w:w="4320"/>
          </w:tcPr>
          <w:p>
            <w:r>
              <w:t>Business Justification</w:t>
            </w:r>
          </w:p>
        </w:tc>
        <w:tc>
          <w:tcPr>
            <w:tcW w:type="dxa" w:w="4320"/>
          </w:tcPr>
          <w:p>
            <w:r>
              <w:t>Reason the exception is necessary</w:t>
            </w:r>
          </w:p>
        </w:tc>
      </w:tr>
      <w:tr>
        <w:tc>
          <w:tcPr>
            <w:tcW w:type="dxa" w:w="4320"/>
          </w:tcPr>
          <w:p>
            <w:r>
              <w:t>Risk Assessment</w:t>
            </w:r>
          </w:p>
        </w:tc>
        <w:tc>
          <w:tcPr>
            <w:tcW w:type="dxa" w:w="4320"/>
          </w:tcPr>
          <w:p>
            <w:r>
              <w:t>Security, operational, customer, legal, or compliance risks created by the exception</w:t>
            </w:r>
          </w:p>
        </w:tc>
      </w:tr>
      <w:tr>
        <w:tc>
          <w:tcPr>
            <w:tcW w:type="dxa" w:w="4320"/>
          </w:tcPr>
          <w:p>
            <w:r>
              <w:t>Compensating Controls</w:t>
            </w:r>
          </w:p>
        </w:tc>
        <w:tc>
          <w:tcPr>
            <w:tcW w:type="dxa" w:w="4320"/>
          </w:tcPr>
          <w:p>
            <w:r>
              <w:t>Controls used to reduce risk while the exception is active</w:t>
            </w:r>
          </w:p>
        </w:tc>
      </w:tr>
      <w:tr>
        <w:tc>
          <w:tcPr>
            <w:tcW w:type="dxa" w:w="4320"/>
          </w:tcPr>
          <w:p>
            <w:r>
              <w:t>Duration</w:t>
            </w:r>
          </w:p>
        </w:tc>
        <w:tc>
          <w:tcPr>
            <w:tcW w:type="dxa" w:w="4320"/>
          </w:tcPr>
          <w:p>
            <w:r>
              <w:t>Start date and expiration date</w:t>
            </w:r>
          </w:p>
        </w:tc>
      </w:tr>
      <w:tr>
        <w:tc>
          <w:tcPr>
            <w:tcW w:type="dxa" w:w="4320"/>
          </w:tcPr>
          <w:p>
            <w:r>
              <w:t>Approval</w:t>
            </w:r>
          </w:p>
        </w:tc>
        <w:tc>
          <w:tcPr>
            <w:tcW w:type="dxa" w:w="4320"/>
          </w:tcPr>
          <w:p>
            <w:r>
              <w:t>Required approval from [Information Security Owner] and relevant owner</w:t>
            </w:r>
          </w:p>
        </w:tc>
      </w:tr>
      <w:tr>
        <w:tc>
          <w:tcPr>
            <w:tcW w:type="dxa" w:w="4320"/>
          </w:tcPr>
          <w:p>
            <w:r>
              <w:t>Review Requirement</w:t>
            </w:r>
          </w:p>
        </w:tc>
        <w:tc>
          <w:tcPr>
            <w:tcW w:type="dxa" w:w="4320"/>
          </w:tcPr>
          <w:p>
            <w:r>
              <w:t>Frequency or condition for reassessing the exception</w:t>
            </w:r>
          </w:p>
        </w:tc>
      </w:tr>
    </w:tbl>
    <w:p>
      <w:r>
        <w:t>Exception requirements:</w:t>
      </w:r>
    </w:p>
    <w:p>
      <w:pPr>
        <w:pStyle w:val="ListBullet"/>
      </w:pPr>
      <w:r>
        <w:t>Exceptions shall be approved before implementation unless emergency conditions prevent prior approval.</w:t>
      </w:r>
    </w:p>
    <w:p>
      <w:pPr>
        <w:pStyle w:val="ListBullet"/>
      </w:pPr>
      <w:r>
        <w:t>Emergency exceptions shall be documented and submitted for review as soon as practicable after implementation.</w:t>
      </w:r>
    </w:p>
    <w:p>
      <w:pPr>
        <w:pStyle w:val="ListBullet"/>
      </w:pPr>
      <w:r>
        <w:t>Exceptions shall be time-bound and shall not remain open indefinitely.</w:t>
      </w:r>
    </w:p>
    <w:p>
      <w:pPr>
        <w:pStyle w:val="ListBullet"/>
      </w:pPr>
      <w:r>
        <w:t>Exceptions affecting customer data, production environments, privileged access, authentication, or physical restricted areas shall require security review.</w:t>
      </w:r>
    </w:p>
    <w:p>
      <w:pPr>
        <w:pStyle w:val="ListBullet"/>
      </w:pPr>
      <w:r>
        <w:t>Expired exceptions shall be remediated, renewed through approval, or escalated.</w:t>
      </w:r>
    </w:p>
    <w:p>
      <w:pPr>
        <w:pStyle w:val="ListBullet"/>
      </w:pPr>
      <w:r>
        <w:t>Exception records shall be retained as audit evidence.</w:t>
      </w:r>
    </w:p>
    <w:p>
      <w:pPr>
        <w:pStyle w:val="Heading2"/>
      </w:pPr>
      <w:r>
        <w:t>Review &amp; Maintenance</w:t>
      </w:r>
    </w:p>
    <w:p>
      <w:r>
        <w:t>This policy shall be reviewed at least annually and whenever significant changes occur that may affect access control requirements, including:</w:t>
      </w:r>
    </w:p>
    <w:p>
      <w:pPr>
        <w:pStyle w:val="ListBullet"/>
      </w:pPr>
      <w:r>
        <w:t>Material changes to systems, architecture, identity platforms, facilities, or cloud environments.</w:t>
      </w:r>
    </w:p>
    <w:p>
      <w:pPr>
        <w:pStyle w:val="ListBullet"/>
      </w:pPr>
      <w:r>
        <w:t>Introduction of new applications, sensitive data repositories, or production environments.</w:t>
      </w:r>
    </w:p>
    <w:p>
      <w:pPr>
        <w:pStyle w:val="ListBullet"/>
      </w:pPr>
      <w:r>
        <w:t>Significant changes to workforce structure, third-party access, or remote work practices.</w:t>
      </w:r>
    </w:p>
    <w:p>
      <w:pPr>
        <w:pStyle w:val="ListBullet"/>
      </w:pPr>
      <w:r>
        <w:t>Security incidents involving unauthorized access, credential compromise, privilege misuse, or physical access failure.</w:t>
      </w:r>
    </w:p>
    <w:p>
      <w:pPr>
        <w:pStyle w:val="ListBullet"/>
      </w:pPr>
      <w:r>
        <w:t>Audit findings, customer commitments, legal requirements, or risk assessment results indicating a need for update.</w:t>
      </w:r>
    </w:p>
    <w:p>
      <w:pPr>
        <w:pStyle w:val="ListBullet"/>
      </w:pPr>
      <w:r>
        <w:t>Changes to authentication, logging, access review, or privileged access technologies.</w:t>
      </w:r>
    </w:p>
    <w:p>
      <w:r>
        <w:t>The [Information Security Owner] is responsible for coordinating the review and update of this policy. Material changes shall be approved by [Approving Authority]. Updated versions shall be communicated to affected personnel and made available in the approved policy repository.</w:t>
      </w:r>
    </w:p>
    <w:p>
      <w:r>
        <w:t>Policy review evidence, approval records, and version history shall be retained according to [Organization Name]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