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Pre-Implementation Review Policy</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[Document ID]</w:t>
            </w:r>
          </w:p>
        </w:tc>
      </w:tr>
      <w:tr>
        <w:tc>
          <w:tcPr>
            <w:tcW w:type="dxa" w:w="4320"/>
          </w:tcPr>
          <w:p>
            <w:r>
              <w:t>Version</w:t>
            </w:r>
          </w:p>
        </w:tc>
        <w:tc>
          <w:tcPr>
            <w:tcW w:type="dxa" w:w="4320"/>
          </w:tcPr>
          <w:p>
            <w:r>
              <w:t>1.0</w:t>
            </w:r>
          </w:p>
        </w:tc>
      </w:tr>
      <w:tr>
        <w:tc>
          <w:tcPr>
            <w:tcW w:type="dxa" w:w="4320"/>
          </w:tcPr>
          <w:p>
            <w:r>
              <w:t>Owner</w:t>
            </w:r>
          </w:p>
        </w:tc>
        <w:tc>
          <w:tcPr>
            <w:tcW w:type="dxa" w:w="4320"/>
          </w:tcPr>
          <w:p>
            <w:r>
              <w:t>IT Governance / SOX Compliance</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SOX IT General Controls</w:t>
            </w:r>
          </w:p>
        </w:tc>
      </w:tr>
      <w:tr>
        <w:tc>
          <w:tcPr>
            <w:tcW w:type="dxa" w:w="4320"/>
          </w:tcPr>
          <w:p>
            <w:r>
              <w:t>Classification</w:t>
            </w:r>
          </w:p>
        </w:tc>
        <w:tc>
          <w:tcPr>
            <w:tcW w:type="dxa" w:w="4320"/>
          </w:tcPr>
          <w:p>
            <w:r>
              <w:t>Internal</w:t>
            </w:r>
          </w:p>
        </w:tc>
      </w:tr>
    </w:tbl>
    <w:p>
      <w:pPr>
        <w:pStyle w:val="Heading2"/>
      </w:pPr>
      <w:r>
        <w:t>Purpose</w:t>
      </w:r>
    </w:p>
    <w:p>
      <w:r>
        <w:t>The purpose of this Pre-Implementation Review Policy is to ensure that new systems, major system changes, interfaces, infrastructure platforms, and financial reporting-relevant technology components are formally assessed before production deployment.</w:t>
      </w:r>
    </w:p>
    <w:p>
      <w:r>
        <w:t>This policy establishes mandatory requirements for pre-go-live control reviews to confirm that systems supporting financial reporting are appropriately designed, approved, secured, tested, documented, and ready for controlled operation. The policy is intended to reduce the risk of unauthorized access, incomplete or inaccurate processing, unapproved changes, data integrity issues, and control gaps that could affect financial reporting reliability.</w:t>
      </w:r>
    </w:p>
    <w:p>
      <w:pPr>
        <w:pStyle w:val="Heading2"/>
      </w:pPr>
      <w:r>
        <w:t>Scope</w:t>
      </w:r>
    </w:p>
    <w:p>
      <w:r>
        <w:t>This policy applies to all employees, contractors, consultants, service providers, and third parties involved in the planning, development, configuration, testing, approval, deployment, or support of technology used by [Organisation Name].</w:t>
      </w:r>
    </w:p>
    <w:p>
      <w:r>
        <w:t>This policy applies to:</w:t>
      </w:r>
    </w:p>
    <w:p>
      <w:pPr>
        <w:pStyle w:val="ListBullet"/>
      </w:pPr>
      <w:r>
        <w:t>New applications, platforms, databases, reporting tools, infrastructure components, integrations, and cloud services that support financial reporting, financial transaction processing, financial data storage, or financially significant reporting.</w:t>
      </w:r>
    </w:p>
    <w:p>
      <w:pPr>
        <w:pStyle w:val="ListBullet"/>
      </w:pPr>
      <w:r>
        <w:t>Major enhancements or changes to existing systems that introduce new financial processing capabilities, alter automated controls, change system-generated reports, modify key interfaces, or affect user access models.</w:t>
      </w:r>
    </w:p>
    <w:p>
      <w:pPr>
        <w:pStyle w:val="ListBullet"/>
      </w:pPr>
      <w:r>
        <w:t>Implementations involving internally developed systems, configured commercial applications, software-as-a-service solutions, outsourced technology services, middleware, robotic process automation, data warehouses, business intelligence tools, and end-user computing solutions where they support financial reporting.</w:t>
      </w:r>
    </w:p>
    <w:p>
      <w:pPr>
        <w:pStyle w:val="ListBullet"/>
      </w:pPr>
      <w:r>
        <w:t>System conversions, migrations, upgrades, re-platforming, or replacement projects that may affect financial data, processing, controls, or reporting.</w:t>
      </w:r>
    </w:p>
    <w:p>
      <w:pPr>
        <w:pStyle w:val="ListBullet"/>
      </w:pPr>
      <w:r>
        <w:t>New or materially changed interfaces that transmit financial data between systems.</w:t>
      </w:r>
    </w:p>
    <w:p>
      <w:pPr>
        <w:pStyle w:val="ListBullet"/>
      </w:pPr>
      <w:r>
        <w:t>New privileged access models, workflow approvals, automated calculations, segregation of duties rules, or system-enforced controls that support financial reporting processes.</w:t>
      </w:r>
    </w:p>
    <w:p>
      <w:r>
        <w:t>This policy does not replace the organisation’s change management, access management, system development, information security, vendor risk management, data governance, or incident management policies. It supplements those policies by requiring a formal control readiness assessment before go-live for in-scope systems and changes.</w:t>
      </w:r>
    </w:p>
    <w:p>
      <w:r>
        <w:t>Systems or changes are considered in scope when they meet one or more of the following criteria:</w:t>
      </w:r>
    </w:p>
    <w:tbl>
      <w:tblPr>
        <w:tblStyle w:val="TableGrid"/>
        <w:tblW w:type="auto" w:w="0"/>
        <w:tblLook w:firstColumn="1" w:firstRow="1" w:lastColumn="0" w:lastRow="0" w:noHBand="0" w:noVBand="1" w:val="04A0"/>
      </w:tblPr>
      <w:tblGrid>
        <w:gridCol w:w="4320"/>
        <w:gridCol w:w="4320"/>
      </w:tblGrid>
      <w:tr>
        <w:tc>
          <w:tcPr>
            <w:tcW w:type="dxa" w:w="4320"/>
          </w:tcPr>
          <w:p>
            <w:r>
              <w:t>Scope Trigger</w:t>
            </w:r>
          </w:p>
        </w:tc>
        <w:tc>
          <w:tcPr>
            <w:tcW w:type="dxa" w:w="4320"/>
          </w:tcPr>
          <w:p>
            <w:r>
              <w:t>Description</w:t>
            </w:r>
          </w:p>
        </w:tc>
      </w:tr>
      <w:tr>
        <w:tc>
          <w:tcPr>
            <w:tcW w:type="dxa" w:w="4320"/>
          </w:tcPr>
          <w:p>
            <w:r>
              <w:t>Financial reporting relevance</w:t>
            </w:r>
          </w:p>
        </w:tc>
        <w:tc>
          <w:tcPr>
            <w:tcW w:type="dxa" w:w="4320"/>
          </w:tcPr>
          <w:p>
            <w:r>
              <w:t>The system processes, stores, transmits, calculates, consolidates, or reports data used in financial statements, disclosures, reconciliations, journal entries, revenue, expenses, assets, liabilities, equity, payroll, tax, treasury, or statutory reporting.</w:t>
            </w:r>
          </w:p>
        </w:tc>
      </w:tr>
      <w:tr>
        <w:tc>
          <w:tcPr>
            <w:tcW w:type="dxa" w:w="4320"/>
          </w:tcPr>
          <w:p>
            <w:r>
              <w:t>Key control dependency</w:t>
            </w:r>
          </w:p>
        </w:tc>
        <w:tc>
          <w:tcPr>
            <w:tcW w:type="dxa" w:w="4320"/>
          </w:tcPr>
          <w:p>
            <w:r>
              <w:t>The system supports, automates, evidences, or enforces a business process control or IT control relied upon by management.</w:t>
            </w:r>
          </w:p>
        </w:tc>
      </w:tr>
      <w:tr>
        <w:tc>
          <w:tcPr>
            <w:tcW w:type="dxa" w:w="4320"/>
          </w:tcPr>
          <w:p>
            <w:r>
              <w:t>System-generated reporting</w:t>
            </w:r>
          </w:p>
        </w:tc>
        <w:tc>
          <w:tcPr>
            <w:tcW w:type="dxa" w:w="4320"/>
          </w:tcPr>
          <w:p>
            <w:r>
              <w:t>The system produces reports, extracts, dashboards, files, or queries used as evidence for financial reporting controls or management review controls.</w:t>
            </w:r>
          </w:p>
        </w:tc>
      </w:tr>
      <w:tr>
        <w:tc>
          <w:tcPr>
            <w:tcW w:type="dxa" w:w="4320"/>
          </w:tcPr>
          <w:p>
            <w:r>
              <w:t>Financial interface</w:t>
            </w:r>
          </w:p>
        </w:tc>
        <w:tc>
          <w:tcPr>
            <w:tcW w:type="dxa" w:w="4320"/>
          </w:tcPr>
          <w:p>
            <w:r>
              <w:t>The system sends or receives financially relevant data to or from another application, database, reporting repository, or external party.</w:t>
            </w:r>
          </w:p>
        </w:tc>
      </w:tr>
      <w:tr>
        <w:tc>
          <w:tcPr>
            <w:tcW w:type="dxa" w:w="4320"/>
          </w:tcPr>
          <w:p>
            <w:r>
              <w:t>Privileged access impact</w:t>
            </w:r>
          </w:p>
        </w:tc>
        <w:tc>
          <w:tcPr>
            <w:tcW w:type="dxa" w:w="4320"/>
          </w:tcPr>
          <w:p>
            <w:r>
              <w:t>The change introduces or materially modifies administrator roles, production support access, developer access, emergency access, or security configuration.</w:t>
            </w:r>
          </w:p>
        </w:tc>
      </w:tr>
      <w:tr>
        <w:tc>
          <w:tcPr>
            <w:tcW w:type="dxa" w:w="4320"/>
          </w:tcPr>
          <w:p>
            <w:r>
              <w:t>Data conversion or migration</w:t>
            </w:r>
          </w:p>
        </w:tc>
        <w:tc>
          <w:tcPr>
            <w:tcW w:type="dxa" w:w="4320"/>
          </w:tcPr>
          <w:p>
            <w:r>
              <w:t>Financially relevant historical, master, transactional, or configuration data is converted, migrated, cleansed, transformed, or loaded into a new or changed environment.</w:t>
            </w:r>
          </w:p>
        </w:tc>
      </w:tr>
      <w:tr>
        <w:tc>
          <w:tcPr>
            <w:tcW w:type="dxa" w:w="4320"/>
          </w:tcPr>
          <w:p>
            <w:r>
              <w:t>Automated control impact</w:t>
            </w:r>
          </w:p>
        </w:tc>
        <w:tc>
          <w:tcPr>
            <w:tcW w:type="dxa" w:w="4320"/>
          </w:tcPr>
          <w:p>
            <w:r>
              <w:t>The implementation creates, modifies, or decommissions automated calculations, approval workflows, tolerance checks, validation rules, posting logic, or exception handling.</w:t>
            </w:r>
          </w:p>
        </w:tc>
      </w:tr>
      <w:tr>
        <w:tc>
          <w:tcPr>
            <w:tcW w:type="dxa" w:w="4320"/>
          </w:tcPr>
          <w:p>
            <w:r>
              <w:t>Outsourced or cloud service dependency</w:t>
            </w:r>
          </w:p>
        </w:tc>
        <w:tc>
          <w:tcPr>
            <w:tcW w:type="dxa" w:w="4320"/>
          </w:tcPr>
          <w:p>
            <w:r>
              <w:t>The system or process relies on a service provider to host, process, secure, or operate financially relevant technology.</w:t>
            </w:r>
          </w:p>
        </w:tc>
      </w:tr>
    </w:tbl>
    <w:p>
      <w:pPr>
        <w:pStyle w:val="Heading2"/>
      </w:pPr>
      <w:r>
        <w:t>Policy Statements</w:t>
      </w:r>
    </w:p>
    <w:p>
      <w:pPr>
        <w:pStyle w:val="ListBullet"/>
      </w:pPr>
      <w:r>
        <w:t>The organisation shall complete a formal pre-implementation review before any in-scope system, platform, interface, data migration, or major technology change is deployed to production.</w:t>
      </w:r>
    </w:p>
    <w:p>
      <w:pPr>
        <w:pStyle w:val="ListBullet"/>
      </w:pPr>
      <w:r>
        <w:t>The organisation shall not approve production go-live for an in-scope implementation until control readiness has been assessed, documented, reviewed, and approved by the required stakeholders.</w:t>
      </w:r>
    </w:p>
    <w:p>
      <w:pPr>
        <w:pStyle w:val="ListBullet"/>
      </w:pPr>
      <w:r>
        <w:t>The project sponsor shall ensure that the pre-implementation review is initiated early enough in the project lifecycle to allow identified control gaps to be remediated before go-live.</w:t>
      </w:r>
    </w:p>
    <w:p>
      <w:pPr>
        <w:pStyle w:val="ListBullet"/>
      </w:pPr>
      <w:r>
        <w:t>The IT Governance / SOX Compliance function shall determine whether a project or change is in scope for pre-implementation review based on financial reporting impact, control dependency, data sensitivity, system criticality, and implementation risk.</w:t>
      </w:r>
    </w:p>
    <w:p>
      <w:pPr>
        <w:pStyle w:val="ListBullet"/>
      </w:pPr>
      <w:r>
        <w:t>The pre-implementation review shall include an assessment of the system’s impact on financial reporting processes, key reports, automated controls, interfaces, data flows, user access, privileged access, change management, operations, and service provider dependencies.</w:t>
      </w:r>
    </w:p>
    <w:p>
      <w:pPr>
        <w:pStyle w:val="ListBullet"/>
      </w:pPr>
      <w:r>
        <w:t>The implementation team shall provide sufficient evidence to demonstrate that the system has been designed, configured, tested, approved, and prepared for production use in accordance with applicable IT and business control requirements.</w:t>
      </w:r>
    </w:p>
    <w:p>
      <w:pPr>
        <w:pStyle w:val="ListBullet"/>
      </w:pPr>
      <w:r>
        <w:t>The pre-implementation review shall confirm that business requirements, control requirements, security requirements, and financial reporting requirements have been identified, documented, and approved by appropriate stakeholders.</w:t>
      </w:r>
    </w:p>
    <w:p>
      <w:pPr>
        <w:pStyle w:val="ListBullet"/>
      </w:pPr>
      <w:r>
        <w:t>The pre-implementation review shall confirm that system design and configuration support the intended financial reporting process, including appropriate transaction processing, approval workflows, calculations, posting logic, validations, exception handling, audit trails, and reporting capabilities.</w:t>
      </w:r>
    </w:p>
    <w:p>
      <w:pPr>
        <w:pStyle w:val="ListBullet"/>
      </w:pPr>
      <w:r>
        <w:t>The pre-implementation review shall confirm that automated controls and configurable control settings have been identified, documented, tested, and approved by the relevant business process owner and control owner before go-live.</w:t>
      </w:r>
    </w:p>
    <w:p>
      <w:pPr>
        <w:pStyle w:val="ListBullet"/>
      </w:pPr>
      <w:r>
        <w:t>The pre-implementation review shall confirm that system-generated reports, data extracts, dashboards, queries, or files used for financial reporting or control execution are complete, accurate, appropriately secured, and subject to change control.</w:t>
      </w:r>
    </w:p>
    <w:p>
      <w:pPr>
        <w:pStyle w:val="ListBullet"/>
      </w:pPr>
      <w:r>
        <w:t>The pre-implementation review shall confirm that key interfaces and data transmissions have been documented, tested, reconciled, monitored, and assigned to accountable owners before production use.</w:t>
      </w:r>
    </w:p>
    <w:p>
      <w:pPr>
        <w:pStyle w:val="ListBullet"/>
      </w:pPr>
      <w:r>
        <w:t>The pre-implementation review shall confirm that data conversion and migration activities have been planned, tested, reconciled, reviewed, and approved, including validation of completeness, accuracy, integrity, and appropriate handling of rejected or exception records.</w:t>
      </w:r>
    </w:p>
    <w:p>
      <w:pPr>
        <w:pStyle w:val="ListBullet"/>
      </w:pPr>
      <w:r>
        <w:t>The pre-implementation review shall confirm that user roles, access permissions, privileged access, segregation of duties rules, and approval workflows have been designed and reviewed before access is provisioned in production.</w:t>
      </w:r>
    </w:p>
    <w:p>
      <w:pPr>
        <w:pStyle w:val="ListBullet"/>
      </w:pPr>
      <w:r>
        <w:t>The organisation shall ensure that production access is granted only to authorized users with a legitimate business need and that access approvals are retained as part of the implementation evidence.</w:t>
      </w:r>
    </w:p>
    <w:p>
      <w:pPr>
        <w:pStyle w:val="ListBullet"/>
      </w:pPr>
      <w:r>
        <w:t>The organisation shall ensure that privileged access to in-scope production systems is limited, approved, logged, monitored, and restricted to authorized personnel with defined support responsibilities.</w:t>
      </w:r>
    </w:p>
    <w:p>
      <w:pPr>
        <w:pStyle w:val="ListBullet"/>
      </w:pPr>
      <w:r>
        <w:t>The pre-implementation review shall confirm that developers, testers, vendors, and project personnel do not retain inappropriate production access after go-live.</w:t>
      </w:r>
    </w:p>
    <w:p>
      <w:pPr>
        <w:pStyle w:val="ListBullet"/>
      </w:pPr>
      <w:r>
        <w:t>The pre-implementation review shall confirm that development, testing, staging, and production environments are appropriately segregated and that migration to production is controlled through approved change management processes.</w:t>
      </w:r>
    </w:p>
    <w:p>
      <w:pPr>
        <w:pStyle w:val="ListBullet"/>
      </w:pPr>
      <w:r>
        <w:t>The organisation shall ensure that all production deployments related to in-scope implementations are supported by approved change records, testing evidence, implementation plans, backout plans, and required business approvals.</w:t>
      </w:r>
    </w:p>
    <w:p>
      <w:pPr>
        <w:pStyle w:val="ListBullet"/>
      </w:pPr>
      <w:r>
        <w:t>The pre-implementation review shall confirm that unit testing, system integration testing, user acceptance testing, security testing, interface testing, conversion testing, and regression testing have been completed as appropriate to the implementation risk and scope.</w:t>
      </w:r>
    </w:p>
    <w:p>
      <w:pPr>
        <w:pStyle w:val="ListBullet"/>
      </w:pPr>
      <w:r>
        <w:t>User acceptance testing shall include business process validation and shall be approved by authorized business representatives before production deployment.</w:t>
      </w:r>
    </w:p>
    <w:p>
      <w:pPr>
        <w:pStyle w:val="ListBullet"/>
      </w:pPr>
      <w:r>
        <w:t>Testing evidence shall demonstrate that expected results were defined, actual results were captured, exceptions were resolved or risk-accepted, and approvals were obtained before go-live.</w:t>
      </w:r>
    </w:p>
    <w:p>
      <w:pPr>
        <w:pStyle w:val="ListBullet"/>
      </w:pPr>
      <w:r>
        <w:t>The organisation shall ensure that unresolved defects, issues, and control gaps are risk-rated, assigned owners, tracked to resolution, and evaluated for go-live impact.</w:t>
      </w:r>
    </w:p>
    <w:p>
      <w:pPr>
        <w:pStyle w:val="ListBullet"/>
      </w:pPr>
      <w:r>
        <w:t>High-risk control gaps shall be remediated before go-live unless a formal exception is approved in accordance with this policy.</w:t>
      </w:r>
    </w:p>
    <w:p>
      <w:pPr>
        <w:pStyle w:val="ListBullet"/>
      </w:pPr>
      <w:r>
        <w:t>The pre-implementation review shall confirm that operational support procedures, monitoring activities, job schedules, batch processing, backups, recovery requirements, incident handling, and escalation paths are defined before production use.</w:t>
      </w:r>
    </w:p>
    <w:p>
      <w:pPr>
        <w:pStyle w:val="ListBullet"/>
      </w:pPr>
      <w:r>
        <w:t>The pre-implementation review shall confirm that financial reporting data and system configurations are protected by appropriate backup, recovery, retention, and logging controls.</w:t>
      </w:r>
    </w:p>
    <w:p>
      <w:pPr>
        <w:pStyle w:val="ListBullet"/>
      </w:pPr>
      <w:r>
        <w:t>The pre-implementation review shall confirm that audit logging and monitoring capabilities are enabled where required to support investigation, accountability, privileged activity review, and control evidence retention.</w:t>
      </w:r>
    </w:p>
    <w:p>
      <w:pPr>
        <w:pStyle w:val="ListBullet"/>
      </w:pPr>
      <w:r>
        <w:t>The organisation shall ensure that service provider involvement in in-scope implementations is assessed for control impact, including hosting, processing, access administration, change deployment, data management, monitoring, and incident support responsibilities.</w:t>
      </w:r>
    </w:p>
    <w:p>
      <w:pPr>
        <w:pStyle w:val="ListBullet"/>
      </w:pPr>
      <w:r>
        <w:t>The project sponsor shall ensure that contracts, service commitments, operating responsibilities, and assurance documentation for relevant third-party providers are reviewed before go-live where the provider supports financially significant technology.</w:t>
      </w:r>
    </w:p>
    <w:p>
      <w:pPr>
        <w:pStyle w:val="ListBullet"/>
      </w:pPr>
      <w:r>
        <w:t>The organisation shall ensure that business process owners and control owners understand how new or changed technology affects control operation, evidence generation, review responsibilities, and management oversight.</w:t>
      </w:r>
    </w:p>
    <w:p>
      <w:pPr>
        <w:pStyle w:val="ListBullet"/>
      </w:pPr>
      <w:r>
        <w:t>The pre-implementation review shall confirm that required training, user guidance, administrator documentation, support handover materials, and control operation instructions are available before production deployment.</w:t>
      </w:r>
    </w:p>
    <w:p>
      <w:pPr>
        <w:pStyle w:val="ListBullet"/>
      </w:pPr>
      <w:r>
        <w:t>The organisation shall maintain a formal pre-implementation review checklist or assessment record for each in-scope implementation.</w:t>
      </w:r>
    </w:p>
    <w:p>
      <w:pPr>
        <w:pStyle w:val="ListBullet"/>
      </w:pPr>
      <w:r>
        <w:t>The pre-implementation review record shall include, at minimum, project identification, system description, financial reporting impact, control areas assessed, evidence reviewed, gaps identified, remediation actions, approvals, go-live recommendation, and final decision.</w:t>
      </w:r>
    </w:p>
    <w:p>
      <w:pPr>
        <w:pStyle w:val="ListBullet"/>
      </w:pPr>
      <w:r>
        <w:t>The organisation shall retain pre-implementation review evidence in an approved repository with access restricted to authorized personnel.</w:t>
      </w:r>
    </w:p>
    <w:p>
      <w:pPr>
        <w:pStyle w:val="ListBullet"/>
      </w:pPr>
      <w:r>
        <w:t>The organisation shall retain pre-implementation review documentation for at least [Retention Period] or longer where required by legal, regulatory, audit, contractual, or business requirements.</w:t>
      </w:r>
    </w:p>
    <w:p>
      <w:pPr>
        <w:pStyle w:val="ListBullet"/>
      </w:pPr>
      <w:r>
        <w:t>The final go-live decision for an in-scope implementation shall include documented input from IT Governance / SOX Compliance, the project sponsor, the business process owner, the system owner, information security, and other required stakeholders based on the nature of the implementation.</w:t>
      </w:r>
    </w:p>
    <w:p>
      <w:pPr>
        <w:pStyle w:val="ListBullet"/>
      </w:pPr>
      <w:r>
        <w:t>The organisation shall not allow project timelines, budget constraints, or operational pressure to bypass required pre-implementation controls without an approved exception.</w:t>
      </w:r>
    </w:p>
    <w:p>
      <w:pPr>
        <w:pStyle w:val="ListBullet"/>
      </w:pPr>
      <w:r>
        <w:t>Any post-go-live control remediation actions shall be formally documented, assigned, risk-rated, tracked, and monitored through completion.</w:t>
      </w:r>
    </w:p>
    <w:p>
      <w:pPr>
        <w:pStyle w:val="ListBullet"/>
      </w:pPr>
      <w:r>
        <w:t>The organisation shall perform heightened post-implementation monitoring for implementations that go live with approved open control items, significant manual workarounds, elevated risk, or time-bound exceptions.</w:t>
      </w:r>
    </w:p>
    <w:p>
      <w:pPr>
        <w:pStyle w:val="ListBullet"/>
      </w:pPr>
      <w:r>
        <w:t>The organisation shall ensure that lessons learned from pre-implementation reviews are evaluated and used to improve project governance, control design, system development practices, and future implementations.</w:t>
      </w:r>
    </w:p>
    <w:p>
      <w:pPr>
        <w:pStyle w:val="ListBullet"/>
      </w:pPr>
      <w:r>
        <w:t>Evidence supporting compliance with this policy shall be accurate, complete, dated, attributable to the performer or approver, and sufficient to demonstrate control performance.</w:t>
      </w:r>
    </w:p>
    <w:p>
      <w:r>
        <w:t>The following minimum pre-implementation control areas shall be assessed for each in-scope implementation, with the depth of assessment scaled to the level of financial reporting risk:</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Area</w:t>
            </w:r>
          </w:p>
        </w:tc>
        <w:tc>
          <w:tcPr>
            <w:tcW w:type="dxa" w:w="2880"/>
          </w:tcPr>
          <w:p>
            <w:r>
              <w:t>Minimum Review Requirement</w:t>
            </w:r>
          </w:p>
        </w:tc>
        <w:tc>
          <w:tcPr>
            <w:tcW w:type="dxa" w:w="2880"/>
          </w:tcPr>
          <w:p>
            <w:r>
              <w:t>Typical Evidence</w:t>
            </w:r>
          </w:p>
        </w:tc>
      </w:tr>
      <w:tr>
        <w:tc>
          <w:tcPr>
            <w:tcW w:type="dxa" w:w="2880"/>
          </w:tcPr>
          <w:p>
            <w:r>
              <w:t>Scope and financial reporting impact</w:t>
            </w:r>
          </w:p>
        </w:tc>
        <w:tc>
          <w:tcPr>
            <w:tcW w:type="dxa" w:w="2880"/>
          </w:tcPr>
          <w:p>
            <w:r>
              <w:t>Determine how the implementation affects financial processes, reporting, key controls, and data flows.</w:t>
            </w:r>
          </w:p>
        </w:tc>
        <w:tc>
          <w:tcPr>
            <w:tcW w:type="dxa" w:w="2880"/>
          </w:tcPr>
          <w:p>
            <w:r>
              <w:t>Financial impact assessment, process narratives, data flow diagrams, system inventory update.</w:t>
            </w:r>
          </w:p>
        </w:tc>
      </w:tr>
      <w:tr>
        <w:tc>
          <w:tcPr>
            <w:tcW w:type="dxa" w:w="2880"/>
          </w:tcPr>
          <w:p>
            <w:r>
              <w:t>Governance and approvals</w:t>
            </w:r>
          </w:p>
        </w:tc>
        <w:tc>
          <w:tcPr>
            <w:tcW w:type="dxa" w:w="2880"/>
          </w:tcPr>
          <w:p>
            <w:r>
              <w:t>Confirm accountable owners, project approvals, control owners, and decision-making authority.</w:t>
            </w:r>
          </w:p>
        </w:tc>
        <w:tc>
          <w:tcPr>
            <w:tcW w:type="dxa" w:w="2880"/>
          </w:tcPr>
          <w:p>
            <w:r>
              <w:t>Project charter, steering committee minutes, approval records, RACI matrix.</w:t>
            </w:r>
          </w:p>
        </w:tc>
      </w:tr>
      <w:tr>
        <w:tc>
          <w:tcPr>
            <w:tcW w:type="dxa" w:w="2880"/>
          </w:tcPr>
          <w:p>
            <w:r>
              <w:t>Requirements and design</w:t>
            </w:r>
          </w:p>
        </w:tc>
        <w:tc>
          <w:tcPr>
            <w:tcW w:type="dxa" w:w="2880"/>
          </w:tcPr>
          <w:p>
            <w:r>
              <w:t>Confirm business, technical, security, and control requirements are documented and approved.</w:t>
            </w:r>
          </w:p>
        </w:tc>
        <w:tc>
          <w:tcPr>
            <w:tcW w:type="dxa" w:w="2880"/>
          </w:tcPr>
          <w:p>
            <w:r>
              <w:t>Requirements documents, design specifications, traceability matrix, approval evidence.</w:t>
            </w:r>
          </w:p>
        </w:tc>
      </w:tr>
      <w:tr>
        <w:tc>
          <w:tcPr>
            <w:tcW w:type="dxa" w:w="2880"/>
          </w:tcPr>
          <w:p>
            <w:r>
              <w:t>Automated controls</w:t>
            </w:r>
          </w:p>
        </w:tc>
        <w:tc>
          <w:tcPr>
            <w:tcW w:type="dxa" w:w="2880"/>
          </w:tcPr>
          <w:p>
            <w:r>
              <w:t>Identify and validate configured workflows, calculations, validations, tolerances, and automated approvals.</w:t>
            </w:r>
          </w:p>
        </w:tc>
        <w:tc>
          <w:tcPr>
            <w:tcW w:type="dxa" w:w="2880"/>
          </w:tcPr>
          <w:p>
            <w:r>
              <w:t>Configuration documentation, test results, control design sign-off.</w:t>
            </w:r>
          </w:p>
        </w:tc>
      </w:tr>
      <w:tr>
        <w:tc>
          <w:tcPr>
            <w:tcW w:type="dxa" w:w="2880"/>
          </w:tcPr>
          <w:p>
            <w:r>
              <w:t>User access</w:t>
            </w:r>
          </w:p>
        </w:tc>
        <w:tc>
          <w:tcPr>
            <w:tcW w:type="dxa" w:w="2880"/>
          </w:tcPr>
          <w:p>
            <w:r>
              <w:t>Review role design, access approvals, user provisioning, segregation of duties, and go-live access assignments.</w:t>
            </w:r>
          </w:p>
        </w:tc>
        <w:tc>
          <w:tcPr>
            <w:tcW w:type="dxa" w:w="2880"/>
          </w:tcPr>
          <w:p>
            <w:r>
              <w:t>Role matrix, access request approvals, access review evidence, segregation of duties analysis.</w:t>
            </w:r>
          </w:p>
        </w:tc>
      </w:tr>
      <w:tr>
        <w:tc>
          <w:tcPr>
            <w:tcW w:type="dxa" w:w="2880"/>
          </w:tcPr>
          <w:p>
            <w:r>
              <w:t>Privileged access</w:t>
            </w:r>
          </w:p>
        </w:tc>
        <w:tc>
          <w:tcPr>
            <w:tcW w:type="dxa" w:w="2880"/>
          </w:tcPr>
          <w:p>
            <w:r>
              <w:t>Confirm administrator access is limited, approved, monitored, and appropriate for production support.</w:t>
            </w:r>
          </w:p>
        </w:tc>
        <w:tc>
          <w:tcPr>
            <w:tcW w:type="dxa" w:w="2880"/>
          </w:tcPr>
          <w:p>
            <w:r>
              <w:t>Privileged access list, approval records, logging configuration, monitoring procedures.</w:t>
            </w:r>
          </w:p>
        </w:tc>
      </w:tr>
      <w:tr>
        <w:tc>
          <w:tcPr>
            <w:tcW w:type="dxa" w:w="2880"/>
          </w:tcPr>
          <w:p>
            <w:r>
              <w:t>Change management</w:t>
            </w:r>
          </w:p>
        </w:tc>
        <w:tc>
          <w:tcPr>
            <w:tcW w:type="dxa" w:w="2880"/>
          </w:tcPr>
          <w:p>
            <w:r>
              <w:t>Confirm production deployment is authorized, tested, documented, and traceable to approved changes.</w:t>
            </w:r>
          </w:p>
        </w:tc>
        <w:tc>
          <w:tcPr>
            <w:tcW w:type="dxa" w:w="2880"/>
          </w:tcPr>
          <w:p>
            <w:r>
              <w:t>Change tickets, test evidence, deployment plan, backout plan, approval history.</w:t>
            </w:r>
          </w:p>
        </w:tc>
      </w:tr>
      <w:tr>
        <w:tc>
          <w:tcPr>
            <w:tcW w:type="dxa" w:w="2880"/>
          </w:tcPr>
          <w:p>
            <w:r>
              <w:t>Testing</w:t>
            </w:r>
          </w:p>
        </w:tc>
        <w:tc>
          <w:tcPr>
            <w:tcW w:type="dxa" w:w="2880"/>
          </w:tcPr>
          <w:p>
            <w:r>
              <w:t>Confirm appropriate testing is complete and exceptions are resolved or approved.</w:t>
            </w:r>
          </w:p>
        </w:tc>
        <w:tc>
          <w:tcPr>
            <w:tcW w:type="dxa" w:w="2880"/>
          </w:tcPr>
          <w:p>
            <w:r>
              <w:t>Test scripts, test results, defect logs, user acceptance approval.</w:t>
            </w:r>
          </w:p>
        </w:tc>
      </w:tr>
      <w:tr>
        <w:tc>
          <w:tcPr>
            <w:tcW w:type="dxa" w:w="2880"/>
          </w:tcPr>
          <w:p>
            <w:r>
              <w:t>Interfaces</w:t>
            </w:r>
          </w:p>
        </w:tc>
        <w:tc>
          <w:tcPr>
            <w:tcW w:type="dxa" w:w="2880"/>
          </w:tcPr>
          <w:p>
            <w:r>
              <w:t>Confirm inbound and outbound financial data transfers are tested, reconciled, monitored, and owned.</w:t>
            </w:r>
          </w:p>
        </w:tc>
        <w:tc>
          <w:tcPr>
            <w:tcW w:type="dxa" w:w="2880"/>
          </w:tcPr>
          <w:p>
            <w:r>
              <w:t>Interface inventory, reconciliation results, error handling procedures, monitoring evidence.</w:t>
            </w:r>
          </w:p>
        </w:tc>
      </w:tr>
      <w:tr>
        <w:tc>
          <w:tcPr>
            <w:tcW w:type="dxa" w:w="2880"/>
          </w:tcPr>
          <w:p>
            <w:r>
              <w:t>Data conversion</w:t>
            </w:r>
          </w:p>
        </w:tc>
        <w:tc>
          <w:tcPr>
            <w:tcW w:type="dxa" w:w="2880"/>
          </w:tcPr>
          <w:p>
            <w:r>
              <w:t>Confirm migrated data is complete, accurate, reconciled, secured, and approved by the business.</w:t>
            </w:r>
          </w:p>
        </w:tc>
        <w:tc>
          <w:tcPr>
            <w:tcW w:type="dxa" w:w="2880"/>
          </w:tcPr>
          <w:p>
            <w:r>
              <w:t>Conversion plan, mapping documents, reconciliation results, sign-off evidence.</w:t>
            </w:r>
          </w:p>
        </w:tc>
      </w:tr>
      <w:tr>
        <w:tc>
          <w:tcPr>
            <w:tcW w:type="dxa" w:w="2880"/>
          </w:tcPr>
          <w:p>
            <w:r>
              <w:t>Reporting</w:t>
            </w:r>
          </w:p>
        </w:tc>
        <w:tc>
          <w:tcPr>
            <w:tcW w:type="dxa" w:w="2880"/>
          </w:tcPr>
          <w:p>
            <w:r>
              <w:t>Confirm key reports and extracts are validated for completeness and accuracy and are protected from unauthorized change.</w:t>
            </w:r>
          </w:p>
        </w:tc>
        <w:tc>
          <w:tcPr>
            <w:tcW w:type="dxa" w:w="2880"/>
          </w:tcPr>
          <w:p>
            <w:r>
              <w:t>Report inventory, validation evidence, report logic, access controls.</w:t>
            </w:r>
          </w:p>
        </w:tc>
      </w:tr>
      <w:tr>
        <w:tc>
          <w:tcPr>
            <w:tcW w:type="dxa" w:w="2880"/>
          </w:tcPr>
          <w:p>
            <w:r>
              <w:t>Operations readiness</w:t>
            </w:r>
          </w:p>
        </w:tc>
        <w:tc>
          <w:tcPr>
            <w:tcW w:type="dxa" w:w="2880"/>
          </w:tcPr>
          <w:p>
            <w:r>
              <w:t>Confirm support, monitoring, backups, batch jobs, recovery, incidents, and escalation processes are ready.</w:t>
            </w:r>
          </w:p>
        </w:tc>
        <w:tc>
          <w:tcPr>
            <w:tcW w:type="dxa" w:w="2880"/>
          </w:tcPr>
          <w:p>
            <w:r>
              <w:t>Runbooks, job schedules, backup configuration, support handover checklist.</w:t>
            </w:r>
          </w:p>
        </w:tc>
      </w:tr>
      <w:tr>
        <w:tc>
          <w:tcPr>
            <w:tcW w:type="dxa" w:w="2880"/>
          </w:tcPr>
          <w:p>
            <w:r>
              <w:t>Security and logging</w:t>
            </w:r>
          </w:p>
        </w:tc>
        <w:tc>
          <w:tcPr>
            <w:tcW w:type="dxa" w:w="2880"/>
          </w:tcPr>
          <w:p>
            <w:r>
              <w:t>Confirm security settings, audit trails, event logging, and monitoring are appropriate for the system risk.</w:t>
            </w:r>
          </w:p>
        </w:tc>
        <w:tc>
          <w:tcPr>
            <w:tcW w:type="dxa" w:w="2880"/>
          </w:tcPr>
          <w:p>
            <w:r>
              <w:t>Security configuration, logging settings, monitoring procedures, alert configuration.</w:t>
            </w:r>
          </w:p>
        </w:tc>
      </w:tr>
      <w:tr>
        <w:tc>
          <w:tcPr>
            <w:tcW w:type="dxa" w:w="2880"/>
          </w:tcPr>
          <w:p>
            <w:r>
              <w:t>Third-party dependencies</w:t>
            </w:r>
          </w:p>
        </w:tc>
        <w:tc>
          <w:tcPr>
            <w:tcW w:type="dxa" w:w="2880"/>
          </w:tcPr>
          <w:p>
            <w:r>
              <w:t>Confirm service provider responsibilities, access, controls, and assurance evidence are understood.</w:t>
            </w:r>
          </w:p>
        </w:tc>
        <w:tc>
          <w:tcPr>
            <w:tcW w:type="dxa" w:w="2880"/>
          </w:tcPr>
          <w:p>
            <w:r>
              <w:t>Contract excerpts, responsibility matrix, vendor assurance reports, service descriptions.</w:t>
            </w:r>
          </w:p>
        </w:tc>
      </w:tr>
      <w:tr>
        <w:tc>
          <w:tcPr>
            <w:tcW w:type="dxa" w:w="2880"/>
          </w:tcPr>
          <w:p>
            <w:r>
              <w:t>Documentation and training</w:t>
            </w:r>
          </w:p>
        </w:tc>
        <w:tc>
          <w:tcPr>
            <w:tcW w:type="dxa" w:w="2880"/>
          </w:tcPr>
          <w:p>
            <w:r>
              <w:t>Confirm users, administrators, support teams, and control owners are prepared to operate the system.</w:t>
            </w:r>
          </w:p>
        </w:tc>
        <w:tc>
          <w:tcPr>
            <w:tcW w:type="dxa" w:w="2880"/>
          </w:tcPr>
          <w:p>
            <w:r>
              <w:t>Training records, user guides, administrator guides, control operation instructions.</w:t>
            </w:r>
          </w:p>
        </w:tc>
      </w:tr>
      <w:tr>
        <w:tc>
          <w:tcPr>
            <w:tcW w:type="dxa" w:w="2880"/>
          </w:tcPr>
          <w:p>
            <w:r>
              <w:t>Open issues and readiness</w:t>
            </w:r>
          </w:p>
        </w:tc>
        <w:tc>
          <w:tcPr>
            <w:tcW w:type="dxa" w:w="2880"/>
          </w:tcPr>
          <w:p>
            <w:r>
              <w:t>Confirm unresolved issues are risk-rated, assigned, and resolved or formally accepted before go-live.</w:t>
            </w:r>
          </w:p>
        </w:tc>
        <w:tc>
          <w:tcPr>
            <w:tcW w:type="dxa" w:w="2880"/>
          </w:tcPr>
          <w:p>
            <w:r>
              <w:t>Issue log, remediation plan, risk acceptance, go-live approval.</w:t>
            </w:r>
          </w:p>
        </w:tc>
      </w:tr>
    </w:tbl>
    <w:p>
      <w:r>
        <w:t>The organisation shall use the following minimum approval model for in-scope pre-implementation reviews:</w:t>
      </w:r>
    </w:p>
    <w:tbl>
      <w:tblPr>
        <w:tblStyle w:val="TableGrid"/>
        <w:tblW w:type="auto" w:w="0"/>
        <w:tblLook w:firstColumn="1" w:firstRow="1" w:lastColumn="0" w:lastRow="0" w:noHBand="0" w:noVBand="1" w:val="04A0"/>
      </w:tblPr>
      <w:tblGrid>
        <w:gridCol w:w="2880"/>
        <w:gridCol w:w="2880"/>
        <w:gridCol w:w="2880"/>
      </w:tblGrid>
      <w:tr>
        <w:tc>
          <w:tcPr>
            <w:tcW w:type="dxa" w:w="2880"/>
          </w:tcPr>
          <w:p>
            <w:r>
              <w:t>Role / Function</w:t>
            </w:r>
          </w:p>
        </w:tc>
        <w:tc>
          <w:tcPr>
            <w:tcW w:type="dxa" w:w="2880"/>
          </w:tcPr>
          <w:p>
            <w:r>
              <w:t>Required Approval or Input</w:t>
            </w:r>
          </w:p>
        </w:tc>
        <w:tc>
          <w:tcPr>
            <w:tcW w:type="dxa" w:w="2880"/>
          </w:tcPr>
          <w:p>
            <w:r>
              <w:t>Required Before Go-Live</w:t>
            </w:r>
          </w:p>
        </w:tc>
      </w:tr>
      <w:tr>
        <w:tc>
          <w:tcPr>
            <w:tcW w:type="dxa" w:w="2880"/>
          </w:tcPr>
          <w:p>
            <w:r>
              <w:t>Project Sponsor</w:t>
            </w:r>
          </w:p>
        </w:tc>
        <w:tc>
          <w:tcPr>
            <w:tcW w:type="dxa" w:w="2880"/>
          </w:tcPr>
          <w:p>
            <w:r>
              <w:t>Confirms business readiness, funding, ownership, and acceptance of implementation risk.</w:t>
            </w:r>
          </w:p>
        </w:tc>
        <w:tc>
          <w:tcPr>
            <w:tcW w:type="dxa" w:w="2880"/>
          </w:tcPr>
          <w:p>
            <w:r>
              <w:t>Yes</w:t>
            </w:r>
          </w:p>
        </w:tc>
      </w:tr>
      <w:tr>
        <w:tc>
          <w:tcPr>
            <w:tcW w:type="dxa" w:w="2880"/>
          </w:tcPr>
          <w:p>
            <w:r>
              <w:t>Business Process Owner</w:t>
            </w:r>
          </w:p>
        </w:tc>
        <w:tc>
          <w:tcPr>
            <w:tcW w:type="dxa" w:w="2880"/>
          </w:tcPr>
          <w:p>
            <w:r>
              <w:t>Confirms the system supports the intended financial process and related controls.</w:t>
            </w:r>
          </w:p>
        </w:tc>
        <w:tc>
          <w:tcPr>
            <w:tcW w:type="dxa" w:w="2880"/>
          </w:tcPr>
          <w:p>
            <w:r>
              <w:t>Yes</w:t>
            </w:r>
          </w:p>
        </w:tc>
      </w:tr>
      <w:tr>
        <w:tc>
          <w:tcPr>
            <w:tcW w:type="dxa" w:w="2880"/>
          </w:tcPr>
          <w:p>
            <w:r>
              <w:t>System Owner</w:t>
            </w:r>
          </w:p>
        </w:tc>
        <w:tc>
          <w:tcPr>
            <w:tcW w:type="dxa" w:w="2880"/>
          </w:tcPr>
          <w:p>
            <w:r>
              <w:t>Confirms operational accountability, support model, and system readiness.</w:t>
            </w:r>
          </w:p>
        </w:tc>
        <w:tc>
          <w:tcPr>
            <w:tcW w:type="dxa" w:w="2880"/>
          </w:tcPr>
          <w:p>
            <w:r>
              <w:t>Yes</w:t>
            </w:r>
          </w:p>
        </w:tc>
      </w:tr>
      <w:tr>
        <w:tc>
          <w:tcPr>
            <w:tcW w:type="dxa" w:w="2880"/>
          </w:tcPr>
          <w:p>
            <w:r>
              <w:t>Control Owner</w:t>
            </w:r>
          </w:p>
        </w:tc>
        <w:tc>
          <w:tcPr>
            <w:tcW w:type="dxa" w:w="2880"/>
          </w:tcPr>
          <w:p>
            <w:r>
              <w:t>Confirms automated controls, reports, or evidence used for financial reporting are designed and ready to operate.</w:t>
            </w:r>
          </w:p>
        </w:tc>
        <w:tc>
          <w:tcPr>
            <w:tcW w:type="dxa" w:w="2880"/>
          </w:tcPr>
          <w:p>
            <w:r>
              <w:t>Where applicable</w:t>
            </w:r>
          </w:p>
        </w:tc>
      </w:tr>
      <w:tr>
        <w:tc>
          <w:tcPr>
            <w:tcW w:type="dxa" w:w="2880"/>
          </w:tcPr>
          <w:p>
            <w:r>
              <w:t>IT Governance / SOX Compliance</w:t>
            </w:r>
          </w:p>
        </w:tc>
        <w:tc>
          <w:tcPr>
            <w:tcW w:type="dxa" w:w="2880"/>
          </w:tcPr>
          <w:p>
            <w:r>
              <w:t>Confirms pre-implementation review completion and control readiness assessment.</w:t>
            </w:r>
          </w:p>
        </w:tc>
        <w:tc>
          <w:tcPr>
            <w:tcW w:type="dxa" w:w="2880"/>
          </w:tcPr>
          <w:p>
            <w:r>
              <w:t>Yes</w:t>
            </w:r>
          </w:p>
        </w:tc>
      </w:tr>
      <w:tr>
        <w:tc>
          <w:tcPr>
            <w:tcW w:type="dxa" w:w="2880"/>
          </w:tcPr>
          <w:p>
            <w:r>
              <w:t>Information Security</w:t>
            </w:r>
          </w:p>
        </w:tc>
        <w:tc>
          <w:tcPr>
            <w:tcW w:type="dxa" w:w="2880"/>
          </w:tcPr>
          <w:p>
            <w:r>
              <w:t>Confirms security, access, logging, and risk requirements have been addressed.</w:t>
            </w:r>
          </w:p>
        </w:tc>
        <w:tc>
          <w:tcPr>
            <w:tcW w:type="dxa" w:w="2880"/>
          </w:tcPr>
          <w:p>
            <w:r>
              <w:t>Where applicable based on risk</w:t>
            </w:r>
          </w:p>
        </w:tc>
      </w:tr>
      <w:tr>
        <w:tc>
          <w:tcPr>
            <w:tcW w:type="dxa" w:w="2880"/>
          </w:tcPr>
          <w:p>
            <w:r>
              <w:t>Change Management Owner</w:t>
            </w:r>
          </w:p>
        </w:tc>
        <w:tc>
          <w:tcPr>
            <w:tcW w:type="dxa" w:w="2880"/>
          </w:tcPr>
          <w:p>
            <w:r>
              <w:t>Confirms deployment is supported by approved change records and release controls.</w:t>
            </w:r>
          </w:p>
        </w:tc>
        <w:tc>
          <w:tcPr>
            <w:tcW w:type="dxa" w:w="2880"/>
          </w:tcPr>
          <w:p>
            <w:r>
              <w:t>Yes</w:t>
            </w:r>
          </w:p>
        </w:tc>
      </w:tr>
      <w:tr>
        <w:tc>
          <w:tcPr>
            <w:tcW w:type="dxa" w:w="2880"/>
          </w:tcPr>
          <w:p>
            <w:r>
              <w:t>Data Owner</w:t>
            </w:r>
          </w:p>
        </w:tc>
        <w:tc>
          <w:tcPr>
            <w:tcW w:type="dxa" w:w="2880"/>
          </w:tcPr>
          <w:p>
            <w:r>
              <w:t>Confirms conversion, migration, data quality, and reconciliation readiness.</w:t>
            </w:r>
          </w:p>
        </w:tc>
        <w:tc>
          <w:tcPr>
            <w:tcW w:type="dxa" w:w="2880"/>
          </w:tcPr>
          <w:p>
            <w:r>
              <w:t>Where applicable</w:t>
            </w:r>
          </w:p>
        </w:tc>
      </w:tr>
      <w:tr>
        <w:tc>
          <w:tcPr>
            <w:tcW w:type="dxa" w:w="2880"/>
          </w:tcPr>
          <w:p>
            <w:r>
              <w:t>Vendor Management / Procurement</w:t>
            </w:r>
          </w:p>
        </w:tc>
        <w:tc>
          <w:tcPr>
            <w:tcW w:type="dxa" w:w="2880"/>
          </w:tcPr>
          <w:p>
            <w:r>
              <w:t>Confirms relevant service provider responsibilities and assurance needs are addressed.</w:t>
            </w:r>
          </w:p>
        </w:tc>
        <w:tc>
          <w:tcPr>
            <w:tcW w:type="dxa" w:w="2880"/>
          </w:tcPr>
          <w:p>
            <w:r>
              <w:t>Where applicable</w:t>
            </w:r>
          </w:p>
        </w:tc>
      </w:tr>
      <w:tr>
        <w:tc>
          <w:tcPr>
            <w:tcW w:type="dxa" w:w="2880"/>
          </w:tcPr>
          <w:p>
            <w:r>
              <w:t>Internal Audit</w:t>
            </w:r>
          </w:p>
        </w:tc>
        <w:tc>
          <w:tcPr>
            <w:tcW w:type="dxa" w:w="2880"/>
          </w:tcPr>
          <w:p>
            <w:r>
              <w:t>May provide independent advisory input but shall not approve management’s control ownership responsibilities.</w:t>
            </w:r>
          </w:p>
        </w:tc>
        <w:tc>
          <w:tcPr>
            <w:tcW w:type="dxa" w:w="2880"/>
          </w:tcPr>
          <w:p>
            <w:r>
              <w:t>Optional / advisory</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 Audit Committee</w:t>
            </w:r>
          </w:p>
        </w:tc>
        <w:tc>
          <w:tcPr>
            <w:tcW w:type="dxa" w:w="4320"/>
          </w:tcPr>
          <w:p>
            <w:r>
              <w:t>Provides oversight of the organisation’s financial reporting control environment and receives escalation of significant technology control risks where appropriate.</w:t>
            </w:r>
          </w:p>
        </w:tc>
      </w:tr>
      <w:tr>
        <w:tc>
          <w:tcPr>
            <w:tcW w:type="dxa" w:w="4320"/>
          </w:tcPr>
          <w:p>
            <w:r>
              <w:t>Executive Management</w:t>
            </w:r>
          </w:p>
        </w:tc>
        <w:tc>
          <w:tcPr>
            <w:tcW w:type="dxa" w:w="4320"/>
          </w:tcPr>
          <w:p>
            <w:r>
              <w:t>Ensures that management supports implementation governance, control readiness, accountability, and adequate resourcing for SOX IT general controls.</w:t>
            </w:r>
          </w:p>
        </w:tc>
      </w:tr>
      <w:tr>
        <w:tc>
          <w:tcPr>
            <w:tcW w:type="dxa" w:w="4320"/>
          </w:tcPr>
          <w:p>
            <w:r>
              <w:t>Chief Information Officer / IT Leadership</w:t>
            </w:r>
          </w:p>
        </w:tc>
        <w:tc>
          <w:tcPr>
            <w:tcW w:type="dxa" w:w="4320"/>
          </w:tcPr>
          <w:p>
            <w:r>
              <w:t>Ensures that in-scope technology implementations follow approved governance, security, development, change management, access management, and operational readiness requirements.</w:t>
            </w:r>
          </w:p>
        </w:tc>
      </w:tr>
      <w:tr>
        <w:tc>
          <w:tcPr>
            <w:tcW w:type="dxa" w:w="4320"/>
          </w:tcPr>
          <w:p>
            <w:r>
              <w:t>Chief Financial Officer / Finance Leadership</w:t>
            </w:r>
          </w:p>
        </w:tc>
        <w:tc>
          <w:tcPr>
            <w:tcW w:type="dxa" w:w="4320"/>
          </w:tcPr>
          <w:p>
            <w:r>
              <w:t>Ensures that financial reporting impacts are identified, business process owners participate in reviews, and financial control requirements are addressed before go-live.</w:t>
            </w:r>
          </w:p>
        </w:tc>
      </w:tr>
      <w:tr>
        <w:tc>
          <w:tcPr>
            <w:tcW w:type="dxa" w:w="4320"/>
          </w:tcPr>
          <w:p>
            <w:r>
              <w:t>IT Governance / SOX Compliance</w:t>
            </w:r>
          </w:p>
        </w:tc>
        <w:tc>
          <w:tcPr>
            <w:tcW w:type="dxa" w:w="4320"/>
          </w:tcPr>
          <w:p>
            <w:r>
              <w:t>Owns this policy, defines pre-implementation review requirements, determines review scope, performs or coordinates control readiness assessments, documents results, and tracks remediation of identified control gaps.</w:t>
            </w:r>
          </w:p>
        </w:tc>
      </w:tr>
      <w:tr>
        <w:tc>
          <w:tcPr>
            <w:tcW w:type="dxa" w:w="4320"/>
          </w:tcPr>
          <w:p>
            <w:r>
              <w:t>Project Sponsor</w:t>
            </w:r>
          </w:p>
        </w:tc>
        <w:tc>
          <w:tcPr>
            <w:tcW w:type="dxa" w:w="4320"/>
          </w:tcPr>
          <w:p>
            <w:r>
              <w:t>Owns the overall implementation outcome, ensures required stakeholders participate, provides resources for remediation, and approves business readiness before go-live.</w:t>
            </w:r>
          </w:p>
        </w:tc>
      </w:tr>
      <w:tr>
        <w:tc>
          <w:tcPr>
            <w:tcW w:type="dxa" w:w="4320"/>
          </w:tcPr>
          <w:p>
            <w:r>
              <w:t>Project Manager</w:t>
            </w:r>
          </w:p>
        </w:tc>
        <w:tc>
          <w:tcPr>
            <w:tcW w:type="dxa" w:w="4320"/>
          </w:tcPr>
          <w:p>
            <w:r>
              <w:t>Coordinates the pre-implementation review schedule, provides requested evidence, maintains the issue log, tracks remediation actions, and ensures review milestones are integrated into the project plan.</w:t>
            </w:r>
          </w:p>
        </w:tc>
      </w:tr>
      <w:tr>
        <w:tc>
          <w:tcPr>
            <w:tcW w:type="dxa" w:w="4320"/>
          </w:tcPr>
          <w:p>
            <w:r>
              <w:t>System Owner</w:t>
            </w:r>
          </w:p>
        </w:tc>
        <w:tc>
          <w:tcPr>
            <w:tcW w:type="dxa" w:w="4320"/>
          </w:tcPr>
          <w:p>
            <w:r>
              <w:t>Confirms system accountability, access ownership, operational readiness, support responsibilities, monitoring, backup, recovery, and ongoing control operation.</w:t>
            </w:r>
          </w:p>
        </w:tc>
      </w:tr>
      <w:tr>
        <w:tc>
          <w:tcPr>
            <w:tcW w:type="dxa" w:w="4320"/>
          </w:tcPr>
          <w:p>
            <w:r>
              <w:t>Business Process Owner</w:t>
            </w:r>
          </w:p>
        </w:tc>
        <w:tc>
          <w:tcPr>
            <w:tcW w:type="dxa" w:w="4320"/>
          </w:tcPr>
          <w:p>
            <w:r>
              <w:t>Confirms that the system supports the intended business process, financial reporting requirements, user acceptance testing, and related process controls.</w:t>
            </w:r>
          </w:p>
        </w:tc>
      </w:tr>
      <w:tr>
        <w:tc>
          <w:tcPr>
            <w:tcW w:type="dxa" w:w="4320"/>
          </w:tcPr>
          <w:p>
            <w:r>
              <w:t>Control Owner</w:t>
            </w:r>
          </w:p>
        </w:tc>
        <w:tc>
          <w:tcPr>
            <w:tcW w:type="dxa" w:w="4320"/>
          </w:tcPr>
          <w:p>
            <w:r>
              <w:t>Confirms design and readiness of automated controls, system-generated reports, workflows, approvals, reconciliations, and other system-dependent controls.</w:t>
            </w:r>
          </w:p>
        </w:tc>
      </w:tr>
      <w:tr>
        <w:tc>
          <w:tcPr>
            <w:tcW w:type="dxa" w:w="4320"/>
          </w:tcPr>
          <w:p>
            <w:r>
              <w:t>Information Security</w:t>
            </w:r>
          </w:p>
        </w:tc>
        <w:tc>
          <w:tcPr>
            <w:tcW w:type="dxa" w:w="4320"/>
          </w:tcPr>
          <w:p>
            <w:r>
              <w:t>Reviews security architecture, role design, privileged access, logging, monitoring, vulnerability considerations, identity management, and data protection requirements.</w:t>
            </w:r>
          </w:p>
        </w:tc>
      </w:tr>
      <w:tr>
        <w:tc>
          <w:tcPr>
            <w:tcW w:type="dxa" w:w="4320"/>
          </w:tcPr>
          <w:p>
            <w:r>
              <w:t>Change Management Owner</w:t>
            </w:r>
          </w:p>
        </w:tc>
        <w:tc>
          <w:tcPr>
            <w:tcW w:type="dxa" w:w="4320"/>
          </w:tcPr>
          <w:p>
            <w:r>
              <w:t>Confirms production deployment follows approved change management requirements, including approvals, testing, implementation plans, backout plans, and release documentation.</w:t>
            </w:r>
          </w:p>
        </w:tc>
      </w:tr>
      <w:tr>
        <w:tc>
          <w:tcPr>
            <w:tcW w:type="dxa" w:w="4320"/>
          </w:tcPr>
          <w:p>
            <w:r>
              <w:t>Data Owner</w:t>
            </w:r>
          </w:p>
        </w:tc>
        <w:tc>
          <w:tcPr>
            <w:tcW w:type="dxa" w:w="4320"/>
          </w:tcPr>
          <w:p>
            <w:r>
              <w:t>Confirms data mapping, migration, conversion, reconciliation, data quality, and data protection requirements are addressed.</w:t>
            </w:r>
          </w:p>
        </w:tc>
      </w:tr>
      <w:tr>
        <w:tc>
          <w:tcPr>
            <w:tcW w:type="dxa" w:w="4320"/>
          </w:tcPr>
          <w:p>
            <w:r>
              <w:t>Infrastructure / Operations Team</w:t>
            </w:r>
          </w:p>
        </w:tc>
        <w:tc>
          <w:tcPr>
            <w:tcW w:type="dxa" w:w="4320"/>
          </w:tcPr>
          <w:p>
            <w:r>
              <w:t>Confirms environment readiness, job scheduling, monitoring, capacity, backups, recovery, incident response, and support handover.</w:t>
            </w:r>
          </w:p>
        </w:tc>
      </w:tr>
      <w:tr>
        <w:tc>
          <w:tcPr>
            <w:tcW w:type="dxa" w:w="4320"/>
          </w:tcPr>
          <w:p>
            <w:r>
              <w:t>Application Development / Configuration Team</w:t>
            </w:r>
          </w:p>
        </w:tc>
        <w:tc>
          <w:tcPr>
            <w:tcW w:type="dxa" w:w="4320"/>
          </w:tcPr>
          <w:p>
            <w:r>
              <w:t>Provides design documentation, configuration evidence, test results, deployment details, and remediation support for identified gaps.</w:t>
            </w:r>
          </w:p>
        </w:tc>
      </w:tr>
      <w:tr>
        <w:tc>
          <w:tcPr>
            <w:tcW w:type="dxa" w:w="4320"/>
          </w:tcPr>
          <w:p>
            <w:r>
              <w:t>Vendor Management</w:t>
            </w:r>
          </w:p>
        </w:tc>
        <w:tc>
          <w:tcPr>
            <w:tcW w:type="dxa" w:w="4320"/>
          </w:tcPr>
          <w:p>
            <w:r>
              <w:t>Ensures third-party technology providers are assessed where applicable and that service responsibilities, access, assurance evidence, and contractual commitments are understood.</w:t>
            </w:r>
          </w:p>
        </w:tc>
      </w:tr>
      <w:tr>
        <w:tc>
          <w:tcPr>
            <w:tcW w:type="dxa" w:w="4320"/>
          </w:tcPr>
          <w:p>
            <w:r>
              <w:t>Service Providers</w:t>
            </w:r>
          </w:p>
        </w:tc>
        <w:tc>
          <w:tcPr>
            <w:tcW w:type="dxa" w:w="4320"/>
          </w:tcPr>
          <w:p>
            <w:r>
              <w:t>Provide implementation evidence, control descriptions, access details, testing support, remediation support, and assurance documentation as required by contract and project needs.</w:t>
            </w:r>
          </w:p>
        </w:tc>
      </w:tr>
      <w:tr>
        <w:tc>
          <w:tcPr>
            <w:tcW w:type="dxa" w:w="4320"/>
          </w:tcPr>
          <w:p>
            <w:r>
              <w:t>Internal Audit</w:t>
            </w:r>
          </w:p>
        </w:tc>
        <w:tc>
          <w:tcPr>
            <w:tcW w:type="dxa" w:w="4320"/>
          </w:tcPr>
          <w:p>
            <w:r>
              <w:t>May independently evaluate the design and effectiveness of the pre-implementation review process and related evidence. Internal Audit does not own or operate management controls.</w:t>
            </w:r>
          </w:p>
        </w:tc>
      </w:tr>
      <w:tr>
        <w:tc>
          <w:tcPr>
            <w:tcW w:type="dxa" w:w="4320"/>
          </w:tcPr>
          <w:p>
            <w:r>
              <w:t>Users and Testers</w:t>
            </w:r>
          </w:p>
        </w:tc>
        <w:tc>
          <w:tcPr>
            <w:tcW w:type="dxa" w:w="4320"/>
          </w:tcPr>
          <w:p>
            <w:r>
              <w:t>Participate in user acceptance testing, report defects, validate process outcomes, and provide approval evidence where assigned.</w:t>
            </w:r>
          </w:p>
        </w:tc>
      </w:tr>
    </w:tbl>
    <w:p>
      <w:pPr>
        <w:pStyle w:val="Heading2"/>
      </w:pPr>
      <w:r>
        <w:t>Compliance, Monitoring &amp; Enforcement</w:t>
      </w:r>
    </w:p>
    <w:p>
      <w:r>
        <w:t>Compliance with this policy is mandatory for all in-scope implementations.</w:t>
      </w:r>
    </w:p>
    <w:p>
      <w:r>
        <w:t>IT Governance / SOX Compliance shall monitor compliance through review of project intake records, financial reporting impact assessments, change records, project documentation, control readiness assessments, open issue logs, and go-live approvals.</w:t>
      </w:r>
    </w:p>
    <w:p>
      <w:r>
        <w:t>The organisation shall maintain a register of in-scope pre-implementation reviews to support management oversight and auditability. The register shall include, at minimum:</w:t>
      </w:r>
    </w:p>
    <w:tbl>
      <w:tblPr>
        <w:tblStyle w:val="TableGrid"/>
        <w:tblW w:type="auto" w:w="0"/>
        <w:tblLook w:firstColumn="1" w:firstRow="1" w:lastColumn="0" w:lastRow="0" w:noHBand="0" w:noVBand="1" w:val="04A0"/>
      </w:tblPr>
      <w:tblGrid>
        <w:gridCol w:w="4320"/>
        <w:gridCol w:w="4320"/>
      </w:tblGrid>
      <w:tr>
        <w:tc>
          <w:tcPr>
            <w:tcW w:type="dxa" w:w="4320"/>
          </w:tcPr>
          <w:p>
            <w:r>
              <w:t>Register Field</w:t>
            </w:r>
          </w:p>
        </w:tc>
        <w:tc>
          <w:tcPr>
            <w:tcW w:type="dxa" w:w="4320"/>
          </w:tcPr>
          <w:p>
            <w:r>
              <w:t>Description</w:t>
            </w:r>
          </w:p>
        </w:tc>
      </w:tr>
      <w:tr>
        <w:tc>
          <w:tcPr>
            <w:tcW w:type="dxa" w:w="4320"/>
          </w:tcPr>
          <w:p>
            <w:r>
              <w:t>Project / Change Name</w:t>
            </w:r>
          </w:p>
        </w:tc>
        <w:tc>
          <w:tcPr>
            <w:tcW w:type="dxa" w:w="4320"/>
          </w:tcPr>
          <w:p>
            <w:r>
              <w:t>Name of the implementation, release, system, or change.</w:t>
            </w:r>
          </w:p>
        </w:tc>
      </w:tr>
      <w:tr>
        <w:tc>
          <w:tcPr>
            <w:tcW w:type="dxa" w:w="4320"/>
          </w:tcPr>
          <w:p>
            <w:r>
              <w:t>System / Application</w:t>
            </w:r>
          </w:p>
        </w:tc>
        <w:tc>
          <w:tcPr>
            <w:tcW w:type="dxa" w:w="4320"/>
          </w:tcPr>
          <w:p>
            <w:r>
              <w:t>Affected system, platform, interface, database, or service.</w:t>
            </w:r>
          </w:p>
        </w:tc>
      </w:tr>
      <w:tr>
        <w:tc>
          <w:tcPr>
            <w:tcW w:type="dxa" w:w="4320"/>
          </w:tcPr>
          <w:p>
            <w:r>
              <w:t>Business Owner</w:t>
            </w:r>
          </w:p>
        </w:tc>
        <w:tc>
          <w:tcPr>
            <w:tcW w:type="dxa" w:w="4320"/>
          </w:tcPr>
          <w:p>
            <w:r>
              <w:t>Accountable business owner or sponsor.</w:t>
            </w:r>
          </w:p>
        </w:tc>
      </w:tr>
      <w:tr>
        <w:tc>
          <w:tcPr>
            <w:tcW w:type="dxa" w:w="4320"/>
          </w:tcPr>
          <w:p>
            <w:r>
              <w:t>System Owner</w:t>
            </w:r>
          </w:p>
        </w:tc>
        <w:tc>
          <w:tcPr>
            <w:tcW w:type="dxa" w:w="4320"/>
          </w:tcPr>
          <w:p>
            <w:r>
              <w:t>Accountable technology owner.</w:t>
            </w:r>
          </w:p>
        </w:tc>
      </w:tr>
      <w:tr>
        <w:tc>
          <w:tcPr>
            <w:tcW w:type="dxa" w:w="4320"/>
          </w:tcPr>
          <w:p>
            <w:r>
              <w:t>Financial Reporting Impact</w:t>
            </w:r>
          </w:p>
        </w:tc>
        <w:tc>
          <w:tcPr>
            <w:tcW w:type="dxa" w:w="4320"/>
          </w:tcPr>
          <w:p>
            <w:r>
              <w:t>Summary of financial processes, reports, controls, or data affected.</w:t>
            </w:r>
          </w:p>
        </w:tc>
      </w:tr>
      <w:tr>
        <w:tc>
          <w:tcPr>
            <w:tcW w:type="dxa" w:w="4320"/>
          </w:tcPr>
          <w:p>
            <w:r>
              <w:t>Review Start Date</w:t>
            </w:r>
          </w:p>
        </w:tc>
        <w:tc>
          <w:tcPr>
            <w:tcW w:type="dxa" w:w="4320"/>
          </w:tcPr>
          <w:p>
            <w:r>
              <w:t>Date the pre-implementation review commenced.</w:t>
            </w:r>
          </w:p>
        </w:tc>
      </w:tr>
      <w:tr>
        <w:tc>
          <w:tcPr>
            <w:tcW w:type="dxa" w:w="4320"/>
          </w:tcPr>
          <w:p>
            <w:r>
              <w:t>Planned Go-Live Date</w:t>
            </w:r>
          </w:p>
        </w:tc>
        <w:tc>
          <w:tcPr>
            <w:tcW w:type="dxa" w:w="4320"/>
          </w:tcPr>
          <w:p>
            <w:r>
              <w:t>Target production deployment date.</w:t>
            </w:r>
          </w:p>
        </w:tc>
      </w:tr>
      <w:tr>
        <w:tc>
          <w:tcPr>
            <w:tcW w:type="dxa" w:w="4320"/>
          </w:tcPr>
          <w:p>
            <w:r>
              <w:t>Risk Rating</w:t>
            </w:r>
          </w:p>
        </w:tc>
        <w:tc>
          <w:tcPr>
            <w:tcW w:type="dxa" w:w="4320"/>
          </w:tcPr>
          <w:p>
            <w:r>
              <w:t>Overall implementation control risk rating.</w:t>
            </w:r>
          </w:p>
        </w:tc>
      </w:tr>
      <w:tr>
        <w:tc>
          <w:tcPr>
            <w:tcW w:type="dxa" w:w="4320"/>
          </w:tcPr>
          <w:p>
            <w:r>
              <w:t>Review Status</w:t>
            </w:r>
          </w:p>
        </w:tc>
        <w:tc>
          <w:tcPr>
            <w:tcW w:type="dxa" w:w="4320"/>
          </w:tcPr>
          <w:p>
            <w:r>
              <w:t>Not started, in progress, pending remediation, approved, approved with conditions, deferred, or rejected.</w:t>
            </w:r>
          </w:p>
        </w:tc>
      </w:tr>
      <w:tr>
        <w:tc>
          <w:tcPr>
            <w:tcW w:type="dxa" w:w="4320"/>
          </w:tcPr>
          <w:p>
            <w:r>
              <w:t>Open Issues</w:t>
            </w:r>
          </w:p>
        </w:tc>
        <w:tc>
          <w:tcPr>
            <w:tcW w:type="dxa" w:w="4320"/>
          </w:tcPr>
          <w:p>
            <w:r>
              <w:t>Number and severity of unresolved issues.</w:t>
            </w:r>
          </w:p>
        </w:tc>
      </w:tr>
      <w:tr>
        <w:tc>
          <w:tcPr>
            <w:tcW w:type="dxa" w:w="4320"/>
          </w:tcPr>
          <w:p>
            <w:r>
              <w:t>Final Decision</w:t>
            </w:r>
          </w:p>
        </w:tc>
        <w:tc>
          <w:tcPr>
            <w:tcW w:type="dxa" w:w="4320"/>
          </w:tcPr>
          <w:p>
            <w:r>
              <w:t>Go-live approved, approved with conditions, not approved, or exception required.</w:t>
            </w:r>
          </w:p>
        </w:tc>
      </w:tr>
      <w:tr>
        <w:tc>
          <w:tcPr>
            <w:tcW w:type="dxa" w:w="4320"/>
          </w:tcPr>
          <w:p>
            <w:r>
              <w:t>Approval Date</w:t>
            </w:r>
          </w:p>
        </w:tc>
        <w:tc>
          <w:tcPr>
            <w:tcW w:type="dxa" w:w="4320"/>
          </w:tcPr>
          <w:p>
            <w:r>
              <w:t>Date final control readiness approval was granted.</w:t>
            </w:r>
          </w:p>
        </w:tc>
      </w:tr>
      <w:tr>
        <w:tc>
          <w:tcPr>
            <w:tcW w:type="dxa" w:w="4320"/>
          </w:tcPr>
          <w:p>
            <w:r>
              <w:t>Evidence Location</w:t>
            </w:r>
          </w:p>
        </w:tc>
        <w:tc>
          <w:tcPr>
            <w:tcW w:type="dxa" w:w="4320"/>
          </w:tcPr>
          <w:p>
            <w:r>
              <w:t>Approved repository location for supporting documentation.</w:t>
            </w:r>
          </w:p>
        </w:tc>
      </w:tr>
    </w:tbl>
    <w:p>
      <w:r>
        <w:t>Monitoring activities shall include:</w:t>
      </w:r>
    </w:p>
    <w:p>
      <w:pPr>
        <w:pStyle w:val="ListBullet"/>
      </w:pPr>
      <w:r>
        <w:t>Review of project intake and change management records to identify implementations requiring pre-implementation review.</w:t>
      </w:r>
    </w:p>
    <w:p>
      <w:pPr>
        <w:pStyle w:val="ListBullet"/>
      </w:pPr>
      <w:r>
        <w:t>Periodic reconciliation of in-scope implementations against the technology project portfolio and production release calendar.</w:t>
      </w:r>
    </w:p>
    <w:p>
      <w:pPr>
        <w:pStyle w:val="ListBullet"/>
      </w:pPr>
      <w:r>
        <w:t>Review of completed assessments for evidence completeness, approval quality, and timely remediation of identified issues.</w:t>
      </w:r>
    </w:p>
    <w:p>
      <w:pPr>
        <w:pStyle w:val="ListBullet"/>
      </w:pPr>
      <w:r>
        <w:t>Tracking of open control gaps, overdue remediation actions, and approved exceptions.</w:t>
      </w:r>
    </w:p>
    <w:p>
      <w:pPr>
        <w:pStyle w:val="ListBullet"/>
      </w:pPr>
      <w:r>
        <w:t>Post-go-live review of implementations with significant issues, conditional approvals, or elevated risk.</w:t>
      </w:r>
    </w:p>
    <w:p>
      <w:pPr>
        <w:pStyle w:val="ListBullet"/>
      </w:pPr>
      <w:r>
        <w:t>Reporting of significant non-compliance, unresolved high-risk gaps, or repeated process failures to appropriate management governance forums.</w:t>
      </w:r>
    </w:p>
    <w:p>
      <w:r>
        <w:t>The following enforcement actions may be applied for non-compliance:</w:t>
      </w:r>
    </w:p>
    <w:tbl>
      <w:tblPr>
        <w:tblStyle w:val="TableGrid"/>
        <w:tblW w:type="auto" w:w="0"/>
        <w:tblLook w:firstColumn="1" w:firstRow="1" w:lastColumn="0" w:lastRow="0" w:noHBand="0" w:noVBand="1" w:val="04A0"/>
      </w:tblPr>
      <w:tblGrid>
        <w:gridCol w:w="4320"/>
        <w:gridCol w:w="4320"/>
      </w:tblGrid>
      <w:tr>
        <w:tc>
          <w:tcPr>
            <w:tcW w:type="dxa" w:w="4320"/>
          </w:tcPr>
          <w:p>
            <w:r>
              <w:t>Non-Compliance Scenario</w:t>
            </w:r>
          </w:p>
        </w:tc>
        <w:tc>
          <w:tcPr>
            <w:tcW w:type="dxa" w:w="4320"/>
          </w:tcPr>
          <w:p>
            <w:r>
              <w:t>Potential Enforcement Action</w:t>
            </w:r>
          </w:p>
        </w:tc>
      </w:tr>
      <w:tr>
        <w:tc>
          <w:tcPr>
            <w:tcW w:type="dxa" w:w="4320"/>
          </w:tcPr>
          <w:p>
            <w:r>
              <w:t>In-scope implementation proceeds without required pre-implementation review</w:t>
            </w:r>
          </w:p>
        </w:tc>
        <w:tc>
          <w:tcPr>
            <w:tcW w:type="dxa" w:w="4320"/>
          </w:tcPr>
          <w:p>
            <w:r>
              <w:t>Escalation to IT leadership, Finance leadership, SOX Compliance, and executive governance; retrospective review required; potential control deficiency assessment.</w:t>
            </w:r>
          </w:p>
        </w:tc>
      </w:tr>
      <w:tr>
        <w:tc>
          <w:tcPr>
            <w:tcW w:type="dxa" w:w="4320"/>
          </w:tcPr>
          <w:p>
            <w:r>
              <w:t>Required evidence is incomplete or unavailable</w:t>
            </w:r>
          </w:p>
        </w:tc>
        <w:tc>
          <w:tcPr>
            <w:tcW w:type="dxa" w:w="4320"/>
          </w:tcPr>
          <w:p>
            <w:r>
              <w:t>Go-live approval withheld or conditional approval required; remediation plan established.</w:t>
            </w:r>
          </w:p>
        </w:tc>
      </w:tr>
      <w:tr>
        <w:tc>
          <w:tcPr>
            <w:tcW w:type="dxa" w:w="4320"/>
          </w:tcPr>
          <w:p>
            <w:r>
              <w:t>High-risk control gap remains unresolved</w:t>
            </w:r>
          </w:p>
        </w:tc>
        <w:tc>
          <w:tcPr>
            <w:tcW w:type="dxa" w:w="4320"/>
          </w:tcPr>
          <w:p>
            <w:r>
              <w:t>Go-live delayed unless formal exception is approved by authorized management.</w:t>
            </w:r>
          </w:p>
        </w:tc>
      </w:tr>
      <w:tr>
        <w:tc>
          <w:tcPr>
            <w:tcW w:type="dxa" w:w="4320"/>
          </w:tcPr>
          <w:p>
            <w:r>
              <w:t>Unauthorized production deployment occurs</w:t>
            </w:r>
          </w:p>
        </w:tc>
        <w:tc>
          <w:tcPr>
            <w:tcW w:type="dxa" w:w="4320"/>
          </w:tcPr>
          <w:p>
            <w:r>
              <w:t>Incident and change management escalation; access and deployment review; management notification; potential disciplinary action.</w:t>
            </w:r>
          </w:p>
        </w:tc>
      </w:tr>
      <w:tr>
        <w:tc>
          <w:tcPr>
            <w:tcW w:type="dxa" w:w="4320"/>
          </w:tcPr>
          <w:p>
            <w:r>
              <w:t>Repeated failure by project teams to follow this policy</w:t>
            </w:r>
          </w:p>
        </w:tc>
        <w:tc>
          <w:tcPr>
            <w:tcW w:type="dxa" w:w="4320"/>
          </w:tcPr>
          <w:p>
            <w:r>
              <w:t>Management escalation, mandatory training, increased oversight, and potential restriction on deployment authority.</w:t>
            </w:r>
          </w:p>
        </w:tc>
      </w:tr>
      <w:tr>
        <w:tc>
          <w:tcPr>
            <w:tcW w:type="dxa" w:w="4320"/>
          </w:tcPr>
          <w:p>
            <w:r>
              <w:t>Misrepresentation of review status, testing results, or approvals</w:t>
            </w:r>
          </w:p>
        </w:tc>
        <w:tc>
          <w:tcPr>
            <w:tcW w:type="dxa" w:w="4320"/>
          </w:tcPr>
          <w:p>
            <w:r>
              <w:t>Formal investigation, disciplinary action, and escalation to Legal, Human Resources, or executive management as appropriate.</w:t>
            </w:r>
          </w:p>
        </w:tc>
      </w:tr>
    </w:tbl>
    <w:p>
      <w:r>
        <w:t>Violations of this policy may result in corrective action, including removal of system access, suspension of deployment privileges, mandatory remediation, performance management, contractual remedies, or disciplinary action up to and including termination, subject to applicable law and contractual terms.</w:t>
      </w:r>
    </w:p>
    <w:p>
      <w:pPr>
        <w:pStyle w:val="Heading2"/>
      </w:pPr>
      <w:r>
        <w:t>Exceptions</w:t>
      </w:r>
    </w:p>
    <w:p>
      <w:r>
        <w:t>Exceptions to this policy shall be limited, justified, documented, risk-assessed, time-bound, and approved before production go-live.</w:t>
      </w:r>
    </w:p>
    <w:p>
      <w:r>
        <w:t>An exception may be considered only when:</w:t>
      </w:r>
    </w:p>
    <w:p>
      <w:pPr>
        <w:pStyle w:val="ListBullet"/>
      </w:pPr>
      <w:r>
        <w:t>A required control activity cannot be completed before go-live due to a documented business, operational, technical, legal, or emergency constraint.</w:t>
      </w:r>
    </w:p>
    <w:p>
      <w:pPr>
        <w:pStyle w:val="ListBullet"/>
      </w:pPr>
      <w:r>
        <w:t>The residual risk is understood and accepted by authorized management.</w:t>
      </w:r>
    </w:p>
    <w:p>
      <w:pPr>
        <w:pStyle w:val="ListBullet"/>
      </w:pPr>
      <w:r>
        <w:t>Compensating controls are defined and implemented where feasible.</w:t>
      </w:r>
    </w:p>
    <w:p>
      <w:pPr>
        <w:pStyle w:val="ListBullet"/>
      </w:pPr>
      <w:r>
        <w:t>A remediation plan, owner, and due date are documented.</w:t>
      </w:r>
    </w:p>
    <w:p>
      <w:pPr>
        <w:pStyle w:val="ListBullet"/>
      </w:pPr>
      <w:r>
        <w:t>The exception does not create an unacceptable risk to financial reporting integrity, security, or operational resilience.</w:t>
      </w:r>
    </w:p>
    <w:p>
      <w:r>
        <w:t>The following items shall generally not be eligible for exception without executive-level approval:</w:t>
      </w:r>
    </w:p>
    <w:p>
      <w:pPr>
        <w:pStyle w:val="ListBullet"/>
      </w:pPr>
      <w:r>
        <w:t>Absence of a pre-implementation review for a clearly in-scope financial reporting system.</w:t>
      </w:r>
    </w:p>
    <w:p>
      <w:pPr>
        <w:pStyle w:val="ListBullet"/>
      </w:pPr>
      <w:r>
        <w:t>Lack of business approval for a system materially affecting financial reporting.</w:t>
      </w:r>
    </w:p>
    <w:p>
      <w:pPr>
        <w:pStyle w:val="ListBullet"/>
      </w:pPr>
      <w:r>
        <w:t>Incomplete validation of financially significant data conversion or migration.</w:t>
      </w:r>
    </w:p>
    <w:p>
      <w:pPr>
        <w:pStyle w:val="ListBullet"/>
      </w:pPr>
      <w:r>
        <w:t>Unresolved high-risk access, privileged access, or segregation of duties issues.</w:t>
      </w:r>
    </w:p>
    <w:p>
      <w:pPr>
        <w:pStyle w:val="ListBullet"/>
      </w:pPr>
      <w:r>
        <w:t>Unapproved production deployment.</w:t>
      </w:r>
    </w:p>
    <w:p>
      <w:pPr>
        <w:pStyle w:val="ListBullet"/>
      </w:pPr>
      <w:r>
        <w:t>Lack of testing for automated controls or key financial interfaces.</w:t>
      </w:r>
    </w:p>
    <w:p>
      <w:pPr>
        <w:pStyle w:val="ListBullet"/>
      </w:pPr>
      <w:r>
        <w:t>Failure to define ownership for system operation, controls, or financial reporting outputs.</w:t>
      </w:r>
    </w:p>
    <w:p>
      <w:r>
        <w:t>Exception requests shall include the following information:</w:t>
      </w:r>
    </w:p>
    <w:tbl>
      <w:tblPr>
        <w:tblStyle w:val="TableGrid"/>
        <w:tblW w:type="auto" w:w="0"/>
        <w:tblLook w:firstColumn="1" w:firstRow="1" w:lastColumn="0" w:lastRow="0" w:noHBand="0" w:noVBand="1" w:val="04A0"/>
      </w:tblPr>
      <w:tblGrid>
        <w:gridCol w:w="4320"/>
        <w:gridCol w:w="4320"/>
      </w:tblGrid>
      <w:tr>
        <w:tc>
          <w:tcPr>
            <w:tcW w:type="dxa" w:w="4320"/>
          </w:tcPr>
          <w:p>
            <w:r>
              <w:t>Exception Field</w:t>
            </w:r>
          </w:p>
        </w:tc>
        <w:tc>
          <w:tcPr>
            <w:tcW w:type="dxa" w:w="4320"/>
          </w:tcPr>
          <w:p>
            <w:r>
              <w:t>Required Content</w:t>
            </w:r>
          </w:p>
        </w:tc>
      </w:tr>
      <w:tr>
        <w:tc>
          <w:tcPr>
            <w:tcW w:type="dxa" w:w="4320"/>
          </w:tcPr>
          <w:p>
            <w:r>
              <w:t>Exception ID</w:t>
            </w:r>
          </w:p>
        </w:tc>
        <w:tc>
          <w:tcPr>
            <w:tcW w:type="dxa" w:w="4320"/>
          </w:tcPr>
          <w:p>
            <w:r>
              <w:t>Unique identifier assigned by IT Governance / SOX Compliance or the approved exception register.</w:t>
            </w:r>
          </w:p>
        </w:tc>
      </w:tr>
      <w:tr>
        <w:tc>
          <w:tcPr>
            <w:tcW w:type="dxa" w:w="4320"/>
          </w:tcPr>
          <w:p>
            <w:r>
              <w:t>Project / System</w:t>
            </w:r>
          </w:p>
        </w:tc>
        <w:tc>
          <w:tcPr>
            <w:tcW w:type="dxa" w:w="4320"/>
          </w:tcPr>
          <w:p>
            <w:r>
              <w:t>Name of the implementation and affected system, platform, interface, or service.</w:t>
            </w:r>
          </w:p>
        </w:tc>
      </w:tr>
      <w:tr>
        <w:tc>
          <w:tcPr>
            <w:tcW w:type="dxa" w:w="4320"/>
          </w:tcPr>
          <w:p>
            <w:r>
              <w:t>Policy Requirement</w:t>
            </w:r>
          </w:p>
        </w:tc>
        <w:tc>
          <w:tcPr>
            <w:tcW w:type="dxa" w:w="4320"/>
          </w:tcPr>
          <w:p>
            <w:r>
              <w:t>Specific policy requirement that cannot be met.</w:t>
            </w:r>
          </w:p>
        </w:tc>
      </w:tr>
      <w:tr>
        <w:tc>
          <w:tcPr>
            <w:tcW w:type="dxa" w:w="4320"/>
          </w:tcPr>
          <w:p>
            <w:r>
              <w:t>Business Justification</w:t>
            </w:r>
          </w:p>
        </w:tc>
        <w:tc>
          <w:tcPr>
            <w:tcW w:type="dxa" w:w="4320"/>
          </w:tcPr>
          <w:p>
            <w:r>
              <w:t>Reason the exception is required and why remediation before go-live is not feasible.</w:t>
            </w:r>
          </w:p>
        </w:tc>
      </w:tr>
      <w:tr>
        <w:tc>
          <w:tcPr>
            <w:tcW w:type="dxa" w:w="4320"/>
          </w:tcPr>
          <w:p>
            <w:r>
              <w:t>Risk Assessment</w:t>
            </w:r>
          </w:p>
        </w:tc>
        <w:tc>
          <w:tcPr>
            <w:tcW w:type="dxa" w:w="4320"/>
          </w:tcPr>
          <w:p>
            <w:r>
              <w:t>Financial reporting, security, operational, and compliance risks associated with the exception.</w:t>
            </w:r>
          </w:p>
        </w:tc>
      </w:tr>
      <w:tr>
        <w:tc>
          <w:tcPr>
            <w:tcW w:type="dxa" w:w="4320"/>
          </w:tcPr>
          <w:p>
            <w:r>
              <w:t>Compensating Controls</w:t>
            </w:r>
          </w:p>
        </w:tc>
        <w:tc>
          <w:tcPr>
            <w:tcW w:type="dxa" w:w="4320"/>
          </w:tcPr>
          <w:p>
            <w:r>
              <w:t>Temporary or alternative controls to reduce risk during the exception period.</w:t>
            </w:r>
          </w:p>
        </w:tc>
      </w:tr>
      <w:tr>
        <w:tc>
          <w:tcPr>
            <w:tcW w:type="dxa" w:w="4320"/>
          </w:tcPr>
          <w:p>
            <w:r>
              <w:t>Remediation Plan</w:t>
            </w:r>
          </w:p>
        </w:tc>
        <w:tc>
          <w:tcPr>
            <w:tcW w:type="dxa" w:w="4320"/>
          </w:tcPr>
          <w:p>
            <w:r>
              <w:t>Actions required to achieve compliance.</w:t>
            </w:r>
          </w:p>
        </w:tc>
      </w:tr>
      <w:tr>
        <w:tc>
          <w:tcPr>
            <w:tcW w:type="dxa" w:w="4320"/>
          </w:tcPr>
          <w:p>
            <w:r>
              <w:t>Owner</w:t>
            </w:r>
          </w:p>
        </w:tc>
        <w:tc>
          <w:tcPr>
            <w:tcW w:type="dxa" w:w="4320"/>
          </w:tcPr>
          <w:p>
            <w:r>
              <w:t>Person accountable for remediation.</w:t>
            </w:r>
          </w:p>
        </w:tc>
      </w:tr>
      <w:tr>
        <w:tc>
          <w:tcPr>
            <w:tcW w:type="dxa" w:w="4320"/>
          </w:tcPr>
          <w:p>
            <w:r>
              <w:t>Due Date</w:t>
            </w:r>
          </w:p>
        </w:tc>
        <w:tc>
          <w:tcPr>
            <w:tcW w:type="dxa" w:w="4320"/>
          </w:tcPr>
          <w:p>
            <w:r>
              <w:t>Date by which the exception will be resolved.</w:t>
            </w:r>
          </w:p>
        </w:tc>
      </w:tr>
      <w:tr>
        <w:tc>
          <w:tcPr>
            <w:tcW w:type="dxa" w:w="4320"/>
          </w:tcPr>
          <w:p>
            <w:r>
              <w:t>Approvals</w:t>
            </w:r>
          </w:p>
        </w:tc>
        <w:tc>
          <w:tcPr>
            <w:tcW w:type="dxa" w:w="4320"/>
          </w:tcPr>
          <w:p>
            <w:r>
              <w:t>Required approvals based on risk and scope.</w:t>
            </w:r>
          </w:p>
        </w:tc>
      </w:tr>
      <w:tr>
        <w:tc>
          <w:tcPr>
            <w:tcW w:type="dxa" w:w="4320"/>
          </w:tcPr>
          <w:p>
            <w:r>
              <w:t>Review Frequency</w:t>
            </w:r>
          </w:p>
        </w:tc>
        <w:tc>
          <w:tcPr>
            <w:tcW w:type="dxa" w:w="4320"/>
          </w:tcPr>
          <w:p>
            <w:r>
              <w:t>Frequency of monitoring until closure.</w:t>
            </w:r>
          </w:p>
        </w:tc>
      </w:tr>
      <w:tr>
        <w:tc>
          <w:tcPr>
            <w:tcW w:type="dxa" w:w="4320"/>
          </w:tcPr>
          <w:p>
            <w:r>
              <w:t>Closure Evidence</w:t>
            </w:r>
          </w:p>
        </w:tc>
        <w:tc>
          <w:tcPr>
            <w:tcW w:type="dxa" w:w="4320"/>
          </w:tcPr>
          <w:p>
            <w:r>
              <w:t>Evidence required to demonstrate remediation is complete.</w:t>
            </w:r>
          </w:p>
        </w:tc>
      </w:tr>
    </w:tbl>
    <w:p>
      <w:r>
        <w:t>Exception approvals shall be based on risk:</w:t>
      </w:r>
    </w:p>
    <w:tbl>
      <w:tblPr>
        <w:tblStyle w:val="TableGrid"/>
        <w:tblW w:type="auto" w:w="0"/>
        <w:tblLook w:firstColumn="1" w:firstRow="1" w:lastColumn="0" w:lastRow="0" w:noHBand="0" w:noVBand="1" w:val="04A0"/>
      </w:tblPr>
      <w:tblGrid>
        <w:gridCol w:w="4320"/>
        <w:gridCol w:w="4320"/>
      </w:tblGrid>
      <w:tr>
        <w:tc>
          <w:tcPr>
            <w:tcW w:type="dxa" w:w="4320"/>
          </w:tcPr>
          <w:p>
            <w:r>
              <w:t>Exception Risk Level</w:t>
            </w:r>
          </w:p>
        </w:tc>
        <w:tc>
          <w:tcPr>
            <w:tcW w:type="dxa" w:w="4320"/>
          </w:tcPr>
          <w:p>
            <w:r>
              <w:t>Minimum Approval Required</w:t>
            </w:r>
          </w:p>
        </w:tc>
      </w:tr>
      <w:tr>
        <w:tc>
          <w:tcPr>
            <w:tcW w:type="dxa" w:w="4320"/>
          </w:tcPr>
          <w:p>
            <w:r>
              <w:t>Low</w:t>
            </w:r>
          </w:p>
        </w:tc>
        <w:tc>
          <w:tcPr>
            <w:tcW w:type="dxa" w:w="4320"/>
          </w:tcPr>
          <w:p>
            <w:r>
              <w:t>System Owner and IT Governance / SOX Compliance</w:t>
            </w:r>
          </w:p>
        </w:tc>
      </w:tr>
      <w:tr>
        <w:tc>
          <w:tcPr>
            <w:tcW w:type="dxa" w:w="4320"/>
          </w:tcPr>
          <w:p>
            <w:r>
              <w:t>Medium</w:t>
            </w:r>
          </w:p>
        </w:tc>
        <w:tc>
          <w:tcPr>
            <w:tcW w:type="dxa" w:w="4320"/>
          </w:tcPr>
          <w:p>
            <w:r>
              <w:t>System Owner, Business Process Owner, and IT Governance / SOX Compliance</w:t>
            </w:r>
          </w:p>
        </w:tc>
      </w:tr>
      <w:tr>
        <w:tc>
          <w:tcPr>
            <w:tcW w:type="dxa" w:w="4320"/>
          </w:tcPr>
          <w:p>
            <w:r>
              <w:t>High</w:t>
            </w:r>
          </w:p>
        </w:tc>
        <w:tc>
          <w:tcPr>
            <w:tcW w:type="dxa" w:w="4320"/>
          </w:tcPr>
          <w:p>
            <w:r>
              <w:t>Project Sponsor, IT Leadership, Finance Leadership, Information Security where applicable, and IT Governance / SOX Compliance</w:t>
            </w:r>
          </w:p>
        </w:tc>
      </w:tr>
      <w:tr>
        <w:tc>
          <w:tcPr>
            <w:tcW w:type="dxa" w:w="4320"/>
          </w:tcPr>
          <w:p>
            <w:r>
              <w:t>Critical</w:t>
            </w:r>
          </w:p>
        </w:tc>
        <w:tc>
          <w:tcPr>
            <w:tcW w:type="dxa" w:w="4320"/>
          </w:tcPr>
          <w:p>
            <w:r>
              <w:t>Executive Management approval and notification to appropriate governance or audit oversight forum</w:t>
            </w:r>
          </w:p>
        </w:tc>
      </w:tr>
    </w:tbl>
    <w:p>
      <w:r>
        <w:t>Expired exceptions shall not be considered valid. Extensions shall require updated risk assessment, documented justification, revised remediation dates, and re-approval by the appropriate authority.</w:t>
      </w:r>
    </w:p>
    <w:p>
      <w:pPr>
        <w:pStyle w:val="Heading2"/>
      </w:pPr>
      <w:r>
        <w:t>Review &amp; Maintenance</w:t>
      </w:r>
    </w:p>
    <w:p>
      <w:r>
        <w:t>This policy shall be reviewed at least annually and whenever significant changes occur to the organisation’s financial reporting systems, IT control environment, system development lifecycle, change management process, access management practices, technology operating model, regulatory obligations, or external audit expectations.</w:t>
      </w:r>
    </w:p>
    <w:p>
      <w:r>
        <w:t>The IT Governance / SOX Compliance function is responsible for maintaining this policy and coordinating updates with Information Security, IT Operations, Finance, Internal Audit, Legal, Vendor Management, and other stakeholders as appropriate.</w:t>
      </w:r>
    </w:p>
    <w:p>
      <w:r>
        <w:t>Policy reviews shall consider:</w:t>
      </w:r>
    </w:p>
    <w:p>
      <w:pPr>
        <w:pStyle w:val="ListBullet"/>
      </w:pPr>
      <w:r>
        <w:t>Results of completed pre-implementation reviews.</w:t>
      </w:r>
    </w:p>
    <w:p>
      <w:pPr>
        <w:pStyle w:val="ListBullet"/>
      </w:pPr>
      <w:r>
        <w:t>Control gaps, exceptions, deficiencies, and remediation trends.</w:t>
      </w:r>
    </w:p>
    <w:p>
      <w:pPr>
        <w:pStyle w:val="ListBullet"/>
      </w:pPr>
      <w:r>
        <w:t>Internal and external audit observations.</w:t>
      </w:r>
    </w:p>
    <w:p>
      <w:pPr>
        <w:pStyle w:val="ListBullet"/>
      </w:pPr>
      <w:r>
        <w:t>Changes in systems supporting financial reporting.</w:t>
      </w:r>
    </w:p>
    <w:p>
      <w:pPr>
        <w:pStyle w:val="ListBullet"/>
      </w:pPr>
      <w:r>
        <w:t>Changes in project delivery methods, including agile, DevOps, cloud, outsourced, and low-code delivery models.</w:t>
      </w:r>
    </w:p>
    <w:p>
      <w:pPr>
        <w:pStyle w:val="ListBullet"/>
      </w:pPr>
      <w:r>
        <w:t>Changes in access management, change management, data governance, and operational readiness practices.</w:t>
      </w:r>
    </w:p>
    <w:p>
      <w:pPr>
        <w:pStyle w:val="ListBullet"/>
      </w:pPr>
      <w:r>
        <w:t>Lessons learned from production incidents, failed deployments, data issues, or post-go-live control failures.</w:t>
      </w:r>
    </w:p>
    <w:p>
      <w:pPr>
        <w:pStyle w:val="ListBullet"/>
      </w:pPr>
      <w:r>
        <w:t>Feedback from project teams, business process owners, system owners, control owners, and auditors.</w:t>
      </w:r>
    </w:p>
    <w:p>
      <w:r>
        <w:t>Material changes to this policy shall be approved by [Policy Approval Authority]. The current approved version shall be published in the organisation’s designated policy repository. Superseded versions shall be retained in accordance with the organisation’s document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