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CIS RAM (Risk Assessment Method) Report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[CIS-RAM-REPORT-001]</w:t>
            </w:r>
          </w:p>
        </w:tc>
        <w:tc>
          <w:tcPr>
            <w:tcW w:type="dxa" w:w="1440"/>
          </w:tcPr>
          <w:p>
            <w:r>
              <w:t>1.0</w:t>
            </w:r>
          </w:p>
        </w:tc>
        <w:tc>
          <w:tcPr>
            <w:tcW w:type="dxa" w:w="1440"/>
          </w:tcPr>
          <w:p>
            <w:r>
              <w:t>[Risk Owner / Security Governance Team]</w:t>
            </w:r>
          </w:p>
        </w:tc>
        <w:tc>
          <w:tcPr>
            <w:tcW w:type="dxa" w:w="1440"/>
          </w:tcPr>
          <w:p>
            <w:r>
              <w:t>[YYYY-MM-DD]</w:t>
            </w:r>
          </w:p>
        </w:tc>
        <w:tc>
          <w:tcPr>
            <w:tcW w:type="dxa" w:w="1440"/>
          </w:tcPr>
          <w:p>
            <w:r>
              <w:t>CIS Controls v8</w:t>
            </w:r>
          </w:p>
        </w:tc>
        <w:tc>
          <w:tcPr>
            <w:tcW w:type="dxa" w:w="1440"/>
          </w:tcPr>
          <w:p>
            <w:r>
              <w:t>Confidential - Internal Use Only</w:t>
            </w:r>
          </w:p>
        </w:tc>
      </w:tr>
    </w:tbl>
    <w:p>
      <w:pPr>
        <w:pStyle w:val="Heading2"/>
      </w:pPr>
      <w:r>
        <w:t>Purpose</w:t>
      </w:r>
    </w:p>
    <w:p>
      <w:r>
        <w:t>This report presents the results of the organisation’s risk assessment performed using a CIS-aligned Risk Assessment Method. The report is intended to support informed risk decisions, prioritise security improvements, and demonstrate that implementation of the CIS Controls v8 is being guided by a consistent, repeatable, and business-focused risk methodology.</w:t>
      </w:r>
    </w:p>
    <w:p>
      <w:r>
        <w:t>The objectives of this report are to:</w:t>
      </w:r>
    </w:p>
    <w:p>
      <w:pPr>
        <w:pStyle w:val="ListBullet"/>
      </w:pPr>
      <w:r>
        <w:t>Identify and document material cyber risks affecting the organisation’s information assets, systems, data, services, and business operations.</w:t>
      </w:r>
    </w:p>
    <w:p>
      <w:pPr>
        <w:pStyle w:val="ListBullet"/>
      </w:pPr>
      <w:r>
        <w:t>Evaluate risks using a practical likelihood and impact model aligned to the CIS Controls v8 implementation approach.</w:t>
      </w:r>
    </w:p>
    <w:p>
      <w:pPr>
        <w:pStyle w:val="ListBullet"/>
      </w:pPr>
      <w:r>
        <w:t>Determine whether current safeguards provide reasonable protection against foreseeable threats.</w:t>
      </w:r>
    </w:p>
    <w:p>
      <w:pPr>
        <w:pStyle w:val="ListBullet"/>
      </w:pPr>
      <w:r>
        <w:t>Highlight gaps where existing controls do not sufficiently reduce risk.</w:t>
      </w:r>
    </w:p>
    <w:p>
      <w:pPr>
        <w:pStyle w:val="ListBullet"/>
      </w:pPr>
      <w:r>
        <w:t>Recommend actions to reduce risk to an acceptable level.</w:t>
      </w:r>
    </w:p>
    <w:p>
      <w:pPr>
        <w:pStyle w:val="ListBullet"/>
      </w:pPr>
      <w:r>
        <w:t>Provide management with a clear basis for approving remediation priorities, accepting residual risk, or assigning additional resources.</w:t>
      </w:r>
    </w:p>
    <w:p>
      <w:r>
        <w:t>This report is not a penetration test report, audit opinion, or certification statement. It is a management risk report based on the information available during the reporting period, including interviews, asset information, control evidence, technical review outputs, and risk workshops.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Assessment period</w:t>
            </w:r>
          </w:p>
        </w:tc>
        <w:tc>
          <w:tcPr>
            <w:tcW w:type="dxa" w:w="4320"/>
          </w:tcPr>
          <w:p>
            <w:r>
              <w:t>[Start Date] to [End Date]</w:t>
            </w:r>
          </w:p>
        </w:tc>
      </w:tr>
      <w:tr>
        <w:tc>
          <w:tcPr>
            <w:tcW w:type="dxa" w:w="4320"/>
          </w:tcPr>
          <w:p>
            <w:r>
              <w:t>Report date</w:t>
            </w:r>
          </w:p>
        </w:tc>
        <w:tc>
          <w:tcPr>
            <w:tcW w:type="dxa" w:w="4320"/>
          </w:tcPr>
          <w:p>
            <w:r>
              <w:t>[YYYY-MM-DD]</w:t>
            </w:r>
          </w:p>
        </w:tc>
      </w:tr>
      <w:tr>
        <w:tc>
          <w:tcPr>
            <w:tcW w:type="dxa" w:w="4320"/>
          </w:tcPr>
          <w:p>
            <w:r>
              <w:t>Previous assessment date</w:t>
            </w:r>
          </w:p>
        </w:tc>
        <w:tc>
          <w:tcPr>
            <w:tcW w:type="dxa" w:w="4320"/>
          </w:tcPr>
          <w:p>
            <w:r>
              <w:t>[YYYY-MM-DD or Not Applicable]</w:t>
            </w:r>
          </w:p>
        </w:tc>
      </w:tr>
      <w:tr>
        <w:tc>
          <w:tcPr>
            <w:tcW w:type="dxa" w:w="4320"/>
          </w:tcPr>
          <w:p>
            <w:r>
              <w:t>Next planned assessment</w:t>
            </w:r>
          </w:p>
        </w:tc>
        <w:tc>
          <w:tcPr>
            <w:tcW w:type="dxa" w:w="4320"/>
          </w:tcPr>
          <w:p>
            <w:r>
              <w:t>[YYYY-MM-DD]</w:t>
            </w:r>
          </w:p>
        </w:tc>
      </w:tr>
      <w:tr>
        <w:tc>
          <w:tcPr>
            <w:tcW w:type="dxa" w:w="4320"/>
          </w:tcPr>
          <w:p>
            <w:r>
              <w:t>Assessment coordinator</w:t>
            </w:r>
          </w:p>
        </w:tc>
        <w:tc>
          <w:tcPr>
            <w:tcW w:type="dxa" w:w="4320"/>
          </w:tcPr>
          <w:p>
            <w:r>
              <w:t>[Name / Role]</w:t>
            </w:r>
          </w:p>
        </w:tc>
      </w:tr>
      <w:tr>
        <w:tc>
          <w:tcPr>
            <w:tcW w:type="dxa" w:w="4320"/>
          </w:tcPr>
          <w:p>
            <w:r>
              <w:t>Executive sponsor</w:t>
            </w:r>
          </w:p>
        </w:tc>
        <w:tc>
          <w:tcPr>
            <w:tcW w:type="dxa" w:w="4320"/>
          </w:tcPr>
          <w:p>
            <w:r>
              <w:t>[Name / Role]</w:t>
            </w:r>
          </w:p>
        </w:tc>
      </w:tr>
    </w:tbl>
    <w:p>
      <w:pPr>
        <w:pStyle w:val="Heading3"/>
      </w:pPr>
      <w:r>
        <w:t>Organisational Scope</w:t>
      </w:r>
    </w:p>
    <w:p>
      <w:r>
        <w:t>This assessment covered cyber and information security risks relating to the following business areas:</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Area</w:t>
            </w:r>
          </w:p>
        </w:tc>
        <w:tc>
          <w:tcPr>
            <w:tcW w:type="dxa" w:w="2880"/>
          </w:tcPr>
          <w:p>
            <w:r>
              <w:t>Included in Scope</w:t>
            </w:r>
          </w:p>
        </w:tc>
        <w:tc>
          <w:tcPr>
            <w:tcW w:type="dxa" w:w="2880"/>
          </w:tcPr>
          <w:p>
            <w:r>
              <w:t>Notes</w:t>
            </w:r>
          </w:p>
        </w:tc>
      </w:tr>
      <w:tr>
        <w:tc>
          <w:tcPr>
            <w:tcW w:type="dxa" w:w="2880"/>
          </w:tcPr>
          <w:p>
            <w:r>
              <w:t>Corporate IT</w:t>
            </w:r>
          </w:p>
        </w:tc>
        <w:tc>
          <w:tcPr>
            <w:tcW w:type="dxa" w:w="2880"/>
          </w:tcPr>
          <w:p>
            <w:r>
              <w:t>Yes</w:t>
            </w:r>
          </w:p>
        </w:tc>
        <w:tc>
          <w:tcPr>
            <w:tcW w:type="dxa" w:w="2880"/>
          </w:tcPr>
          <w:p>
            <w:r>
              <w:t>End-user computing, identity services, collaboration platforms, network services</w:t>
            </w:r>
          </w:p>
        </w:tc>
      </w:tr>
      <w:tr>
        <w:tc>
          <w:tcPr>
            <w:tcW w:type="dxa" w:w="2880"/>
          </w:tcPr>
          <w:p>
            <w:r>
              <w:t>Cloud Services</w:t>
            </w:r>
          </w:p>
        </w:tc>
        <w:tc>
          <w:tcPr>
            <w:tcW w:type="dxa" w:w="2880"/>
          </w:tcPr>
          <w:p>
            <w:r>
              <w:t>Yes</w:t>
            </w:r>
          </w:p>
        </w:tc>
        <w:tc>
          <w:tcPr>
            <w:tcW w:type="dxa" w:w="2880"/>
          </w:tcPr>
          <w:p>
            <w:r>
              <w:t>Cloud-hosted infrastructure, software platforms, storage, administrative consoles</w:t>
            </w:r>
          </w:p>
        </w:tc>
      </w:tr>
      <w:tr>
        <w:tc>
          <w:tcPr>
            <w:tcW w:type="dxa" w:w="2880"/>
          </w:tcPr>
          <w:p>
            <w:r>
              <w:t>Business Applications</w:t>
            </w:r>
          </w:p>
        </w:tc>
        <w:tc>
          <w:tcPr>
            <w:tcW w:type="dxa" w:w="2880"/>
          </w:tcPr>
          <w:p>
            <w:r>
              <w:t>Yes</w:t>
            </w:r>
          </w:p>
        </w:tc>
        <w:tc>
          <w:tcPr>
            <w:tcW w:type="dxa" w:w="2880"/>
          </w:tcPr>
          <w:p>
            <w:r>
              <w:t>Key applications supporting finance, HR, customer operations, and service delivery</w:t>
            </w:r>
          </w:p>
        </w:tc>
      </w:tr>
      <w:tr>
        <w:tc>
          <w:tcPr>
            <w:tcW w:type="dxa" w:w="2880"/>
          </w:tcPr>
          <w:p>
            <w:r>
              <w:t>Security Operations</w:t>
            </w:r>
          </w:p>
        </w:tc>
        <w:tc>
          <w:tcPr>
            <w:tcW w:type="dxa" w:w="2880"/>
          </w:tcPr>
          <w:p>
            <w:r>
              <w:t>Yes</w:t>
            </w:r>
          </w:p>
        </w:tc>
        <w:tc>
          <w:tcPr>
            <w:tcW w:type="dxa" w:w="2880"/>
          </w:tcPr>
          <w:p>
            <w:r>
              <w:t>Monitoring, incident response, vulnerability management, endpoint protection</w:t>
            </w:r>
          </w:p>
        </w:tc>
      </w:tr>
      <w:tr>
        <w:tc>
          <w:tcPr>
            <w:tcW w:type="dxa" w:w="2880"/>
          </w:tcPr>
          <w:p>
            <w:r>
              <w:t>Third-Party Services</w:t>
            </w:r>
          </w:p>
        </w:tc>
        <w:tc>
          <w:tcPr>
            <w:tcW w:type="dxa" w:w="2880"/>
          </w:tcPr>
          <w:p>
            <w:r>
              <w:t>Yes</w:t>
            </w:r>
          </w:p>
        </w:tc>
        <w:tc>
          <w:tcPr>
            <w:tcW w:type="dxa" w:w="2880"/>
          </w:tcPr>
          <w:p>
            <w:r>
              <w:t>Material suppliers with access to systems, data, or managed services</w:t>
            </w:r>
          </w:p>
        </w:tc>
      </w:tr>
      <w:tr>
        <w:tc>
          <w:tcPr>
            <w:tcW w:type="dxa" w:w="2880"/>
          </w:tcPr>
          <w:p>
            <w:r>
              <w:t>Operational Technology</w:t>
            </w:r>
          </w:p>
        </w:tc>
        <w:tc>
          <w:tcPr>
            <w:tcW w:type="dxa" w:w="2880"/>
          </w:tcPr>
          <w:p>
            <w:r>
              <w:t>[Yes/No]</w:t>
            </w:r>
          </w:p>
        </w:tc>
        <w:tc>
          <w:tcPr>
            <w:tcW w:type="dxa" w:w="2880"/>
          </w:tcPr>
          <w:p>
            <w:r>
              <w:t>[Scope notes if applicable]</w:t>
            </w:r>
          </w:p>
        </w:tc>
      </w:tr>
      <w:tr>
        <w:tc>
          <w:tcPr>
            <w:tcW w:type="dxa" w:w="2880"/>
          </w:tcPr>
          <w:p>
            <w:r>
              <w:t>Development Environments</w:t>
            </w:r>
          </w:p>
        </w:tc>
        <w:tc>
          <w:tcPr>
            <w:tcW w:type="dxa" w:w="2880"/>
          </w:tcPr>
          <w:p>
            <w:r>
              <w:t>[Yes/No]</w:t>
            </w:r>
          </w:p>
        </w:tc>
        <w:tc>
          <w:tcPr>
            <w:tcW w:type="dxa" w:w="2880"/>
          </w:tcPr>
          <w:p>
            <w:r>
              <w:t>[Scope notes if applicable]</w:t>
            </w:r>
          </w:p>
        </w:tc>
      </w:tr>
      <w:tr>
        <w:tc>
          <w:tcPr>
            <w:tcW w:type="dxa" w:w="2880"/>
          </w:tcPr>
          <w:p>
            <w:r>
              <w:t>Regional Offices</w:t>
            </w:r>
          </w:p>
        </w:tc>
        <w:tc>
          <w:tcPr>
            <w:tcW w:type="dxa" w:w="2880"/>
          </w:tcPr>
          <w:p>
            <w:r>
              <w:t>[Yes/No]</w:t>
            </w:r>
          </w:p>
        </w:tc>
        <w:tc>
          <w:tcPr>
            <w:tcW w:type="dxa" w:w="2880"/>
          </w:tcPr>
          <w:p>
            <w:r>
              <w:t>[Locations included or excluded]</w:t>
            </w:r>
          </w:p>
        </w:tc>
      </w:tr>
    </w:tbl>
    <w:p>
      <w:pPr>
        <w:pStyle w:val="Heading3"/>
      </w:pPr>
      <w:r>
        <w:t>Asset and Data Scope</w:t>
      </w:r>
    </w:p>
    <w:p>
      <w:r>
        <w:t>The assessment considered assets and information types that support critical or sensitive business processes, including:</w:t>
      </w:r>
    </w:p>
    <w:p>
      <w:pPr>
        <w:pStyle w:val="ListBullet"/>
      </w:pPr>
      <w:r>
        <w:t>User workstations and mobile devices.</w:t>
      </w:r>
    </w:p>
    <w:p>
      <w:pPr>
        <w:pStyle w:val="ListBullet"/>
      </w:pPr>
      <w:r>
        <w:t>Servers and virtual machines.</w:t>
      </w:r>
    </w:p>
    <w:p>
      <w:pPr>
        <w:pStyle w:val="ListBullet"/>
      </w:pPr>
      <w:r>
        <w:t>Cloud platforms and cloud workloads.</w:t>
      </w:r>
    </w:p>
    <w:p>
      <w:pPr>
        <w:pStyle w:val="ListBullet"/>
      </w:pPr>
      <w:r>
        <w:t>Network infrastructure and remote access services.</w:t>
      </w:r>
    </w:p>
    <w:p>
      <w:pPr>
        <w:pStyle w:val="ListBullet"/>
      </w:pPr>
      <w:r>
        <w:t>Identity and access management services.</w:t>
      </w:r>
    </w:p>
    <w:p>
      <w:pPr>
        <w:pStyle w:val="ListBullet"/>
      </w:pPr>
      <w:r>
        <w:t>Email and collaboration systems.</w:t>
      </w:r>
    </w:p>
    <w:p>
      <w:pPr>
        <w:pStyle w:val="ListBullet"/>
      </w:pPr>
      <w:r>
        <w:t>Business-critical applications.</w:t>
      </w:r>
    </w:p>
    <w:p>
      <w:pPr>
        <w:pStyle w:val="ListBullet"/>
      </w:pPr>
      <w:r>
        <w:t>Security monitoring and administrative tooling.</w:t>
      </w:r>
    </w:p>
    <w:p>
      <w:pPr>
        <w:pStyle w:val="ListBullet"/>
      </w:pPr>
      <w:r>
        <w:t>Backups and recovery environments.</w:t>
      </w:r>
    </w:p>
    <w:p>
      <w:pPr>
        <w:pStyle w:val="ListBullet"/>
      </w:pPr>
      <w:r>
        <w:t>Sensitive business records, including customer, employee, financial, contractual, and operational data.</w:t>
      </w:r>
    </w:p>
    <w:p>
      <w:pPr>
        <w:pStyle w:val="ListBullet"/>
      </w:pPr>
      <w:r>
        <w:t>Third-party hosted systems processing or storing organisational data.</w:t>
      </w:r>
    </w:p>
    <w:p>
      <w:pPr>
        <w:pStyle w:val="Heading3"/>
      </w:pPr>
      <w:r>
        <w:t>Threat and Risk Scope</w:t>
      </w:r>
    </w:p>
    <w:p>
      <w:r>
        <w:t>The assessment considered risk scenarios associated with:</w:t>
      </w:r>
    </w:p>
    <w:p>
      <w:pPr>
        <w:pStyle w:val="ListBullet"/>
      </w:pPr>
      <w:r>
        <w:t>Unauthorised access to systems or data.</w:t>
      </w:r>
    </w:p>
    <w:p>
      <w:pPr>
        <w:pStyle w:val="ListBullet"/>
      </w:pPr>
      <w:r>
        <w:t>Phishing, credential theft, and social engineering.</w:t>
      </w:r>
    </w:p>
    <w:p>
      <w:pPr>
        <w:pStyle w:val="ListBullet"/>
      </w:pPr>
      <w:r>
        <w:t>Malware and ransomware.</w:t>
      </w:r>
    </w:p>
    <w:p>
      <w:pPr>
        <w:pStyle w:val="ListBullet"/>
      </w:pPr>
      <w:r>
        <w:t>Exploitation of unpatched vulnerabilities.</w:t>
      </w:r>
    </w:p>
    <w:p>
      <w:pPr>
        <w:pStyle w:val="ListBullet"/>
      </w:pPr>
      <w:r>
        <w:t>Misconfigured cloud services or exposed administrative interfaces.</w:t>
      </w:r>
    </w:p>
    <w:p>
      <w:pPr>
        <w:pStyle w:val="ListBullet"/>
      </w:pPr>
      <w:r>
        <w:t>Excessive user privileges and weak access governance.</w:t>
      </w:r>
    </w:p>
    <w:p>
      <w:pPr>
        <w:pStyle w:val="ListBullet"/>
      </w:pPr>
      <w:r>
        <w:t>Data leakage or unauthorised disclosure.</w:t>
      </w:r>
    </w:p>
    <w:p>
      <w:pPr>
        <w:pStyle w:val="ListBullet"/>
      </w:pPr>
      <w:r>
        <w:t>Inadequate backup, recovery, or resilience arrangements.</w:t>
      </w:r>
    </w:p>
    <w:p>
      <w:pPr>
        <w:pStyle w:val="ListBullet"/>
      </w:pPr>
      <w:r>
        <w:t>Third-party compromise or service failure.</w:t>
      </w:r>
    </w:p>
    <w:p>
      <w:pPr>
        <w:pStyle w:val="ListBullet"/>
      </w:pPr>
      <w:r>
        <w:t>Insider misuse or accidental error.</w:t>
      </w:r>
    </w:p>
    <w:p>
      <w:pPr>
        <w:pStyle w:val="ListBullet"/>
      </w:pPr>
      <w:r>
        <w:t>Insufficient logging, monitoring, and incident response capability.</w:t>
      </w:r>
    </w:p>
    <w:p>
      <w:pPr>
        <w:pStyle w:val="ListBullet"/>
      </w:pPr>
      <w:r>
        <w:t>Weaknesses in secure configuration and asset management.</w:t>
      </w:r>
    </w:p>
    <w:p>
      <w:pPr>
        <w:pStyle w:val="Heading3"/>
      </w:pPr>
      <w:r>
        <w:t>Scope Exclusions</w:t>
      </w:r>
    </w:p>
    <w:p>
      <w:r>
        <w:t>The following areas were excluded from this reporting cycle:</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w:t>
            </w:r>
          </w:p>
        </w:tc>
        <w:tc>
          <w:tcPr>
            <w:tcW w:type="dxa" w:w="2880"/>
          </w:tcPr>
          <w:p>
            <w:r>
              <w:t>Reason</w:t>
            </w:r>
          </w:p>
        </w:tc>
        <w:tc>
          <w:tcPr>
            <w:tcW w:type="dxa" w:w="2880"/>
          </w:tcPr>
          <w:p>
            <w:r>
              <w:t>Risk Treatment</w:t>
            </w:r>
          </w:p>
        </w:tc>
      </w:tr>
      <w:tr>
        <w:tc>
          <w:tcPr>
            <w:tcW w:type="dxa" w:w="2880"/>
          </w:tcPr>
          <w:p>
            <w:r>
              <w:t>[Excluded system / area]</w:t>
            </w:r>
          </w:p>
        </w:tc>
        <w:tc>
          <w:tcPr>
            <w:tcW w:type="dxa" w:w="2880"/>
          </w:tcPr>
          <w:p>
            <w:r>
              <w:t>[Reason for exclusion]</w:t>
            </w:r>
          </w:p>
        </w:tc>
        <w:tc>
          <w:tcPr>
            <w:tcW w:type="dxa" w:w="2880"/>
          </w:tcPr>
          <w:p>
            <w:r>
              <w:t>[Planned future assessment / accepted by owner / out of organisational control]</w:t>
            </w:r>
          </w:p>
        </w:tc>
      </w:tr>
      <w:tr>
        <w:tc>
          <w:tcPr>
            <w:tcW w:type="dxa" w:w="2880"/>
          </w:tcPr>
          <w:p>
            <w:r>
              <w:t>[Excluded system / area]</w:t>
            </w:r>
          </w:p>
        </w:tc>
        <w:tc>
          <w:tcPr>
            <w:tcW w:type="dxa" w:w="2880"/>
          </w:tcPr>
          <w:p>
            <w:r>
              <w:t>[Reason for exclusion]</w:t>
            </w:r>
          </w:p>
        </w:tc>
        <w:tc>
          <w:tcPr>
            <w:tcW w:type="dxa" w:w="2880"/>
          </w:tcPr>
          <w:p>
            <w:r>
              <w:t>[Planned future assessment / accepted by owner / out of organisational control]</w:t>
            </w:r>
          </w:p>
        </w:tc>
      </w:tr>
    </w:tbl>
    <w:p>
      <w:r>
        <w:t>Exclusions do not imply absence of risk. Where excluded areas are material to business operations, they should be assessed in a future risk cycle or through a separate targeted review.</w:t>
      </w:r>
    </w:p>
    <w:p>
      <w:pPr>
        <w:pStyle w:val="Heading2"/>
      </w:pPr>
      <w:r>
        <w:t>Executive Summary</w:t>
      </w:r>
    </w:p>
    <w:p>
      <w:r>
        <w:t>The organisation has established a practical foundation for CIS Controls v8 implementation and has taken meaningful steps to reduce common cyber risks, particularly in areas such as endpoint protection, basic access control, vulnerability management, and security awareness. However, the assessment identified several areas where risk remains above the organisation’s stated tolerance or where evidence of control effectiveness is incomplete.</w:t>
      </w:r>
    </w:p>
    <w:p>
      <w:r>
        <w:t>The highest-risk themes are:</w:t>
      </w:r>
    </w:p>
    <w:p>
      <w:pPr>
        <w:pStyle w:val="ListBullet"/>
      </w:pPr>
      <w:r>
        <w:t>Identity and access management weaknesses - Privileged access is not consistently reviewed, multi-factor authentication is not universally enforced, and some administrative accounts lack documented ownership.</w:t>
      </w:r>
    </w:p>
    <w:p>
      <w:pPr>
        <w:pStyle w:val="ListBullet"/>
      </w:pPr>
      <w:r>
        <w:t>Incomplete asset and software visibility - Asset inventories exist but are not fully reconciled across endpoint, network, cloud, and software management sources.</w:t>
      </w:r>
    </w:p>
    <w:p>
      <w:pPr>
        <w:pStyle w:val="ListBullet"/>
      </w:pPr>
      <w:r>
        <w:t>Vulnerability remediation delays - Critical and high-risk vulnerabilities are identified, but remediation timelines are not consistently met or risk-accepted by accountable owners.</w:t>
      </w:r>
    </w:p>
    <w:p>
      <w:pPr>
        <w:pStyle w:val="ListBullet"/>
      </w:pPr>
      <w:r>
        <w:t>Inconsistent secure configuration management - Baseline configurations are applied to some platforms but are not yet standardised, monitored, or enforced across all in-scope environments.</w:t>
      </w:r>
    </w:p>
    <w:p>
      <w:pPr>
        <w:pStyle w:val="ListBullet"/>
      </w:pPr>
      <w:r>
        <w:t>Limited evidence of recovery readiness - Backups are in place for key systems, but restore testing and recovery time validation are not performed consistently.</w:t>
      </w:r>
    </w:p>
    <w:p>
      <w:pPr>
        <w:pStyle w:val="ListBullet"/>
      </w:pPr>
      <w:r>
        <w:t>Third-party risk management gaps - Security expectations are included in some supplier arrangements, but due diligence, reassessment, and access oversight are inconsistent.</w:t>
      </w:r>
    </w:p>
    <w:p>
      <w:pPr>
        <w:pStyle w:val="ListBullet"/>
      </w:pPr>
      <w:r>
        <w:t>Monitoring and incident response maturity limitations - Security events are collected from key sources, but use case coverage, escalation criteria, and incident exercises need improvement.</w:t>
      </w:r>
    </w:p>
    <w:p>
      <w:pPr>
        <w:pStyle w:val="Heading3"/>
      </w:pPr>
      <w:r>
        <w:t>Overall Risk Position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Category</w:t>
            </w:r>
          </w:p>
        </w:tc>
        <w:tc>
          <w:tcPr>
            <w:tcW w:type="dxa" w:w="2160"/>
          </w:tcPr>
          <w:p>
            <w:r>
              <w:t>Current Position</w:t>
            </w:r>
          </w:p>
        </w:tc>
        <w:tc>
          <w:tcPr>
            <w:tcW w:type="dxa" w:w="2160"/>
          </w:tcPr>
          <w:p>
            <w:r>
              <w:t>Trend</w:t>
            </w:r>
          </w:p>
        </w:tc>
        <w:tc>
          <w:tcPr>
            <w:tcW w:type="dxa" w:w="2160"/>
          </w:tcPr>
          <w:p>
            <w:r>
              <w:t>Management Attention Required</w:t>
            </w:r>
          </w:p>
        </w:tc>
      </w:tr>
      <w:tr>
        <w:tc>
          <w:tcPr>
            <w:tcW w:type="dxa" w:w="2160"/>
          </w:tcPr>
          <w:p>
            <w:r>
              <w:t>Asset Management</w:t>
            </w:r>
          </w:p>
        </w:tc>
        <w:tc>
          <w:tcPr>
            <w:tcW w:type="dxa" w:w="2160"/>
          </w:tcPr>
          <w:p>
            <w:r>
              <w:t>Moderate risk</w:t>
            </w:r>
          </w:p>
        </w:tc>
        <w:tc>
          <w:tcPr>
            <w:tcW w:type="dxa" w:w="2160"/>
          </w:tcPr>
          <w:p>
            <w:r>
              <w:t>Stable</w:t>
            </w:r>
          </w:p>
        </w:tc>
        <w:tc>
          <w:tcPr>
            <w:tcW w:type="dxa" w:w="2160"/>
          </w:tcPr>
          <w:p>
            <w:r>
              <w:t>Yes</w:t>
            </w:r>
          </w:p>
        </w:tc>
      </w:tr>
      <w:tr>
        <w:tc>
          <w:tcPr>
            <w:tcW w:type="dxa" w:w="2160"/>
          </w:tcPr>
          <w:p>
            <w:r>
              <w:t>Identity and Access Management</w:t>
            </w:r>
          </w:p>
        </w:tc>
        <w:tc>
          <w:tcPr>
            <w:tcW w:type="dxa" w:w="2160"/>
          </w:tcPr>
          <w:p>
            <w:r>
              <w:t>High risk</w:t>
            </w:r>
          </w:p>
        </w:tc>
        <w:tc>
          <w:tcPr>
            <w:tcW w:type="dxa" w:w="2160"/>
          </w:tcPr>
          <w:p>
            <w:r>
              <w:t>Increasing</w:t>
            </w:r>
          </w:p>
        </w:tc>
        <w:tc>
          <w:tcPr>
            <w:tcW w:type="dxa" w:w="2160"/>
          </w:tcPr>
          <w:p>
            <w:r>
              <w:t>Yes</w:t>
            </w:r>
          </w:p>
        </w:tc>
      </w:tr>
      <w:tr>
        <w:tc>
          <w:tcPr>
            <w:tcW w:type="dxa" w:w="2160"/>
          </w:tcPr>
          <w:p>
            <w:r>
              <w:t>Vulnerability Management</w:t>
            </w:r>
          </w:p>
        </w:tc>
        <w:tc>
          <w:tcPr>
            <w:tcW w:type="dxa" w:w="2160"/>
          </w:tcPr>
          <w:p>
            <w:r>
              <w:t>High risk</w:t>
            </w:r>
          </w:p>
        </w:tc>
        <w:tc>
          <w:tcPr>
            <w:tcW w:type="dxa" w:w="2160"/>
          </w:tcPr>
          <w:p>
            <w:r>
              <w:t>Stable</w:t>
            </w:r>
          </w:p>
        </w:tc>
        <w:tc>
          <w:tcPr>
            <w:tcW w:type="dxa" w:w="2160"/>
          </w:tcPr>
          <w:p>
            <w:r>
              <w:t>Yes</w:t>
            </w:r>
          </w:p>
        </w:tc>
      </w:tr>
      <w:tr>
        <w:tc>
          <w:tcPr>
            <w:tcW w:type="dxa" w:w="2160"/>
          </w:tcPr>
          <w:p>
            <w:r>
              <w:t>Secure Configuration</w:t>
            </w:r>
          </w:p>
        </w:tc>
        <w:tc>
          <w:tcPr>
            <w:tcW w:type="dxa" w:w="2160"/>
          </w:tcPr>
          <w:p>
            <w:r>
              <w:t>Moderate to High risk</w:t>
            </w:r>
          </w:p>
        </w:tc>
        <w:tc>
          <w:tcPr>
            <w:tcW w:type="dxa" w:w="2160"/>
          </w:tcPr>
          <w:p>
            <w:r>
              <w:t>Stable</w:t>
            </w:r>
          </w:p>
        </w:tc>
        <w:tc>
          <w:tcPr>
            <w:tcW w:type="dxa" w:w="2160"/>
          </w:tcPr>
          <w:p>
            <w:r>
              <w:t>Yes</w:t>
            </w:r>
          </w:p>
        </w:tc>
      </w:tr>
      <w:tr>
        <w:tc>
          <w:tcPr>
            <w:tcW w:type="dxa" w:w="2160"/>
          </w:tcPr>
          <w:p>
            <w:r>
              <w:t>Malware and Email Protection</w:t>
            </w:r>
          </w:p>
        </w:tc>
        <w:tc>
          <w:tcPr>
            <w:tcW w:type="dxa" w:w="2160"/>
          </w:tcPr>
          <w:p>
            <w:r>
              <w:t>Moderate risk</w:t>
            </w:r>
          </w:p>
        </w:tc>
        <w:tc>
          <w:tcPr>
            <w:tcW w:type="dxa" w:w="2160"/>
          </w:tcPr>
          <w:p>
            <w:r>
              <w:t>Improving</w:t>
            </w:r>
          </w:p>
        </w:tc>
        <w:tc>
          <w:tcPr>
            <w:tcW w:type="dxa" w:w="2160"/>
          </w:tcPr>
          <w:p>
            <w:r>
              <w:t>Yes</w:t>
            </w:r>
          </w:p>
        </w:tc>
      </w:tr>
      <w:tr>
        <w:tc>
          <w:tcPr>
            <w:tcW w:type="dxa" w:w="2160"/>
          </w:tcPr>
          <w:p>
            <w:r>
              <w:t>Data Protection</w:t>
            </w:r>
          </w:p>
        </w:tc>
        <w:tc>
          <w:tcPr>
            <w:tcW w:type="dxa" w:w="2160"/>
          </w:tcPr>
          <w:p>
            <w:r>
              <w:t>Moderate risk</w:t>
            </w:r>
          </w:p>
        </w:tc>
        <w:tc>
          <w:tcPr>
            <w:tcW w:type="dxa" w:w="2160"/>
          </w:tcPr>
          <w:p>
            <w:r>
              <w:t>Stable</w:t>
            </w:r>
          </w:p>
        </w:tc>
        <w:tc>
          <w:tcPr>
            <w:tcW w:type="dxa" w:w="2160"/>
          </w:tcPr>
          <w:p>
            <w:r>
              <w:t>Yes</w:t>
            </w:r>
          </w:p>
        </w:tc>
      </w:tr>
      <w:tr>
        <w:tc>
          <w:tcPr>
            <w:tcW w:type="dxa" w:w="2160"/>
          </w:tcPr>
          <w:p>
            <w:r>
              <w:t>Backup and Recovery</w:t>
            </w:r>
          </w:p>
        </w:tc>
        <w:tc>
          <w:tcPr>
            <w:tcW w:type="dxa" w:w="2160"/>
          </w:tcPr>
          <w:p>
            <w:r>
              <w:t>Moderate to High risk</w:t>
            </w:r>
          </w:p>
        </w:tc>
        <w:tc>
          <w:tcPr>
            <w:tcW w:type="dxa" w:w="2160"/>
          </w:tcPr>
          <w:p>
            <w:r>
              <w:t>Stable</w:t>
            </w:r>
          </w:p>
        </w:tc>
        <w:tc>
          <w:tcPr>
            <w:tcW w:type="dxa" w:w="2160"/>
          </w:tcPr>
          <w:p>
            <w:r>
              <w:t>Yes</w:t>
            </w:r>
          </w:p>
        </w:tc>
      </w:tr>
      <w:tr>
        <w:tc>
          <w:tcPr>
            <w:tcW w:type="dxa" w:w="2160"/>
          </w:tcPr>
          <w:p>
            <w:r>
              <w:t>Security Awareness</w:t>
            </w:r>
          </w:p>
        </w:tc>
        <w:tc>
          <w:tcPr>
            <w:tcW w:type="dxa" w:w="2160"/>
          </w:tcPr>
          <w:p>
            <w:r>
              <w:t>Moderate risk</w:t>
            </w:r>
          </w:p>
        </w:tc>
        <w:tc>
          <w:tcPr>
            <w:tcW w:type="dxa" w:w="2160"/>
          </w:tcPr>
          <w:p>
            <w:r>
              <w:t>Improving</w:t>
            </w:r>
          </w:p>
        </w:tc>
        <w:tc>
          <w:tcPr>
            <w:tcW w:type="dxa" w:w="2160"/>
          </w:tcPr>
          <w:p>
            <w:r>
              <w:t>Yes</w:t>
            </w:r>
          </w:p>
        </w:tc>
      </w:tr>
      <w:tr>
        <w:tc>
          <w:tcPr>
            <w:tcW w:type="dxa" w:w="2160"/>
          </w:tcPr>
          <w:p>
            <w:r>
              <w:t>Incident Response</w:t>
            </w:r>
          </w:p>
        </w:tc>
        <w:tc>
          <w:tcPr>
            <w:tcW w:type="dxa" w:w="2160"/>
          </w:tcPr>
          <w:p>
            <w:r>
              <w:t>Moderate to High risk</w:t>
            </w:r>
          </w:p>
        </w:tc>
        <w:tc>
          <w:tcPr>
            <w:tcW w:type="dxa" w:w="2160"/>
          </w:tcPr>
          <w:p>
            <w:r>
              <w:t>Stable</w:t>
            </w:r>
          </w:p>
        </w:tc>
        <w:tc>
          <w:tcPr>
            <w:tcW w:type="dxa" w:w="2160"/>
          </w:tcPr>
          <w:p>
            <w:r>
              <w:t>Yes</w:t>
            </w:r>
          </w:p>
        </w:tc>
      </w:tr>
      <w:tr>
        <w:tc>
          <w:tcPr>
            <w:tcW w:type="dxa" w:w="2160"/>
          </w:tcPr>
          <w:p>
            <w:r>
              <w:t>Third-Party Risk</w:t>
            </w:r>
          </w:p>
        </w:tc>
        <w:tc>
          <w:tcPr>
            <w:tcW w:type="dxa" w:w="2160"/>
          </w:tcPr>
          <w:p>
            <w:r>
              <w:t>Moderate to High risk</w:t>
            </w:r>
          </w:p>
        </w:tc>
        <w:tc>
          <w:tcPr>
            <w:tcW w:type="dxa" w:w="2160"/>
          </w:tcPr>
          <w:p>
            <w:r>
              <w:t>Increasing</w:t>
            </w:r>
          </w:p>
        </w:tc>
        <w:tc>
          <w:tcPr>
            <w:tcW w:type="dxa" w:w="2160"/>
          </w:tcPr>
          <w:p>
            <w:r>
              <w:t>Yes</w:t>
            </w:r>
          </w:p>
        </w:tc>
      </w:tr>
    </w:tbl>
    <w:p>
      <w:pPr>
        <w:pStyle w:val="Heading3"/>
      </w:pPr>
      <w:r>
        <w:t>Summary of Risk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Rating</w:t>
            </w:r>
          </w:p>
        </w:tc>
        <w:tc>
          <w:tcPr>
            <w:tcW w:type="dxa" w:w="2160"/>
          </w:tcPr>
          <w:p>
            <w:r>
              <w:t>Number of Risks</w:t>
            </w:r>
          </w:p>
        </w:tc>
        <w:tc>
          <w:tcPr>
            <w:tcW w:type="dxa" w:w="2160"/>
          </w:tcPr>
          <w:p>
            <w:r>
              <w:t>Percentage</w:t>
            </w:r>
          </w:p>
        </w:tc>
        <w:tc>
          <w:tcPr>
            <w:tcW w:type="dxa" w:w="2160"/>
          </w:tcPr>
          <w:p>
            <w:r>
              <w:t>Management Response Required</w:t>
            </w:r>
          </w:p>
        </w:tc>
      </w:tr>
      <w:tr>
        <w:tc>
          <w:tcPr>
            <w:tcW w:type="dxa" w:w="2160"/>
          </w:tcPr>
          <w:p>
            <w:r>
              <w:t>Critical</w:t>
            </w:r>
          </w:p>
        </w:tc>
        <w:tc>
          <w:tcPr>
            <w:tcW w:type="dxa" w:w="2160"/>
          </w:tcPr>
          <w:p>
            <w:r>
              <w:t>[Number]</w:t>
            </w:r>
          </w:p>
        </w:tc>
        <w:tc>
          <w:tcPr>
            <w:tcW w:type="dxa" w:w="2160"/>
          </w:tcPr>
          <w:p>
            <w:r>
              <w:t>[Percentage]</w:t>
            </w:r>
          </w:p>
        </w:tc>
        <w:tc>
          <w:tcPr>
            <w:tcW w:type="dxa" w:w="2160"/>
          </w:tcPr>
          <w:p>
            <w:r>
              <w:t>Immediate executive attention and formal treatment plan</w:t>
            </w:r>
          </w:p>
        </w:tc>
      </w:tr>
      <w:tr>
        <w:tc>
          <w:tcPr>
            <w:tcW w:type="dxa" w:w="2160"/>
          </w:tcPr>
          <w:p>
            <w:r>
              <w:t>High</w:t>
            </w:r>
          </w:p>
        </w:tc>
        <w:tc>
          <w:tcPr>
            <w:tcW w:type="dxa" w:w="2160"/>
          </w:tcPr>
          <w:p>
            <w:r>
              <w:t>[Number]</w:t>
            </w:r>
          </w:p>
        </w:tc>
        <w:tc>
          <w:tcPr>
            <w:tcW w:type="dxa" w:w="2160"/>
          </w:tcPr>
          <w:p>
            <w:r>
              <w:t>[Percentage]</w:t>
            </w:r>
          </w:p>
        </w:tc>
        <w:tc>
          <w:tcPr>
            <w:tcW w:type="dxa" w:w="2160"/>
          </w:tcPr>
          <w:p>
            <w:r>
              <w:t>Prioritised remediation with accountable owner and due date</w:t>
            </w:r>
          </w:p>
        </w:tc>
      </w:tr>
      <w:tr>
        <w:tc>
          <w:tcPr>
            <w:tcW w:type="dxa" w:w="2160"/>
          </w:tcPr>
          <w:p>
            <w:r>
              <w:t>Medium</w:t>
            </w:r>
          </w:p>
        </w:tc>
        <w:tc>
          <w:tcPr>
            <w:tcW w:type="dxa" w:w="2160"/>
          </w:tcPr>
          <w:p>
            <w:r>
              <w:t>[Number]</w:t>
            </w:r>
          </w:p>
        </w:tc>
        <w:tc>
          <w:tcPr>
            <w:tcW w:type="dxa" w:w="2160"/>
          </w:tcPr>
          <w:p>
            <w:r>
              <w:t>[Percentage]</w:t>
            </w:r>
          </w:p>
        </w:tc>
        <w:tc>
          <w:tcPr>
            <w:tcW w:type="dxa" w:w="2160"/>
          </w:tcPr>
          <w:p>
            <w:r>
              <w:t>Planned treatment or documented acceptance</w:t>
            </w:r>
          </w:p>
        </w:tc>
      </w:tr>
      <w:tr>
        <w:tc>
          <w:tcPr>
            <w:tcW w:type="dxa" w:w="2160"/>
          </w:tcPr>
          <w:p>
            <w:r>
              <w:t>Low</w:t>
            </w:r>
          </w:p>
        </w:tc>
        <w:tc>
          <w:tcPr>
            <w:tcW w:type="dxa" w:w="2160"/>
          </w:tcPr>
          <w:p>
            <w:r>
              <w:t>[Number]</w:t>
            </w:r>
          </w:p>
        </w:tc>
        <w:tc>
          <w:tcPr>
            <w:tcW w:type="dxa" w:w="2160"/>
          </w:tcPr>
          <w:p>
            <w:r>
              <w:t>[Percentage]</w:t>
            </w:r>
          </w:p>
        </w:tc>
        <w:tc>
          <w:tcPr>
            <w:tcW w:type="dxa" w:w="2160"/>
          </w:tcPr>
          <w:p>
            <w:r>
              <w:t>Monitor through normal operational processes</w:t>
            </w:r>
          </w:p>
        </w:tc>
      </w:tr>
      <w:tr>
        <w:tc>
          <w:tcPr>
            <w:tcW w:type="dxa" w:w="2160"/>
          </w:tcPr>
          <w:p>
            <w:r>
              <w:t>Total</w:t>
            </w:r>
          </w:p>
        </w:tc>
        <w:tc>
          <w:tcPr>
            <w:tcW w:type="dxa" w:w="2160"/>
          </w:tcPr>
          <w:p>
            <w:r>
              <w:t>[Number]</w:t>
            </w:r>
          </w:p>
        </w:tc>
        <w:tc>
          <w:tcPr>
            <w:tcW w:type="dxa" w:w="2160"/>
          </w:tcPr>
          <w:p>
            <w:r>
              <w:t>100%</w:t>
            </w:r>
          </w:p>
        </w:tc>
        <w:tc>
          <w:tcPr>
            <w:tcW w:type="dxa" w:w="2160"/>
          </w:tcPr>
          <w:p>
            <w:r>
              <w:t>N/A</w:t>
            </w:r>
          </w:p>
        </w:tc>
      </w:tr>
    </w:tbl>
    <w:p>
      <w:pPr>
        <w:pStyle w:val="Heading3"/>
      </w:pPr>
      <w:r>
        <w:t>Key Management Decisions Required</w:t>
      </w:r>
    </w:p>
    <w:p>
      <w:r>
        <w:t>Management should review and approve:</w:t>
      </w:r>
    </w:p>
    <w:p>
      <w:pPr>
        <w:pStyle w:val="ListBullet"/>
      </w:pPr>
      <w:r>
        <w:t>The risk ratings and residual risk conclusions documented in this report.</w:t>
      </w:r>
    </w:p>
    <w:p>
      <w:pPr>
        <w:pStyle w:val="ListBullet"/>
      </w:pPr>
      <w:r>
        <w:t>The recommended remediation priorities and target dates.</w:t>
      </w:r>
    </w:p>
    <w:p>
      <w:pPr>
        <w:pStyle w:val="ListBullet"/>
      </w:pPr>
      <w:r>
        <w:t>Any risks proposed for acceptance, transfer, or deferral.</w:t>
      </w:r>
    </w:p>
    <w:p>
      <w:pPr>
        <w:pStyle w:val="ListBullet"/>
      </w:pPr>
      <w:r>
        <w:t>Resource requirements for implementing priority CIS Controls v8 safeguards.</w:t>
      </w:r>
    </w:p>
    <w:p>
      <w:pPr>
        <w:pStyle w:val="ListBullet"/>
      </w:pPr>
      <w:r>
        <w:t>The reporting cadence for tracking remediation progress.</w:t>
      </w:r>
    </w:p>
    <w:p>
      <w:pPr>
        <w:pStyle w:val="Heading2"/>
      </w:pPr>
      <w:r>
        <w:t>Methodology</w:t>
      </w:r>
    </w:p>
    <w:p>
      <w:pPr>
        <w:pStyle w:val="Heading3"/>
      </w:pPr>
      <w:r>
        <w:t>Assessment Approach</w:t>
      </w:r>
    </w:p>
    <w:p>
      <w:r>
        <w:t>The risk assessment followed a CIS-aligned methodology that evaluates whether foreseeable threats could cause harm to the organisation, its stakeholders, systems, data, operations, or legal and contractual obligations. The method considers both the expected duty of care for the organisation and the practical safeguards needed to reduce risk to a reasonable level.</w:t>
      </w:r>
    </w:p>
    <w:p>
      <w:r>
        <w:t>The assessment used the following steps:</w:t>
      </w:r>
    </w:p>
    <w:p>
      <w:pPr>
        <w:pStyle w:val="ListBullet"/>
      </w:pPr>
      <w:r>
        <w:t>Define scope and business context</w:t>
      </w:r>
    </w:p>
    <w:p>
      <w:r>
        <w:t>The assessment team confirmed in-scope business processes, systems, assets, data types, third parties, and operational dependencies.</w:t>
      </w:r>
    </w:p>
    <w:p>
      <w:pPr>
        <w:pStyle w:val="ListBullet"/>
      </w:pPr>
      <w:r>
        <w:t>Identify assets and value areas</w:t>
      </w:r>
    </w:p>
    <w:p>
      <w:r>
        <w:t>Asset information was reviewed to identify systems and data that support critical business outcomes or contain sensitive information.</w:t>
      </w:r>
    </w:p>
    <w:p>
      <w:pPr>
        <w:pStyle w:val="ListBullet"/>
      </w:pPr>
      <w:r>
        <w:t>Identify foreseeable threats and risk scenarios</w:t>
      </w:r>
    </w:p>
    <w:p>
      <w:r>
        <w:t>Threats were considered based on the organisation’s operating model, technology environment, recent incidents, common attack patterns, supplier dependencies, and known security weaknesses.</w:t>
      </w:r>
    </w:p>
    <w:p>
      <w:pPr>
        <w:pStyle w:val="ListBullet"/>
      </w:pPr>
      <w:r>
        <w:t>Evaluate existing safeguards</w:t>
      </w:r>
    </w:p>
    <w:p>
      <w:r>
        <w:t>Current safeguards were assessed against CIS Controls v8 implementation expectations and supporting operational evidence.</w:t>
      </w:r>
    </w:p>
    <w:p>
      <w:pPr>
        <w:pStyle w:val="ListBullet"/>
      </w:pPr>
      <w:r>
        <w:t>Estimate likelihood and impact</w:t>
      </w:r>
    </w:p>
    <w:p>
      <w:r>
        <w:t>Each risk scenario was evaluated using a defined rating model. Likelihood considered threat capability, exposure, vulnerability, and control strength. Impact considered operational, financial, legal, contractual, reputational, and safety-related consequences.</w:t>
      </w:r>
    </w:p>
    <w:p>
      <w:pPr>
        <w:pStyle w:val="ListBullet"/>
      </w:pPr>
      <w:r>
        <w:t>Determine inherent and residual risk</w:t>
      </w:r>
    </w:p>
    <w:p>
      <w:r>
        <w:t>Inherent risk was estimated before considering current safeguards. Residual risk was determined after considering the effectiveness of controls currently implemented and operating.</w:t>
      </w:r>
    </w:p>
    <w:p>
      <w:pPr>
        <w:pStyle w:val="ListBullet"/>
      </w:pPr>
      <w:r>
        <w:t>Compare residual risk to tolerance</w:t>
      </w:r>
    </w:p>
    <w:p>
      <w:r>
        <w:t>Residual risks were reviewed against management’s risk tolerance and prioritised for treatment where risk exceeded acceptable levels.</w:t>
      </w:r>
    </w:p>
    <w:p>
      <w:pPr>
        <w:pStyle w:val="ListBullet"/>
      </w:pPr>
      <w:r>
        <w:t>Develop recommendations and actions</w:t>
      </w:r>
    </w:p>
    <w:p>
      <w:r>
        <w:t>Actions were assigned to reduce risk through control implementation, process improvement, monitoring, acceptance, transfer, or avoidance.</w:t>
      </w:r>
    </w:p>
    <w:p>
      <w:pPr>
        <w:pStyle w:val="ListBullet"/>
      </w:pPr>
      <w:r>
        <w:t>Validate results with stakeholders</w:t>
      </w:r>
    </w:p>
    <w:p>
      <w:r>
        <w:t>Findings were reviewed with accountable owners to confirm accuracy, evidence, feasibility, and planned remediation timelines.</w:t>
      </w:r>
    </w:p>
    <w:p>
      <w:pPr>
        <w:pStyle w:val="Heading3"/>
      </w:pPr>
      <w:r>
        <w:t>Evidence Sources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Source</w:t>
            </w:r>
          </w:p>
        </w:tc>
        <w:tc>
          <w:tcPr>
            <w:tcW w:type="dxa" w:w="2880"/>
          </w:tcPr>
          <w:p>
            <w:r>
              <w:t>Description</w:t>
            </w:r>
          </w:p>
        </w:tc>
        <w:tc>
          <w:tcPr>
            <w:tcW w:type="dxa" w:w="2880"/>
          </w:tcPr>
          <w:p>
            <w:r>
              <w:t>Status</w:t>
            </w:r>
          </w:p>
        </w:tc>
      </w:tr>
      <w:tr>
        <w:tc>
          <w:tcPr>
            <w:tcW w:type="dxa" w:w="2880"/>
          </w:tcPr>
          <w:p>
            <w:r>
              <w:t>Asset inventory exports</w:t>
            </w:r>
          </w:p>
        </w:tc>
        <w:tc>
          <w:tcPr>
            <w:tcW w:type="dxa" w:w="2880"/>
          </w:tcPr>
          <w:p>
            <w:r>
              <w:t>Endpoint, server, cloud, and network asset records</w:t>
            </w:r>
          </w:p>
        </w:tc>
        <w:tc>
          <w:tcPr>
            <w:tcW w:type="dxa" w:w="2880"/>
          </w:tcPr>
          <w:p>
            <w:r>
              <w:t>Reviewed</w:t>
            </w:r>
          </w:p>
        </w:tc>
      </w:tr>
      <w:tr>
        <w:tc>
          <w:tcPr>
            <w:tcW w:type="dxa" w:w="2880"/>
          </w:tcPr>
          <w:p>
            <w:r>
              <w:t>Software inventory and licensing records</w:t>
            </w:r>
          </w:p>
        </w:tc>
        <w:tc>
          <w:tcPr>
            <w:tcW w:type="dxa" w:w="2880"/>
          </w:tcPr>
          <w:p>
            <w:r>
              <w:t>Installed software and authorised applications</w:t>
            </w:r>
          </w:p>
        </w:tc>
        <w:tc>
          <w:tcPr>
            <w:tcW w:type="dxa" w:w="2880"/>
          </w:tcPr>
          <w:p>
            <w:r>
              <w:t>Reviewed</w:t>
            </w:r>
          </w:p>
        </w:tc>
      </w:tr>
      <w:tr>
        <w:tc>
          <w:tcPr>
            <w:tcW w:type="dxa" w:w="2880"/>
          </w:tcPr>
          <w:p>
            <w:r>
              <w:t>Vulnerability scan results</w:t>
            </w:r>
          </w:p>
        </w:tc>
        <w:tc>
          <w:tcPr>
            <w:tcW w:type="dxa" w:w="2880"/>
          </w:tcPr>
          <w:p>
            <w:r>
              <w:t>Internal and external scan outputs</w:t>
            </w:r>
          </w:p>
        </w:tc>
        <w:tc>
          <w:tcPr>
            <w:tcW w:type="dxa" w:w="2880"/>
          </w:tcPr>
          <w:p>
            <w:r>
              <w:t>Reviewed</w:t>
            </w:r>
          </w:p>
        </w:tc>
      </w:tr>
      <w:tr>
        <w:tc>
          <w:tcPr>
            <w:tcW w:type="dxa" w:w="2880"/>
          </w:tcPr>
          <w:p>
            <w:r>
              <w:t>Identity and access reports</w:t>
            </w:r>
          </w:p>
        </w:tc>
        <w:tc>
          <w:tcPr>
            <w:tcW w:type="dxa" w:w="2880"/>
          </w:tcPr>
          <w:p>
            <w:r>
              <w:t>User, privileged, service, and administrative account listings</w:t>
            </w:r>
          </w:p>
        </w:tc>
        <w:tc>
          <w:tcPr>
            <w:tcW w:type="dxa" w:w="2880"/>
          </w:tcPr>
          <w:p>
            <w:r>
              <w:t>Reviewed</w:t>
            </w:r>
          </w:p>
        </w:tc>
      </w:tr>
      <w:tr>
        <w:tc>
          <w:tcPr>
            <w:tcW w:type="dxa" w:w="2880"/>
          </w:tcPr>
          <w:p>
            <w:r>
              <w:t>Multi-factor authentication reports</w:t>
            </w:r>
          </w:p>
        </w:tc>
        <w:tc>
          <w:tcPr>
            <w:tcW w:type="dxa" w:w="2880"/>
          </w:tcPr>
          <w:p>
            <w:r>
              <w:t>Coverage for remote access, cloud services, and privileged accounts</w:t>
            </w:r>
          </w:p>
        </w:tc>
        <w:tc>
          <w:tcPr>
            <w:tcW w:type="dxa" w:w="2880"/>
          </w:tcPr>
          <w:p>
            <w:r>
              <w:t>Reviewed</w:t>
            </w:r>
          </w:p>
        </w:tc>
      </w:tr>
      <w:tr>
        <w:tc>
          <w:tcPr>
            <w:tcW w:type="dxa" w:w="2880"/>
          </w:tcPr>
          <w:p>
            <w:r>
              <w:t>Endpoint protection console data</w:t>
            </w:r>
          </w:p>
        </w:tc>
        <w:tc>
          <w:tcPr>
            <w:tcW w:type="dxa" w:w="2880"/>
          </w:tcPr>
          <w:p>
            <w:r>
              <w:t>Device protection status and malware detection logs</w:t>
            </w:r>
          </w:p>
        </w:tc>
        <w:tc>
          <w:tcPr>
            <w:tcW w:type="dxa" w:w="2880"/>
          </w:tcPr>
          <w:p>
            <w:r>
              <w:t>Reviewed</w:t>
            </w:r>
          </w:p>
        </w:tc>
      </w:tr>
      <w:tr>
        <w:tc>
          <w:tcPr>
            <w:tcW w:type="dxa" w:w="2880"/>
          </w:tcPr>
          <w:p>
            <w:r>
              <w:t>Patch management reports</w:t>
            </w:r>
          </w:p>
        </w:tc>
        <w:tc>
          <w:tcPr>
            <w:tcW w:type="dxa" w:w="2880"/>
          </w:tcPr>
          <w:p>
            <w:r>
              <w:t>Operating system and application patch compliance</w:t>
            </w:r>
          </w:p>
        </w:tc>
        <w:tc>
          <w:tcPr>
            <w:tcW w:type="dxa" w:w="2880"/>
          </w:tcPr>
          <w:p>
            <w:r>
              <w:t>Reviewed</w:t>
            </w:r>
          </w:p>
        </w:tc>
      </w:tr>
      <w:tr>
        <w:tc>
          <w:tcPr>
            <w:tcW w:type="dxa" w:w="2880"/>
          </w:tcPr>
          <w:p>
            <w:r>
              <w:t>Backup job reports</w:t>
            </w:r>
          </w:p>
        </w:tc>
        <w:tc>
          <w:tcPr>
            <w:tcW w:type="dxa" w:w="2880"/>
          </w:tcPr>
          <w:p>
            <w:r>
              <w:t>Backup completion, failures, and retention status</w:t>
            </w:r>
          </w:p>
        </w:tc>
        <w:tc>
          <w:tcPr>
            <w:tcW w:type="dxa" w:w="2880"/>
          </w:tcPr>
          <w:p>
            <w:r>
              <w:t>Reviewed</w:t>
            </w:r>
          </w:p>
        </w:tc>
      </w:tr>
      <w:tr>
        <w:tc>
          <w:tcPr>
            <w:tcW w:type="dxa" w:w="2880"/>
          </w:tcPr>
          <w:p>
            <w:r>
              <w:t>Restore test evidence</w:t>
            </w:r>
          </w:p>
        </w:tc>
        <w:tc>
          <w:tcPr>
            <w:tcW w:type="dxa" w:w="2880"/>
          </w:tcPr>
          <w:p>
            <w:r>
              <w:t>Documented recovery testing and validation</w:t>
            </w:r>
          </w:p>
        </w:tc>
        <w:tc>
          <w:tcPr>
            <w:tcW w:type="dxa" w:w="2880"/>
          </w:tcPr>
          <w:p>
            <w:r>
              <w:t>Partially available</w:t>
            </w:r>
          </w:p>
        </w:tc>
      </w:tr>
      <w:tr>
        <w:tc>
          <w:tcPr>
            <w:tcW w:type="dxa" w:w="2880"/>
          </w:tcPr>
          <w:p>
            <w:r>
              <w:t>Security awareness records</w:t>
            </w:r>
          </w:p>
        </w:tc>
        <w:tc>
          <w:tcPr>
            <w:tcW w:type="dxa" w:w="2880"/>
          </w:tcPr>
          <w:p>
            <w:r>
              <w:t>Training completion and phishing simulation results</w:t>
            </w:r>
          </w:p>
        </w:tc>
        <w:tc>
          <w:tcPr>
            <w:tcW w:type="dxa" w:w="2880"/>
          </w:tcPr>
          <w:p>
            <w:r>
              <w:t>Reviewed</w:t>
            </w:r>
          </w:p>
        </w:tc>
      </w:tr>
      <w:tr>
        <w:tc>
          <w:tcPr>
            <w:tcW w:type="dxa" w:w="2880"/>
          </w:tcPr>
          <w:p>
            <w:r>
              <w:t>Incident tickets and post-incident records</w:t>
            </w:r>
          </w:p>
        </w:tc>
        <w:tc>
          <w:tcPr>
            <w:tcW w:type="dxa" w:w="2880"/>
          </w:tcPr>
          <w:p>
            <w:r>
              <w:t>Security events, incidents, lessons learned</w:t>
            </w:r>
          </w:p>
        </w:tc>
        <w:tc>
          <w:tcPr>
            <w:tcW w:type="dxa" w:w="2880"/>
          </w:tcPr>
          <w:p>
            <w:r>
              <w:t>Reviewed</w:t>
            </w:r>
          </w:p>
        </w:tc>
      </w:tr>
      <w:tr>
        <w:tc>
          <w:tcPr>
            <w:tcW w:type="dxa" w:w="2880"/>
          </w:tcPr>
          <w:p>
            <w:r>
              <w:t>Supplier records</w:t>
            </w:r>
          </w:p>
        </w:tc>
        <w:tc>
          <w:tcPr>
            <w:tcW w:type="dxa" w:w="2880"/>
          </w:tcPr>
          <w:p>
            <w:r>
              <w:t>Due diligence, contracts, access records, service reviews</w:t>
            </w:r>
          </w:p>
        </w:tc>
        <w:tc>
          <w:tcPr>
            <w:tcW w:type="dxa" w:w="2880"/>
          </w:tcPr>
          <w:p>
            <w:r>
              <w:t>Partially available</w:t>
            </w:r>
          </w:p>
        </w:tc>
      </w:tr>
      <w:tr>
        <w:tc>
          <w:tcPr>
            <w:tcW w:type="dxa" w:w="2880"/>
          </w:tcPr>
          <w:p>
            <w:r>
              <w:t>Policies and procedures</w:t>
            </w:r>
          </w:p>
        </w:tc>
        <w:tc>
          <w:tcPr>
            <w:tcW w:type="dxa" w:w="2880"/>
          </w:tcPr>
          <w:p>
            <w:r>
              <w:t>Security governance and operational documentation</w:t>
            </w:r>
          </w:p>
        </w:tc>
        <w:tc>
          <w:tcPr>
            <w:tcW w:type="dxa" w:w="2880"/>
          </w:tcPr>
          <w:p>
            <w:r>
              <w:t>Reviewed</w:t>
            </w:r>
          </w:p>
        </w:tc>
      </w:tr>
      <w:tr>
        <w:tc>
          <w:tcPr>
            <w:tcW w:type="dxa" w:w="2880"/>
          </w:tcPr>
          <w:p>
            <w:r>
              <w:t>Interviews and workshops</w:t>
            </w:r>
          </w:p>
        </w:tc>
        <w:tc>
          <w:tcPr>
            <w:tcW w:type="dxa" w:w="2880"/>
          </w:tcPr>
          <w:p>
            <w:r>
              <w:t>Sessions with IT, security, business, and management stakeholders</w:t>
            </w:r>
          </w:p>
        </w:tc>
        <w:tc>
          <w:tcPr>
            <w:tcW w:type="dxa" w:w="2880"/>
          </w:tcPr>
          <w:p>
            <w:r>
              <w:t>Completed</w:t>
            </w:r>
          </w:p>
        </w:tc>
      </w:tr>
    </w:tbl>
    <w:p>
      <w:pPr>
        <w:pStyle w:val="Heading3"/>
      </w:pPr>
      <w:r>
        <w:t>Risk Rating Model</w:t>
      </w:r>
    </w:p>
    <w:p>
      <w:pPr>
        <w:pStyle w:val="Heading4"/>
      </w:pPr>
      <w:r>
        <w:t>Likelihood Rating</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Description</w:t>
            </w:r>
          </w:p>
        </w:tc>
        <w:tc>
          <w:tcPr>
            <w:tcW w:type="dxa" w:w="2880"/>
          </w:tcPr>
          <w:p>
            <w:r>
              <w:t>Typical Indicators</w:t>
            </w:r>
          </w:p>
        </w:tc>
      </w:tr>
      <w:tr>
        <w:tc>
          <w:tcPr>
            <w:tcW w:type="dxa" w:w="2880"/>
          </w:tcPr>
          <w:p>
            <w:r>
              <w:t>Very High</w:t>
            </w:r>
          </w:p>
        </w:tc>
        <w:tc>
          <w:tcPr>
            <w:tcW w:type="dxa" w:w="2880"/>
          </w:tcPr>
          <w:p>
            <w:r>
              <w:t>The event is expected to occur or is already occurring in similar environments.</w:t>
            </w:r>
          </w:p>
        </w:tc>
        <w:tc>
          <w:tcPr>
            <w:tcW w:type="dxa" w:w="2880"/>
          </w:tcPr>
          <w:p>
            <w:r>
              <w:t>Internet-facing exposure, active exploitation, weak or missing controls, high attacker interest</w:t>
            </w:r>
          </w:p>
        </w:tc>
      </w:tr>
      <w:tr>
        <w:tc>
          <w:tcPr>
            <w:tcW w:type="dxa" w:w="2880"/>
          </w:tcPr>
          <w:p>
            <w:r>
              <w:t>High</w:t>
            </w:r>
          </w:p>
        </w:tc>
        <w:tc>
          <w:tcPr>
            <w:tcW w:type="dxa" w:w="2880"/>
          </w:tcPr>
          <w:p>
            <w:r>
              <w:t>The event is likely to occur within the planning horizon.</w:t>
            </w:r>
          </w:p>
        </w:tc>
        <w:tc>
          <w:tcPr>
            <w:tcW w:type="dxa" w:w="2880"/>
          </w:tcPr>
          <w:p>
            <w:r>
              <w:t>Known vulnerabilities, partial controls, common threat activity, valuable target</w:t>
            </w:r>
          </w:p>
        </w:tc>
      </w:tr>
      <w:tr>
        <w:tc>
          <w:tcPr>
            <w:tcW w:type="dxa" w:w="2880"/>
          </w:tcPr>
          <w:p>
            <w:r>
              <w:t>Medium</w:t>
            </w:r>
          </w:p>
        </w:tc>
        <w:tc>
          <w:tcPr>
            <w:tcW w:type="dxa" w:w="2880"/>
          </w:tcPr>
          <w:p>
            <w:r>
              <w:t>The event could occur under plausible conditions.</w:t>
            </w:r>
          </w:p>
        </w:tc>
        <w:tc>
          <w:tcPr>
            <w:tcW w:type="dxa" w:w="2880"/>
          </w:tcPr>
          <w:p>
            <w:r>
              <w:t>Some exposure, mixed control maturity, limited detection or prevention</w:t>
            </w:r>
          </w:p>
        </w:tc>
      </w:tr>
      <w:tr>
        <w:tc>
          <w:tcPr>
            <w:tcW w:type="dxa" w:w="2880"/>
          </w:tcPr>
          <w:p>
            <w:r>
              <w:t>Low</w:t>
            </w:r>
          </w:p>
        </w:tc>
        <w:tc>
          <w:tcPr>
            <w:tcW w:type="dxa" w:w="2880"/>
          </w:tcPr>
          <w:p>
            <w:r>
              <w:t>The event is unlikely but possible.</w:t>
            </w:r>
          </w:p>
        </w:tc>
        <w:tc>
          <w:tcPr>
            <w:tcW w:type="dxa" w:w="2880"/>
          </w:tcPr>
          <w:p>
            <w:r>
              <w:t>Limited exposure, strong controls, low attacker incentive</w:t>
            </w:r>
          </w:p>
        </w:tc>
      </w:tr>
      <w:tr>
        <w:tc>
          <w:tcPr>
            <w:tcW w:type="dxa" w:w="2880"/>
          </w:tcPr>
          <w:p>
            <w:r>
              <w:t>Very Low</w:t>
            </w:r>
          </w:p>
        </w:tc>
        <w:tc>
          <w:tcPr>
            <w:tcW w:type="dxa" w:w="2880"/>
          </w:tcPr>
          <w:p>
            <w:r>
              <w:t>The event is remote under current conditions.</w:t>
            </w:r>
          </w:p>
        </w:tc>
        <w:tc>
          <w:tcPr>
            <w:tcW w:type="dxa" w:w="2880"/>
          </w:tcPr>
          <w:p>
            <w:r>
              <w:t>Minimal exposure, mature controls, strong monitoring and response</w:t>
            </w:r>
          </w:p>
        </w:tc>
      </w:tr>
    </w:tbl>
    <w:p>
      <w:pPr>
        <w:pStyle w:val="Heading4"/>
      </w:pPr>
      <w:r>
        <w:t>Impact Rating</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Description</w:t>
            </w:r>
          </w:p>
        </w:tc>
        <w:tc>
          <w:tcPr>
            <w:tcW w:type="dxa" w:w="2880"/>
          </w:tcPr>
          <w:p>
            <w:r>
              <w:t>Typical Indicators</w:t>
            </w:r>
          </w:p>
        </w:tc>
      </w:tr>
      <w:tr>
        <w:tc>
          <w:tcPr>
            <w:tcW w:type="dxa" w:w="2880"/>
          </w:tcPr>
          <w:p>
            <w:r>
              <w:t>Severe</w:t>
            </w:r>
          </w:p>
        </w:tc>
        <w:tc>
          <w:tcPr>
            <w:tcW w:type="dxa" w:w="2880"/>
          </w:tcPr>
          <w:p>
            <w:r>
              <w:t>Major business disruption, significant data compromise, material financial loss, regulatory action, or serious reputational harm.</w:t>
            </w:r>
          </w:p>
        </w:tc>
        <w:tc>
          <w:tcPr>
            <w:tcW w:type="dxa" w:w="2880"/>
          </w:tcPr>
          <w:p>
            <w:r>
              <w:t>Extended outage of critical services, large-scale sensitive data exposure</w:t>
            </w:r>
          </w:p>
        </w:tc>
      </w:tr>
      <w:tr>
        <w:tc>
          <w:tcPr>
            <w:tcW w:type="dxa" w:w="2880"/>
          </w:tcPr>
          <w:p>
            <w:r>
              <w:t>Major</w:t>
            </w:r>
          </w:p>
        </w:tc>
        <w:tc>
          <w:tcPr>
            <w:tcW w:type="dxa" w:w="2880"/>
          </w:tcPr>
          <w:p>
            <w:r>
              <w:t>Significant operational, legal, contractual, financial, or reputational impact.</w:t>
            </w:r>
          </w:p>
        </w:tc>
        <w:tc>
          <w:tcPr>
            <w:tcW w:type="dxa" w:w="2880"/>
          </w:tcPr>
          <w:p>
            <w:r>
              <w:t>Material service degradation, reportable incident, customer impact</w:t>
            </w:r>
          </w:p>
        </w:tc>
      </w:tr>
      <w:tr>
        <w:tc>
          <w:tcPr>
            <w:tcW w:type="dxa" w:w="2880"/>
          </w:tcPr>
          <w:p>
            <w:r>
              <w:t>Moderate</w:t>
            </w:r>
          </w:p>
        </w:tc>
        <w:tc>
          <w:tcPr>
            <w:tcW w:type="dxa" w:w="2880"/>
          </w:tcPr>
          <w:p>
            <w:r>
              <w:t>Noticeable business impact requiring management attention.</w:t>
            </w:r>
          </w:p>
        </w:tc>
        <w:tc>
          <w:tcPr>
            <w:tcW w:type="dxa" w:w="2880"/>
          </w:tcPr>
          <w:p>
            <w:r>
              <w:t>Limited outage, contained data exposure, moderate remediation effort</w:t>
            </w:r>
          </w:p>
        </w:tc>
      </w:tr>
      <w:tr>
        <w:tc>
          <w:tcPr>
            <w:tcW w:type="dxa" w:w="2880"/>
          </w:tcPr>
          <w:p>
            <w:r>
              <w:t>Minor</w:t>
            </w:r>
          </w:p>
        </w:tc>
        <w:tc>
          <w:tcPr>
            <w:tcW w:type="dxa" w:w="2880"/>
          </w:tcPr>
          <w:p>
            <w:r>
              <w:t>Limited operational or financial effect.</w:t>
            </w:r>
          </w:p>
        </w:tc>
        <w:tc>
          <w:tcPr>
            <w:tcW w:type="dxa" w:w="2880"/>
          </w:tcPr>
          <w:p>
            <w:r>
              <w:t>Small number of users affected, quickly recoverable</w:t>
            </w:r>
          </w:p>
        </w:tc>
      </w:tr>
      <w:tr>
        <w:tc>
          <w:tcPr>
            <w:tcW w:type="dxa" w:w="2880"/>
          </w:tcPr>
          <w:p>
            <w:r>
              <w:t>Insignificant</w:t>
            </w:r>
          </w:p>
        </w:tc>
        <w:tc>
          <w:tcPr>
            <w:tcW w:type="dxa" w:w="2880"/>
          </w:tcPr>
          <w:p>
            <w:r>
              <w:t>Minimal impact with negligible business consequence.</w:t>
            </w:r>
          </w:p>
        </w:tc>
        <w:tc>
          <w:tcPr>
            <w:tcW w:type="dxa" w:w="2880"/>
          </w:tcPr>
          <w:p>
            <w:r>
              <w:t>No material disruption or exposure</w:t>
            </w:r>
          </w:p>
        </w:tc>
      </w:tr>
    </w:tbl>
    <w:p>
      <w:pPr>
        <w:pStyle w:val="Heading4"/>
      </w:pPr>
      <w:r>
        <w:t>Risk Rating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Impact \ Likelihood</w:t>
            </w:r>
          </w:p>
        </w:tc>
        <w:tc>
          <w:tcPr>
            <w:tcW w:type="dxa" w:w="1440"/>
          </w:tcPr>
          <w:p>
            <w:r>
              <w:t>Very Low</w:t>
            </w:r>
          </w:p>
        </w:tc>
        <w:tc>
          <w:tcPr>
            <w:tcW w:type="dxa" w:w="1440"/>
          </w:tcPr>
          <w:p>
            <w:r>
              <w:t>Low</w:t>
            </w:r>
          </w:p>
        </w:tc>
        <w:tc>
          <w:tcPr>
            <w:tcW w:type="dxa" w:w="1440"/>
          </w:tcPr>
          <w:p>
            <w:r>
              <w:t>Medium</w:t>
            </w:r>
          </w:p>
        </w:tc>
        <w:tc>
          <w:tcPr>
            <w:tcW w:type="dxa" w:w="1440"/>
          </w:tcPr>
          <w:p>
            <w:r>
              <w:t>High</w:t>
            </w:r>
          </w:p>
        </w:tc>
        <w:tc>
          <w:tcPr>
            <w:tcW w:type="dxa" w:w="1440"/>
          </w:tcPr>
          <w:p>
            <w:r>
              <w:t>Very High</w:t>
            </w:r>
          </w:p>
        </w:tc>
      </w:tr>
      <w:tr>
        <w:tc>
          <w:tcPr>
            <w:tcW w:type="dxa" w:w="1440"/>
          </w:tcPr>
          <w:p>
            <w:r>
              <w:t>Severe</w:t>
            </w:r>
          </w:p>
        </w:tc>
        <w:tc>
          <w:tcPr>
            <w:tcW w:type="dxa" w:w="1440"/>
          </w:tcPr>
          <w:p>
            <w:r>
              <w:t>Medium</w:t>
            </w:r>
          </w:p>
        </w:tc>
        <w:tc>
          <w:tcPr>
            <w:tcW w:type="dxa" w:w="1440"/>
          </w:tcPr>
          <w:p>
            <w:r>
              <w:t>High</w:t>
            </w:r>
          </w:p>
        </w:tc>
        <w:tc>
          <w:tcPr>
            <w:tcW w:type="dxa" w:w="1440"/>
          </w:tcPr>
          <w:p>
            <w:r>
              <w:t>High</w:t>
            </w:r>
          </w:p>
        </w:tc>
        <w:tc>
          <w:tcPr>
            <w:tcW w:type="dxa" w:w="1440"/>
          </w:tcPr>
          <w:p>
            <w:r>
              <w:t>Critical</w:t>
            </w:r>
          </w:p>
        </w:tc>
        <w:tc>
          <w:tcPr>
            <w:tcW w:type="dxa" w:w="1440"/>
          </w:tcPr>
          <w:p>
            <w:r>
              <w:t>Critical</w:t>
            </w:r>
          </w:p>
        </w:tc>
      </w:tr>
      <w:tr>
        <w:tc>
          <w:tcPr>
            <w:tcW w:type="dxa" w:w="1440"/>
          </w:tcPr>
          <w:p>
            <w:r>
              <w:t>Major</w:t>
            </w:r>
          </w:p>
        </w:tc>
        <w:tc>
          <w:tcPr>
            <w:tcW w:type="dxa" w:w="1440"/>
          </w:tcPr>
          <w:p>
            <w:r>
              <w:t>Medium</w:t>
            </w:r>
          </w:p>
        </w:tc>
        <w:tc>
          <w:tcPr>
            <w:tcW w:type="dxa" w:w="1440"/>
          </w:tcPr>
          <w:p>
            <w:r>
              <w:t>Medium</w:t>
            </w:r>
          </w:p>
        </w:tc>
        <w:tc>
          <w:tcPr>
            <w:tcW w:type="dxa" w:w="1440"/>
          </w:tcPr>
          <w:p>
            <w:r>
              <w:t>High</w:t>
            </w:r>
          </w:p>
        </w:tc>
        <w:tc>
          <w:tcPr>
            <w:tcW w:type="dxa" w:w="1440"/>
          </w:tcPr>
          <w:p>
            <w:r>
              <w:t>High</w:t>
            </w:r>
          </w:p>
        </w:tc>
        <w:tc>
          <w:tcPr>
            <w:tcW w:type="dxa" w:w="1440"/>
          </w:tcPr>
          <w:p>
            <w:r>
              <w:t>Critical</w:t>
            </w:r>
          </w:p>
        </w:tc>
      </w:tr>
      <w:tr>
        <w:tc>
          <w:tcPr>
            <w:tcW w:type="dxa" w:w="1440"/>
          </w:tcPr>
          <w:p>
            <w:r>
              <w:t>Moderate</w:t>
            </w:r>
          </w:p>
        </w:tc>
        <w:tc>
          <w:tcPr>
            <w:tcW w:type="dxa" w:w="1440"/>
          </w:tcPr>
          <w:p>
            <w:r>
              <w:t>Low</w:t>
            </w:r>
          </w:p>
        </w:tc>
        <w:tc>
          <w:tcPr>
            <w:tcW w:type="dxa" w:w="1440"/>
          </w:tcPr>
          <w:p>
            <w:r>
              <w:t>Medium</w:t>
            </w:r>
          </w:p>
        </w:tc>
        <w:tc>
          <w:tcPr>
            <w:tcW w:type="dxa" w:w="1440"/>
          </w:tcPr>
          <w:p>
            <w:r>
              <w:t>Medium</w:t>
            </w:r>
          </w:p>
        </w:tc>
        <w:tc>
          <w:tcPr>
            <w:tcW w:type="dxa" w:w="1440"/>
          </w:tcPr>
          <w:p>
            <w:r>
              <w:t>High</w:t>
            </w:r>
          </w:p>
        </w:tc>
        <w:tc>
          <w:tcPr>
            <w:tcW w:type="dxa" w:w="1440"/>
          </w:tcPr>
          <w:p>
            <w:r>
              <w:t>High</w:t>
            </w:r>
          </w:p>
        </w:tc>
      </w:tr>
      <w:tr>
        <w:tc>
          <w:tcPr>
            <w:tcW w:type="dxa" w:w="1440"/>
          </w:tcPr>
          <w:p>
            <w:r>
              <w:t>Minor</w:t>
            </w:r>
          </w:p>
        </w:tc>
        <w:tc>
          <w:tcPr>
            <w:tcW w:type="dxa" w:w="1440"/>
          </w:tcPr>
          <w:p>
            <w:r>
              <w:t>Low</w:t>
            </w:r>
          </w:p>
        </w:tc>
        <w:tc>
          <w:tcPr>
            <w:tcW w:type="dxa" w:w="1440"/>
          </w:tcPr>
          <w:p>
            <w:r>
              <w:t>Low</w:t>
            </w:r>
          </w:p>
        </w:tc>
        <w:tc>
          <w:tcPr>
            <w:tcW w:type="dxa" w:w="1440"/>
          </w:tcPr>
          <w:p>
            <w:r>
              <w:t>Medium</w:t>
            </w:r>
          </w:p>
        </w:tc>
        <w:tc>
          <w:tcPr>
            <w:tcW w:type="dxa" w:w="1440"/>
          </w:tcPr>
          <w:p>
            <w:r>
              <w:t>Medium</w:t>
            </w:r>
          </w:p>
        </w:tc>
        <w:tc>
          <w:tcPr>
            <w:tcW w:type="dxa" w:w="1440"/>
          </w:tcPr>
          <w:p>
            <w:r>
              <w:t>High</w:t>
            </w:r>
          </w:p>
        </w:tc>
      </w:tr>
      <w:tr>
        <w:tc>
          <w:tcPr>
            <w:tcW w:type="dxa" w:w="1440"/>
          </w:tcPr>
          <w:p>
            <w:r>
              <w:t>Insignificant</w:t>
            </w:r>
          </w:p>
        </w:tc>
        <w:tc>
          <w:tcPr>
            <w:tcW w:type="dxa" w:w="1440"/>
          </w:tcPr>
          <w:p>
            <w:r>
              <w:t>Low</w:t>
            </w:r>
          </w:p>
        </w:tc>
        <w:tc>
          <w:tcPr>
            <w:tcW w:type="dxa" w:w="1440"/>
          </w:tcPr>
          <w:p>
            <w:r>
              <w:t>Low</w:t>
            </w:r>
          </w:p>
        </w:tc>
        <w:tc>
          <w:tcPr>
            <w:tcW w:type="dxa" w:w="1440"/>
          </w:tcPr>
          <w:p>
            <w:r>
              <w:t>Low</w:t>
            </w:r>
          </w:p>
        </w:tc>
        <w:tc>
          <w:tcPr>
            <w:tcW w:type="dxa" w:w="1440"/>
          </w:tcPr>
          <w:p>
            <w:r>
              <w:t>Medium</w:t>
            </w:r>
          </w:p>
        </w:tc>
        <w:tc>
          <w:tcPr>
            <w:tcW w:type="dxa" w:w="1440"/>
          </w:tcPr>
          <w:p>
            <w:r>
              <w:t>Medium</w:t>
            </w:r>
          </w:p>
        </w:tc>
      </w:tr>
    </w:tbl>
    <w:p>
      <w:pPr>
        <w:pStyle w:val="Heading3"/>
      </w:pPr>
      <w:r>
        <w:t>Risk Treatment Options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Treatment Option</w:t>
            </w:r>
          </w:p>
        </w:tc>
        <w:tc>
          <w:tcPr>
            <w:tcW w:type="dxa" w:w="2880"/>
          </w:tcPr>
          <w:p>
            <w:r>
              <w:t>Description</w:t>
            </w:r>
          </w:p>
        </w:tc>
        <w:tc>
          <w:tcPr>
            <w:tcW w:type="dxa" w:w="2880"/>
          </w:tcPr>
          <w:p>
            <w:r>
              <w:t>Required Management Action</w:t>
            </w:r>
          </w:p>
        </w:tc>
      </w:tr>
      <w:tr>
        <w:tc>
          <w:tcPr>
            <w:tcW w:type="dxa" w:w="2880"/>
          </w:tcPr>
          <w:p>
            <w:r>
              <w:t>Reduce</w:t>
            </w:r>
          </w:p>
        </w:tc>
        <w:tc>
          <w:tcPr>
            <w:tcW w:type="dxa" w:w="2880"/>
          </w:tcPr>
          <w:p>
            <w:r>
              <w:t>Implement or improve safeguards to lower likelihood or impact.</w:t>
            </w:r>
          </w:p>
        </w:tc>
        <w:tc>
          <w:tcPr>
            <w:tcW w:type="dxa" w:w="2880"/>
          </w:tcPr>
          <w:p>
            <w:r>
              <w:t>Approve action plan, owner, funding, and due date</w:t>
            </w:r>
          </w:p>
        </w:tc>
      </w:tr>
      <w:tr>
        <w:tc>
          <w:tcPr>
            <w:tcW w:type="dxa" w:w="2880"/>
          </w:tcPr>
          <w:p>
            <w:r>
              <w:t>Accept</w:t>
            </w:r>
          </w:p>
        </w:tc>
        <w:tc>
          <w:tcPr>
            <w:tcW w:type="dxa" w:w="2880"/>
          </w:tcPr>
          <w:p>
            <w:r>
              <w:t>Acknowledge residual risk without further immediate treatment.</w:t>
            </w:r>
          </w:p>
        </w:tc>
        <w:tc>
          <w:tcPr>
            <w:tcW w:type="dxa" w:w="2880"/>
          </w:tcPr>
          <w:p>
            <w:r>
              <w:t>Formal approval by accountable risk owner</w:t>
            </w:r>
          </w:p>
        </w:tc>
      </w:tr>
      <w:tr>
        <w:tc>
          <w:tcPr>
            <w:tcW w:type="dxa" w:w="2880"/>
          </w:tcPr>
          <w:p>
            <w:r>
              <w:t>Transfer</w:t>
            </w:r>
          </w:p>
        </w:tc>
        <w:tc>
          <w:tcPr>
            <w:tcW w:type="dxa" w:w="2880"/>
          </w:tcPr>
          <w:p>
            <w:r>
              <w:t>Shift part of the risk through contract, insurance, outsourcing, or other mechanism.</w:t>
            </w:r>
          </w:p>
        </w:tc>
        <w:tc>
          <w:tcPr>
            <w:tcW w:type="dxa" w:w="2880"/>
          </w:tcPr>
          <w:p>
            <w:r>
              <w:t>Validate transfer effectiveness and residual exposure</w:t>
            </w:r>
          </w:p>
        </w:tc>
      </w:tr>
      <w:tr>
        <w:tc>
          <w:tcPr>
            <w:tcW w:type="dxa" w:w="2880"/>
          </w:tcPr>
          <w:p>
            <w:r>
              <w:t>Avoid</w:t>
            </w:r>
          </w:p>
        </w:tc>
        <w:tc>
          <w:tcPr>
            <w:tcW w:type="dxa" w:w="2880"/>
          </w:tcPr>
          <w:p>
            <w:r>
              <w:t>Stop the activity or remove the exposure creating the risk.</w:t>
            </w:r>
          </w:p>
        </w:tc>
        <w:tc>
          <w:tcPr>
            <w:tcW w:type="dxa" w:w="2880"/>
          </w:tcPr>
          <w:p>
            <w:r>
              <w:t>Approve business change or decommissioning plan</w:t>
            </w:r>
          </w:p>
        </w:tc>
      </w:tr>
      <w:tr>
        <w:tc>
          <w:tcPr>
            <w:tcW w:type="dxa" w:w="2880"/>
          </w:tcPr>
          <w:p>
            <w:r>
              <w:t>Monitor</w:t>
            </w:r>
          </w:p>
        </w:tc>
        <w:tc>
          <w:tcPr>
            <w:tcW w:type="dxa" w:w="2880"/>
          </w:tcPr>
          <w:p>
            <w:r>
              <w:t>Track the risk where current exposure is low or treatment is not immediately required.</w:t>
            </w:r>
          </w:p>
        </w:tc>
        <w:tc>
          <w:tcPr>
            <w:tcW w:type="dxa" w:w="2880"/>
          </w:tcPr>
          <w:p>
            <w:r>
              <w:t>Define review frequency and indicators</w:t>
            </w:r>
          </w:p>
        </w:tc>
      </w:tr>
    </w:tbl>
    <w:p>
      <w:pPr>
        <w:pStyle w:val="Heading3"/>
      </w:pPr>
      <w:r>
        <w:t>Assumptions and Limitations</w:t>
      </w:r>
    </w:p>
    <w:p>
      <w:r>
        <w:t>This assessment was subject to the following assumptions and limitations:</w:t>
      </w:r>
    </w:p>
    <w:p>
      <w:pPr>
        <w:pStyle w:val="ListBullet"/>
      </w:pPr>
      <w:r>
        <w:t>Evidence supplied by system owners and service owners was assumed to be accurate unless contradicted by other sources.</w:t>
      </w:r>
    </w:p>
    <w:p>
      <w:pPr>
        <w:pStyle w:val="ListBullet"/>
      </w:pPr>
      <w:r>
        <w:t>The assessment reflects conditions observed during the reporting period and may not reflect changes made after evidence collection.</w:t>
      </w:r>
    </w:p>
    <w:p>
      <w:pPr>
        <w:pStyle w:val="ListBullet"/>
      </w:pPr>
      <w:r>
        <w:t>The assessment did not include full technical exploitation testing unless specifically noted.</w:t>
      </w:r>
    </w:p>
    <w:p>
      <w:pPr>
        <w:pStyle w:val="ListBullet"/>
      </w:pPr>
      <w:r>
        <w:t>Risk ratings reflect business judgement supported by evidence; they are not mathematical predictions.</w:t>
      </w:r>
    </w:p>
    <w:p>
      <w:pPr>
        <w:pStyle w:val="ListBullet"/>
      </w:pPr>
      <w:r>
        <w:t>Third-party evidence was limited where suppliers did not provide full documentation.</w:t>
      </w:r>
    </w:p>
    <w:p>
      <w:pPr>
        <w:pStyle w:val="ListBullet"/>
      </w:pPr>
      <w:r>
        <w:t>Some asset and software inventory sources were incomplete or inconsistent, which may affect the completeness of risk identification.</w:t>
      </w:r>
    </w:p>
    <w:p>
      <w:pPr>
        <w:pStyle w:val="ListBullet"/>
      </w:pPr>
      <w:r>
        <w:t>Where evidence of control operation was unavailable, control effectiveness was rated conservatively.</w:t>
      </w:r>
    </w:p>
    <w:p>
      <w:pPr>
        <w:pStyle w:val="Heading2"/>
      </w:pPr>
      <w:r>
        <w:t>Detailed Findings / Results (with structure)</w:t>
      </w:r>
    </w:p>
    <w:p>
      <w:pPr>
        <w:pStyle w:val="Heading3"/>
      </w:pPr>
      <w:r>
        <w:t>Finding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Finding Title</w:t>
            </w:r>
          </w:p>
        </w:tc>
        <w:tc>
          <w:tcPr>
            <w:tcW w:type="dxa" w:w="1234"/>
          </w:tcPr>
          <w:p>
            <w:r>
              <w:t>Risk Theme</w:t>
            </w:r>
          </w:p>
        </w:tc>
        <w:tc>
          <w:tcPr>
            <w:tcW w:type="dxa" w:w="1234"/>
          </w:tcPr>
          <w:p>
            <w:r>
              <w:t>Inherent Risk</w:t>
            </w:r>
          </w:p>
        </w:tc>
        <w:tc>
          <w:tcPr>
            <w:tcW w:type="dxa" w:w="1234"/>
          </w:tcPr>
          <w:p>
            <w:r>
              <w:t>Residual Risk</w:t>
            </w:r>
          </w:p>
        </w:tc>
        <w:tc>
          <w:tcPr>
            <w:tcW w:type="dxa" w:w="1234"/>
          </w:tcPr>
          <w:p>
            <w:r>
              <w:t>Risk Owner</w:t>
            </w:r>
          </w:p>
        </w:tc>
        <w:tc>
          <w:tcPr>
            <w:tcW w:type="dxa" w:w="1234"/>
          </w:tcPr>
          <w:p>
            <w:r>
              <w:t>Target Date</w:t>
            </w:r>
          </w:p>
        </w:tc>
      </w:tr>
      <w:tr>
        <w:tc>
          <w:tcPr>
            <w:tcW w:type="dxa" w:w="1234"/>
          </w:tcPr>
          <w:p>
            <w:r>
              <w:t>RAM-001</w:t>
            </w:r>
          </w:p>
        </w:tc>
        <w:tc>
          <w:tcPr>
            <w:tcW w:type="dxa" w:w="1234"/>
          </w:tcPr>
          <w:p>
            <w:r>
              <w:t>Incomplete asset inventory reconciliation</w:t>
            </w:r>
          </w:p>
        </w:tc>
        <w:tc>
          <w:tcPr>
            <w:tcW w:type="dxa" w:w="1234"/>
          </w:tcPr>
          <w:p>
            <w:r>
              <w:t>Asset Management</w:t>
            </w:r>
          </w:p>
        </w:tc>
        <w:tc>
          <w:tcPr>
            <w:tcW w:type="dxa" w:w="1234"/>
          </w:tcPr>
          <w:p>
            <w:r>
              <w:t>High</w:t>
            </w:r>
          </w:p>
        </w:tc>
        <w:tc>
          <w:tcPr>
            <w:tcW w:type="dxa" w:w="1234"/>
          </w:tcPr>
          <w:p>
            <w:r>
              <w:t>Medium</w:t>
            </w:r>
          </w:p>
        </w:tc>
        <w:tc>
          <w:tcPr>
            <w:tcW w:type="dxa" w:w="1234"/>
          </w:tcPr>
          <w:p>
            <w:r>
              <w:t>[IT Operations Owner]</w:t>
            </w:r>
          </w:p>
        </w:tc>
        <w:tc>
          <w:tcPr>
            <w:tcW w:type="dxa" w:w="1234"/>
          </w:tcPr>
          <w:p>
            <w:r>
              <w:t>[YYYY-MM-DD]</w:t>
            </w:r>
          </w:p>
        </w:tc>
      </w:tr>
      <w:tr>
        <w:tc>
          <w:tcPr>
            <w:tcW w:type="dxa" w:w="1234"/>
          </w:tcPr>
          <w:p>
            <w:r>
              <w:t>RAM-002</w:t>
            </w:r>
          </w:p>
        </w:tc>
        <w:tc>
          <w:tcPr>
            <w:tcW w:type="dxa" w:w="1234"/>
          </w:tcPr>
          <w:p>
            <w:r>
              <w:t>Privileged access not consistently governed</w:t>
            </w:r>
          </w:p>
        </w:tc>
        <w:tc>
          <w:tcPr>
            <w:tcW w:type="dxa" w:w="1234"/>
          </w:tcPr>
          <w:p>
            <w:r>
              <w:t>Identity and Access Management</w:t>
            </w:r>
          </w:p>
        </w:tc>
        <w:tc>
          <w:tcPr>
            <w:tcW w:type="dxa" w:w="1234"/>
          </w:tcPr>
          <w:p>
            <w:r>
              <w:t>Critical</w:t>
            </w:r>
          </w:p>
        </w:tc>
        <w:tc>
          <w:tcPr>
            <w:tcW w:type="dxa" w:w="1234"/>
          </w:tcPr>
          <w:p>
            <w:r>
              <w:t>High</w:t>
            </w:r>
          </w:p>
        </w:tc>
        <w:tc>
          <w:tcPr>
            <w:tcW w:type="dxa" w:w="1234"/>
          </w:tcPr>
          <w:p>
            <w:r>
              <w:t>[Identity Owner]</w:t>
            </w:r>
          </w:p>
        </w:tc>
        <w:tc>
          <w:tcPr>
            <w:tcW w:type="dxa" w:w="1234"/>
          </w:tcPr>
          <w:p>
            <w:r>
              <w:t>[YYYY-MM-DD]</w:t>
            </w:r>
          </w:p>
        </w:tc>
      </w:tr>
      <w:tr>
        <w:tc>
          <w:tcPr>
            <w:tcW w:type="dxa" w:w="1234"/>
          </w:tcPr>
          <w:p>
            <w:r>
              <w:t>RAM-003</w:t>
            </w:r>
          </w:p>
        </w:tc>
        <w:tc>
          <w:tcPr>
            <w:tcW w:type="dxa" w:w="1234"/>
          </w:tcPr>
          <w:p>
            <w:r>
              <w:t>Multi-factor authentication not fully enforced</w:t>
            </w:r>
          </w:p>
        </w:tc>
        <w:tc>
          <w:tcPr>
            <w:tcW w:type="dxa" w:w="1234"/>
          </w:tcPr>
          <w:p>
            <w:r>
              <w:t>Identity and Access Management</w:t>
            </w:r>
          </w:p>
        </w:tc>
        <w:tc>
          <w:tcPr>
            <w:tcW w:type="dxa" w:w="1234"/>
          </w:tcPr>
          <w:p>
            <w:r>
              <w:t>Critical</w:t>
            </w:r>
          </w:p>
        </w:tc>
        <w:tc>
          <w:tcPr>
            <w:tcW w:type="dxa" w:w="1234"/>
          </w:tcPr>
          <w:p>
            <w:r>
              <w:t>High</w:t>
            </w:r>
          </w:p>
        </w:tc>
        <w:tc>
          <w:tcPr>
            <w:tcW w:type="dxa" w:w="1234"/>
          </w:tcPr>
          <w:p>
            <w:r>
              <w:t>[Security / IT Owner]</w:t>
            </w:r>
          </w:p>
        </w:tc>
        <w:tc>
          <w:tcPr>
            <w:tcW w:type="dxa" w:w="1234"/>
          </w:tcPr>
          <w:p>
            <w:r>
              <w:t>[YYYY-MM-DD]</w:t>
            </w:r>
          </w:p>
        </w:tc>
      </w:tr>
      <w:tr>
        <w:tc>
          <w:tcPr>
            <w:tcW w:type="dxa" w:w="1234"/>
          </w:tcPr>
          <w:p>
            <w:r>
              <w:t>RAM-004</w:t>
            </w:r>
          </w:p>
        </w:tc>
        <w:tc>
          <w:tcPr>
            <w:tcW w:type="dxa" w:w="1234"/>
          </w:tcPr>
          <w:p>
            <w:r>
              <w:t>Vulnerability remediation exceeds target timelines</w:t>
            </w:r>
          </w:p>
        </w:tc>
        <w:tc>
          <w:tcPr>
            <w:tcW w:type="dxa" w:w="1234"/>
          </w:tcPr>
          <w:p>
            <w:r>
              <w:t>Vulnerability Management</w:t>
            </w:r>
          </w:p>
        </w:tc>
        <w:tc>
          <w:tcPr>
            <w:tcW w:type="dxa" w:w="1234"/>
          </w:tcPr>
          <w:p>
            <w:r>
              <w:t>High</w:t>
            </w:r>
          </w:p>
        </w:tc>
        <w:tc>
          <w:tcPr>
            <w:tcW w:type="dxa" w:w="1234"/>
          </w:tcPr>
          <w:p>
            <w:r>
              <w:t>High</w:t>
            </w:r>
          </w:p>
        </w:tc>
        <w:tc>
          <w:tcPr>
            <w:tcW w:type="dxa" w:w="1234"/>
          </w:tcPr>
          <w:p>
            <w:r>
              <w:t>[Infrastructure Owner]</w:t>
            </w:r>
          </w:p>
        </w:tc>
        <w:tc>
          <w:tcPr>
            <w:tcW w:type="dxa" w:w="1234"/>
          </w:tcPr>
          <w:p>
            <w:r>
              <w:t>[YYYY-MM-DD]</w:t>
            </w:r>
          </w:p>
        </w:tc>
      </w:tr>
      <w:tr>
        <w:tc>
          <w:tcPr>
            <w:tcW w:type="dxa" w:w="1234"/>
          </w:tcPr>
          <w:p>
            <w:r>
              <w:t>RAM-005</w:t>
            </w:r>
          </w:p>
        </w:tc>
        <w:tc>
          <w:tcPr>
            <w:tcW w:type="dxa" w:w="1234"/>
          </w:tcPr>
          <w:p>
            <w:r>
              <w:t>Secure configuration baselines not consistently applied</w:t>
            </w:r>
          </w:p>
        </w:tc>
        <w:tc>
          <w:tcPr>
            <w:tcW w:type="dxa" w:w="1234"/>
          </w:tcPr>
          <w:p>
            <w:r>
              <w:t>Secure Configuration</w:t>
            </w:r>
          </w:p>
        </w:tc>
        <w:tc>
          <w:tcPr>
            <w:tcW w:type="dxa" w:w="1234"/>
          </w:tcPr>
          <w:p>
            <w:r>
              <w:t>High</w:t>
            </w:r>
          </w:p>
        </w:tc>
        <w:tc>
          <w:tcPr>
            <w:tcW w:type="dxa" w:w="1234"/>
          </w:tcPr>
          <w:p>
            <w:r>
              <w:t>Medium to High</w:t>
            </w:r>
          </w:p>
        </w:tc>
        <w:tc>
          <w:tcPr>
            <w:tcW w:type="dxa" w:w="1234"/>
          </w:tcPr>
          <w:p>
            <w:r>
              <w:t>[Platform Owner]</w:t>
            </w:r>
          </w:p>
        </w:tc>
        <w:tc>
          <w:tcPr>
            <w:tcW w:type="dxa" w:w="1234"/>
          </w:tcPr>
          <w:p>
            <w:r>
              <w:t>[YYYY-MM-DD]</w:t>
            </w:r>
          </w:p>
        </w:tc>
      </w:tr>
      <w:tr>
        <w:tc>
          <w:tcPr>
            <w:tcW w:type="dxa" w:w="1234"/>
          </w:tcPr>
          <w:p>
            <w:r>
              <w:t>RAM-006</w:t>
            </w:r>
          </w:p>
        </w:tc>
        <w:tc>
          <w:tcPr>
            <w:tcW w:type="dxa" w:w="1234"/>
          </w:tcPr>
          <w:p>
            <w:r>
              <w:t>Backup restore testing is inconsistent</w:t>
            </w:r>
          </w:p>
        </w:tc>
        <w:tc>
          <w:tcPr>
            <w:tcW w:type="dxa" w:w="1234"/>
          </w:tcPr>
          <w:p>
            <w:r>
              <w:t>Recovery and Resilience</w:t>
            </w:r>
          </w:p>
        </w:tc>
        <w:tc>
          <w:tcPr>
            <w:tcW w:type="dxa" w:w="1234"/>
          </w:tcPr>
          <w:p>
            <w:r>
              <w:t>High</w:t>
            </w:r>
          </w:p>
        </w:tc>
        <w:tc>
          <w:tcPr>
            <w:tcW w:type="dxa" w:w="1234"/>
          </w:tcPr>
          <w:p>
            <w:r>
              <w:t>Medium to High</w:t>
            </w:r>
          </w:p>
        </w:tc>
        <w:tc>
          <w:tcPr>
            <w:tcW w:type="dxa" w:w="1234"/>
          </w:tcPr>
          <w:p>
            <w:r>
              <w:t>[Infrastructure / Business Continuity Owner]</w:t>
            </w:r>
          </w:p>
        </w:tc>
        <w:tc>
          <w:tcPr>
            <w:tcW w:type="dxa" w:w="1234"/>
          </w:tcPr>
          <w:p>
            <w:r>
              <w:t>[YYYY-MM-DD]</w:t>
            </w:r>
          </w:p>
        </w:tc>
      </w:tr>
      <w:tr>
        <w:tc>
          <w:tcPr>
            <w:tcW w:type="dxa" w:w="1234"/>
          </w:tcPr>
          <w:p>
            <w:r>
              <w:t>RAM-007</w:t>
            </w:r>
          </w:p>
        </w:tc>
        <w:tc>
          <w:tcPr>
            <w:tcW w:type="dxa" w:w="1234"/>
          </w:tcPr>
          <w:p>
            <w:r>
              <w:t>Security logging coverage and use cases are incomplete</w:t>
            </w:r>
          </w:p>
        </w:tc>
        <w:tc>
          <w:tcPr>
            <w:tcW w:type="dxa" w:w="1234"/>
          </w:tcPr>
          <w:p>
            <w:r>
              <w:t>Monitoring and Response</w:t>
            </w:r>
          </w:p>
        </w:tc>
        <w:tc>
          <w:tcPr>
            <w:tcW w:type="dxa" w:w="1234"/>
          </w:tcPr>
          <w:p>
            <w:r>
              <w:t>High</w:t>
            </w:r>
          </w:p>
        </w:tc>
        <w:tc>
          <w:tcPr>
            <w:tcW w:type="dxa" w:w="1234"/>
          </w:tcPr>
          <w:p>
            <w:r>
              <w:t>Medium to High</w:t>
            </w:r>
          </w:p>
        </w:tc>
        <w:tc>
          <w:tcPr>
            <w:tcW w:type="dxa" w:w="1234"/>
          </w:tcPr>
          <w:p>
            <w:r>
              <w:t>[Security Operations Owner]</w:t>
            </w:r>
          </w:p>
        </w:tc>
        <w:tc>
          <w:tcPr>
            <w:tcW w:type="dxa" w:w="1234"/>
          </w:tcPr>
          <w:p>
            <w:r>
              <w:t>[YYYY-MM-DD]</w:t>
            </w:r>
          </w:p>
        </w:tc>
      </w:tr>
      <w:tr>
        <w:tc>
          <w:tcPr>
            <w:tcW w:type="dxa" w:w="1234"/>
          </w:tcPr>
          <w:p>
            <w:r>
              <w:t>RAM-008</w:t>
            </w:r>
          </w:p>
        </w:tc>
        <w:tc>
          <w:tcPr>
            <w:tcW w:type="dxa" w:w="1234"/>
          </w:tcPr>
          <w:p>
            <w:r>
              <w:t>Third-party security oversight is inconsistent</w:t>
            </w:r>
          </w:p>
        </w:tc>
        <w:tc>
          <w:tcPr>
            <w:tcW w:type="dxa" w:w="1234"/>
          </w:tcPr>
          <w:p>
            <w:r>
              <w:t>Third-Party Risk</w:t>
            </w:r>
          </w:p>
        </w:tc>
        <w:tc>
          <w:tcPr>
            <w:tcW w:type="dxa" w:w="1234"/>
          </w:tcPr>
          <w:p>
            <w:r>
              <w:t>High</w:t>
            </w:r>
          </w:p>
        </w:tc>
        <w:tc>
          <w:tcPr>
            <w:tcW w:type="dxa" w:w="1234"/>
          </w:tcPr>
          <w:p>
            <w:r>
              <w:t>Medium to High</w:t>
            </w:r>
          </w:p>
        </w:tc>
        <w:tc>
          <w:tcPr>
            <w:tcW w:type="dxa" w:w="1234"/>
          </w:tcPr>
          <w:p>
            <w:r>
              <w:t>[Procurement / Vendor Risk Owner]</w:t>
            </w:r>
          </w:p>
        </w:tc>
        <w:tc>
          <w:tcPr>
            <w:tcW w:type="dxa" w:w="1234"/>
          </w:tcPr>
          <w:p>
            <w:r>
              <w:t>[YYYY-MM-DD]</w:t>
            </w:r>
          </w:p>
        </w:tc>
      </w:tr>
      <w:tr>
        <w:tc>
          <w:tcPr>
            <w:tcW w:type="dxa" w:w="1234"/>
          </w:tcPr>
          <w:p>
            <w:r>
              <w:t>RAM-009</w:t>
            </w:r>
          </w:p>
        </w:tc>
        <w:tc>
          <w:tcPr>
            <w:tcW w:type="dxa" w:w="1234"/>
          </w:tcPr>
          <w:p>
            <w:r>
              <w:t>Data handling and classification practices are not fully embedded</w:t>
            </w:r>
          </w:p>
        </w:tc>
        <w:tc>
          <w:tcPr>
            <w:tcW w:type="dxa" w:w="1234"/>
          </w:tcPr>
          <w:p>
            <w:r>
              <w:t>Data Protection</w:t>
            </w:r>
          </w:p>
        </w:tc>
        <w:tc>
          <w:tcPr>
            <w:tcW w:type="dxa" w:w="1234"/>
          </w:tcPr>
          <w:p>
            <w:r>
              <w:t>High</w:t>
            </w:r>
          </w:p>
        </w:tc>
        <w:tc>
          <w:tcPr>
            <w:tcW w:type="dxa" w:w="1234"/>
          </w:tcPr>
          <w:p>
            <w:r>
              <w:t>Medium</w:t>
            </w:r>
          </w:p>
        </w:tc>
        <w:tc>
          <w:tcPr>
            <w:tcW w:type="dxa" w:w="1234"/>
          </w:tcPr>
          <w:p>
            <w:r>
              <w:t>[Data Owner / Privacy Owner]</w:t>
            </w:r>
          </w:p>
        </w:tc>
        <w:tc>
          <w:tcPr>
            <w:tcW w:type="dxa" w:w="1234"/>
          </w:tcPr>
          <w:p>
            <w:r>
              <w:t>[YYYY-MM-DD]</w:t>
            </w:r>
          </w:p>
        </w:tc>
      </w:tr>
      <w:tr>
        <w:tc>
          <w:tcPr>
            <w:tcW w:type="dxa" w:w="1234"/>
          </w:tcPr>
          <w:p>
            <w:r>
              <w:t>RAM-010</w:t>
            </w:r>
          </w:p>
        </w:tc>
        <w:tc>
          <w:tcPr>
            <w:tcW w:type="dxa" w:w="1234"/>
          </w:tcPr>
          <w:p>
            <w:r>
              <w:t>Incident response exercises are not performed regularly</w:t>
            </w:r>
          </w:p>
        </w:tc>
        <w:tc>
          <w:tcPr>
            <w:tcW w:type="dxa" w:w="1234"/>
          </w:tcPr>
          <w:p>
            <w:r>
              <w:t>Incident Response</w:t>
            </w:r>
          </w:p>
        </w:tc>
        <w:tc>
          <w:tcPr>
            <w:tcW w:type="dxa" w:w="1234"/>
          </w:tcPr>
          <w:p>
            <w:r>
              <w:t>High</w:t>
            </w:r>
          </w:p>
        </w:tc>
        <w:tc>
          <w:tcPr>
            <w:tcW w:type="dxa" w:w="1234"/>
          </w:tcPr>
          <w:p>
            <w:r>
              <w:t>Medium to High</w:t>
            </w:r>
          </w:p>
        </w:tc>
        <w:tc>
          <w:tcPr>
            <w:tcW w:type="dxa" w:w="1234"/>
          </w:tcPr>
          <w:p>
            <w:r>
              <w:t>[Incident Response Owner]</w:t>
            </w:r>
          </w:p>
        </w:tc>
        <w:tc>
          <w:tcPr>
            <w:tcW w:type="dxa" w:w="1234"/>
          </w:tcPr>
          <w:p>
            <w:r>
              <w:t>[YYYY-MM-DD]</w:t>
            </w:r>
          </w:p>
        </w:tc>
      </w:tr>
    </w:tbl>
    <w:p>
      <w:r>
        <w:t>---</w:t>
      </w:r>
    </w:p>
    <w:p>
      <w:pPr>
        <w:pStyle w:val="Heading3"/>
      </w:pPr>
      <w:r>
        <w:t>RAM-001 - Incomplete Asset Inventory Reconciliation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Asset Management</w:t>
            </w:r>
          </w:p>
        </w:tc>
      </w:tr>
      <w:tr>
        <w:tc>
          <w:tcPr>
            <w:tcW w:type="dxa" w:w="4320"/>
          </w:tcPr>
          <w:p>
            <w:r>
              <w:t>Business Area</w:t>
            </w:r>
          </w:p>
        </w:tc>
        <w:tc>
          <w:tcPr>
            <w:tcW w:type="dxa" w:w="4320"/>
          </w:tcPr>
          <w:p>
            <w:r>
              <w:t>Corporate IT, Cloud Services, Network Services</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w:t>
            </w:r>
          </w:p>
        </w:tc>
      </w:tr>
      <w:tr>
        <w:tc>
          <w:tcPr>
            <w:tcW w:type="dxa" w:w="4320"/>
          </w:tcPr>
          <w:p>
            <w:r>
              <w:t>Risk Owner</w:t>
            </w:r>
          </w:p>
        </w:tc>
        <w:tc>
          <w:tcPr>
            <w:tcW w:type="dxa" w:w="4320"/>
          </w:tcPr>
          <w:p>
            <w:r>
              <w:t>[IT Operations Owner]</w:t>
            </w:r>
          </w:p>
        </w:tc>
      </w:tr>
      <w:tr>
        <w:tc>
          <w:tcPr>
            <w:tcW w:type="dxa" w:w="4320"/>
          </w:tcPr>
          <w:p>
            <w:r>
              <w:t>Current Treatment Status</w:t>
            </w:r>
          </w:p>
        </w:tc>
        <w:tc>
          <w:tcPr>
            <w:tcW w:type="dxa" w:w="4320"/>
          </w:tcPr>
          <w:p>
            <w:r>
              <w:t>Treatment required</w:t>
            </w:r>
          </w:p>
        </w:tc>
      </w:tr>
    </w:tbl>
    <w:p>
      <w:pPr>
        <w:pStyle w:val="Heading4"/>
      </w:pPr>
      <w:r>
        <w:t>Observation</w:t>
      </w:r>
    </w:p>
    <w:p>
      <w:r>
        <w:t>The organisation maintains multiple asset data sources, including endpoint management tools, vulnerability scanning platforms, cloud consoles, directory services, and network records. However, these sources are not regularly reconciled into a single authoritative view. Several assets were identified in one source but absent from others, including cloud instances, inactive endpoints, and network-connected devices.</w:t>
      </w:r>
    </w:p>
    <w:p>
      <w:pPr>
        <w:pStyle w:val="Heading4"/>
      </w:pPr>
      <w:r>
        <w:t>Business Risk</w:t>
      </w:r>
    </w:p>
    <w:p>
      <w:r>
        <w:t>Incomplete asset visibility may result in unmanaged systems, missed patching, unauthorised devices, weak monitoring coverage, and inaccurate incident response scoping. This increases the likelihood that vulnerable or unsupported assets remain exposed without accountability.</w:t>
      </w:r>
    </w:p>
    <w:p>
      <w:pPr>
        <w:pStyle w:val="Heading4"/>
      </w:pPr>
      <w:r>
        <w:t>Evidence Reviewed</w:t>
      </w:r>
    </w:p>
    <w:p>
      <w:pPr>
        <w:pStyle w:val="ListBullet"/>
      </w:pPr>
      <w:r>
        <w:t>Endpoint management inventory export.</w:t>
      </w:r>
    </w:p>
    <w:p>
      <w:pPr>
        <w:pStyle w:val="ListBullet"/>
      </w:pPr>
      <w:r>
        <w:t>Vulnerability scan asset list.</w:t>
      </w:r>
    </w:p>
    <w:p>
      <w:pPr>
        <w:pStyle w:val="ListBullet"/>
      </w:pPr>
      <w:r>
        <w:t>Cloud infrastructure inventory.</w:t>
      </w:r>
    </w:p>
    <w:p>
      <w:pPr>
        <w:pStyle w:val="ListBullet"/>
      </w:pPr>
      <w:r>
        <w:t>Network device listing.</w:t>
      </w:r>
    </w:p>
    <w:p>
      <w:pPr>
        <w:pStyle w:val="ListBullet"/>
      </w:pPr>
      <w:r>
        <w:t>Active directory computer object report.</w:t>
      </w:r>
    </w:p>
    <w:p>
      <w:pPr>
        <w:pStyle w:val="ListBullet"/>
      </w:pPr>
      <w:r>
        <w:t>Interviews with IT operations and security personnel.</w:t>
      </w:r>
    </w:p>
    <w:p>
      <w:pPr>
        <w:pStyle w:val="Heading4"/>
      </w:pPr>
      <w:r>
        <w:t>Current Safeguards</w:t>
      </w:r>
    </w:p>
    <w:p>
      <w:pPr>
        <w:pStyle w:val="ListBullet"/>
      </w:pPr>
      <w:r>
        <w:t>Endpoint management platform deployed to most corporate workstations.</w:t>
      </w:r>
    </w:p>
    <w:p>
      <w:pPr>
        <w:pStyle w:val="ListBullet"/>
      </w:pPr>
      <w:r>
        <w:t>Vulnerability scanning performed on known internal and external assets.</w:t>
      </w:r>
    </w:p>
    <w:p>
      <w:pPr>
        <w:pStyle w:val="ListBullet"/>
      </w:pPr>
      <w:r>
        <w:t>Cloud assets visible through provider consoles.</w:t>
      </w:r>
    </w:p>
    <w:p>
      <w:pPr>
        <w:pStyle w:val="ListBullet"/>
      </w:pPr>
      <w:r>
        <w:t>Network device records maintained by IT operations.</w:t>
      </w:r>
    </w:p>
    <w:p>
      <w:pPr>
        <w:pStyle w:val="ListBullet"/>
      </w:pPr>
      <w:r>
        <w:t>Decommissioning process exists for some asset types.</w:t>
      </w:r>
    </w:p>
    <w:p>
      <w:pPr>
        <w:pStyle w:val="Heading4"/>
      </w:pPr>
      <w:r>
        <w:t>Control Gaps</w:t>
      </w:r>
    </w:p>
    <w:p>
      <w:pPr>
        <w:pStyle w:val="ListBullet"/>
      </w:pPr>
      <w:r>
        <w:t>No single reconciled inventory covering all asset classes.</w:t>
      </w:r>
    </w:p>
    <w:p>
      <w:pPr>
        <w:pStyle w:val="ListBullet"/>
      </w:pPr>
      <w:r>
        <w:t>No defined owner for inventory accuracy across sources.</w:t>
      </w:r>
    </w:p>
    <w:p>
      <w:pPr>
        <w:pStyle w:val="ListBullet"/>
      </w:pPr>
      <w:r>
        <w:t>Limited process for detecting unknown or unauthorised devices.</w:t>
      </w:r>
    </w:p>
    <w:p>
      <w:pPr>
        <w:pStyle w:val="ListBullet"/>
      </w:pPr>
      <w:r>
        <w:t>Cloud and on-premises inventories are managed separately.</w:t>
      </w:r>
    </w:p>
    <w:p>
      <w:pPr>
        <w:pStyle w:val="ListBullet"/>
      </w:pPr>
      <w:r>
        <w:t>Inactive, duplicate, or orphaned records are not consistently reviewed.</w:t>
      </w:r>
    </w:p>
    <w:p>
      <w:pPr>
        <w:pStyle w:val="Heading4"/>
      </w:pPr>
      <w:r>
        <w:t>Recommended Treatment</w:t>
      </w:r>
    </w:p>
    <w:p>
      <w:pPr>
        <w:pStyle w:val="ListBullet"/>
      </w:pPr>
      <w:r>
        <w:t>Establish a formal asset inventory reconciliation process.</w:t>
      </w:r>
    </w:p>
    <w:p>
      <w:pPr>
        <w:pStyle w:val="ListBullet"/>
      </w:pPr>
      <w:r>
        <w:t>Assign ownership for inventory completeness and accuracy.</w:t>
      </w:r>
    </w:p>
    <w:p>
      <w:pPr>
        <w:pStyle w:val="ListBullet"/>
      </w:pPr>
      <w:r>
        <w:t>Integrate or compare endpoint, vulnerability, cloud, directory, and network sources at least monthly.</w:t>
      </w:r>
    </w:p>
    <w:p>
      <w:pPr>
        <w:pStyle w:val="ListBullet"/>
      </w:pPr>
      <w:r>
        <w:t>Define asset data fields required for risk management, including owner, business purpose, location, sensitivity, support status, and exposure.</w:t>
      </w:r>
    </w:p>
    <w:p>
      <w:pPr>
        <w:pStyle w:val="ListBullet"/>
      </w:pPr>
      <w:r>
        <w:t>Create exception reporting for unmanaged, unknown, duplicate, or stale assets.</w:t>
      </w:r>
    </w:p>
    <w:p>
      <w:r>
        <w:t>---</w:t>
      </w:r>
    </w:p>
    <w:p>
      <w:pPr>
        <w:pStyle w:val="Heading3"/>
      </w:pPr>
      <w:r>
        <w:t>RAM-002 - Privileged Access Not Consistently Governed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Identity and Access Management</w:t>
            </w:r>
          </w:p>
        </w:tc>
      </w:tr>
      <w:tr>
        <w:tc>
          <w:tcPr>
            <w:tcW w:type="dxa" w:w="4320"/>
          </w:tcPr>
          <w:p>
            <w:r>
              <w:t>Business Area</w:t>
            </w:r>
          </w:p>
        </w:tc>
        <w:tc>
          <w:tcPr>
            <w:tcW w:type="dxa" w:w="4320"/>
          </w:tcPr>
          <w:p>
            <w:r>
              <w:t>Corporate IT, Cloud Services, Business Applications</w:t>
            </w:r>
          </w:p>
        </w:tc>
      </w:tr>
      <w:tr>
        <w:tc>
          <w:tcPr>
            <w:tcW w:type="dxa" w:w="4320"/>
          </w:tcPr>
          <w:p>
            <w:r>
              <w:t>Inherent Risk</w:t>
            </w:r>
          </w:p>
        </w:tc>
        <w:tc>
          <w:tcPr>
            <w:tcW w:type="dxa" w:w="4320"/>
          </w:tcPr>
          <w:p>
            <w:r>
              <w:t>Critical</w:t>
            </w:r>
          </w:p>
        </w:tc>
      </w:tr>
      <w:tr>
        <w:tc>
          <w:tcPr>
            <w:tcW w:type="dxa" w:w="4320"/>
          </w:tcPr>
          <w:p>
            <w:r>
              <w:t>Residual Risk</w:t>
            </w:r>
          </w:p>
        </w:tc>
        <w:tc>
          <w:tcPr>
            <w:tcW w:type="dxa" w:w="4320"/>
          </w:tcPr>
          <w:p>
            <w:r>
              <w:t>High</w:t>
            </w:r>
          </w:p>
        </w:tc>
      </w:tr>
      <w:tr>
        <w:tc>
          <w:tcPr>
            <w:tcW w:type="dxa" w:w="4320"/>
          </w:tcPr>
          <w:p>
            <w:r>
              <w:t>Risk Owner</w:t>
            </w:r>
          </w:p>
        </w:tc>
        <w:tc>
          <w:tcPr>
            <w:tcW w:type="dxa" w:w="4320"/>
          </w:tcPr>
          <w:p>
            <w:r>
              <w:t>[Identity Owner]</w:t>
            </w:r>
          </w:p>
        </w:tc>
      </w:tr>
      <w:tr>
        <w:tc>
          <w:tcPr>
            <w:tcW w:type="dxa" w:w="4320"/>
          </w:tcPr>
          <w:p>
            <w:r>
              <w:t>Current Treatment Status</w:t>
            </w:r>
          </w:p>
        </w:tc>
        <w:tc>
          <w:tcPr>
            <w:tcW w:type="dxa" w:w="4320"/>
          </w:tcPr>
          <w:p>
            <w:r>
              <w:t>Priority treatment required</w:t>
            </w:r>
          </w:p>
        </w:tc>
      </w:tr>
    </w:tbl>
    <w:p>
      <w:pPr>
        <w:pStyle w:val="Heading4"/>
      </w:pPr>
      <w:r>
        <w:t>Observation</w:t>
      </w:r>
    </w:p>
    <w:p>
      <w:r>
        <w:t>Privileged accounts exist across directories, cloud platforms, business applications, network devices, and security tools. While some privileged accounts are known and controlled, evidence did not demonstrate consistent ownership, approval, review, segregation, or removal of privileged access across all in-scope environments.</w:t>
      </w:r>
    </w:p>
    <w:p>
      <w:pPr>
        <w:pStyle w:val="Heading4"/>
      </w:pPr>
      <w:r>
        <w:t>Business Risk</w:t>
      </w:r>
    </w:p>
    <w:p>
      <w:r>
        <w:t>Uncontrolled privileged access increases the likelihood and impact of account compromise, unauthorised system changes, data exposure, service disruption, and ransomware propagation. Privileged account misuse is a common path to broad environment compromise.</w:t>
      </w:r>
    </w:p>
    <w:p>
      <w:pPr>
        <w:pStyle w:val="Heading4"/>
      </w:pPr>
      <w:r>
        <w:t>Evidence Reviewed</w:t>
      </w:r>
    </w:p>
    <w:p>
      <w:pPr>
        <w:pStyle w:val="ListBullet"/>
      </w:pPr>
      <w:r>
        <w:t>Directory administrator group exports.</w:t>
      </w:r>
    </w:p>
    <w:p>
      <w:pPr>
        <w:pStyle w:val="ListBullet"/>
      </w:pPr>
      <w:r>
        <w:t>Cloud administrator role listings.</w:t>
      </w:r>
    </w:p>
    <w:p>
      <w:pPr>
        <w:pStyle w:val="ListBullet"/>
      </w:pPr>
      <w:r>
        <w:t>Business application administrator access reports.</w:t>
      </w:r>
    </w:p>
    <w:p>
      <w:pPr>
        <w:pStyle w:val="ListBullet"/>
      </w:pPr>
      <w:r>
        <w:t>Service account records.</w:t>
      </w:r>
    </w:p>
    <w:p>
      <w:pPr>
        <w:pStyle w:val="ListBullet"/>
      </w:pPr>
      <w:r>
        <w:t>Access review evidence.</w:t>
      </w:r>
    </w:p>
    <w:p>
      <w:pPr>
        <w:pStyle w:val="ListBullet"/>
      </w:pPr>
      <w:r>
        <w:t>Joiner, mover, and leaver process documentation.</w:t>
      </w:r>
    </w:p>
    <w:p>
      <w:pPr>
        <w:pStyle w:val="Heading4"/>
      </w:pPr>
      <w:r>
        <w:t>Current Safeguards</w:t>
      </w:r>
    </w:p>
    <w:p>
      <w:pPr>
        <w:pStyle w:val="ListBullet"/>
      </w:pPr>
      <w:r>
        <w:t>Administrative groups exist for core infrastructure.</w:t>
      </w:r>
    </w:p>
    <w:p>
      <w:pPr>
        <w:pStyle w:val="ListBullet"/>
      </w:pPr>
      <w:r>
        <w:t>Some privileged access requires management approval.</w:t>
      </w:r>
    </w:p>
    <w:p>
      <w:pPr>
        <w:pStyle w:val="ListBullet"/>
      </w:pPr>
      <w:r>
        <w:t>Multi-factor authentication is enabled for selected administrative accounts.</w:t>
      </w:r>
    </w:p>
    <w:p>
      <w:pPr>
        <w:pStyle w:val="ListBullet"/>
      </w:pPr>
      <w:r>
        <w:t>Leaver process includes disabling user accounts.</w:t>
      </w:r>
    </w:p>
    <w:p>
      <w:pPr>
        <w:pStyle w:val="ListBullet"/>
      </w:pPr>
      <w:r>
        <w:t>Security monitoring captures some privileged activity.</w:t>
      </w:r>
    </w:p>
    <w:p>
      <w:pPr>
        <w:pStyle w:val="Heading4"/>
      </w:pPr>
      <w:r>
        <w:t>Control Gaps</w:t>
      </w:r>
    </w:p>
    <w:p>
      <w:pPr>
        <w:pStyle w:val="ListBullet"/>
      </w:pPr>
      <w:r>
        <w:t>Privileged access reviews are not consistently performed or evidenced.</w:t>
      </w:r>
    </w:p>
    <w:p>
      <w:pPr>
        <w:pStyle w:val="ListBullet"/>
      </w:pPr>
      <w:r>
        <w:t>Some administrative accounts do not have named business owners.</w:t>
      </w:r>
    </w:p>
    <w:p>
      <w:pPr>
        <w:pStyle w:val="ListBullet"/>
      </w:pPr>
      <w:r>
        <w:t>Shared or generic administrative accounts exist in selected systems.</w:t>
      </w:r>
    </w:p>
    <w:p>
      <w:pPr>
        <w:pStyle w:val="ListBullet"/>
      </w:pPr>
      <w:r>
        <w:t>Service account usage is not fully documented.</w:t>
      </w:r>
    </w:p>
    <w:p>
      <w:pPr>
        <w:pStyle w:val="ListBullet"/>
      </w:pPr>
      <w:r>
        <w:t>Privileged access is not consistently time-bound or role-based.</w:t>
      </w:r>
    </w:p>
    <w:p>
      <w:pPr>
        <w:pStyle w:val="ListBullet"/>
      </w:pPr>
      <w:r>
        <w:t>Emergency access procedures are not fully documented.</w:t>
      </w:r>
    </w:p>
    <w:p>
      <w:pPr>
        <w:pStyle w:val="Heading4"/>
      </w:pPr>
      <w:r>
        <w:t>Recommended Treatment</w:t>
      </w:r>
    </w:p>
    <w:p>
      <w:pPr>
        <w:pStyle w:val="ListBullet"/>
      </w:pPr>
      <w:r>
        <w:t>Create and maintain a central privileged access register.</w:t>
      </w:r>
    </w:p>
    <w:p>
      <w:pPr>
        <w:pStyle w:val="ListBullet"/>
      </w:pPr>
      <w:r>
        <w:t>Remove or tightly control shared administrative accounts.</w:t>
      </w:r>
    </w:p>
    <w:p>
      <w:pPr>
        <w:pStyle w:val="ListBullet"/>
      </w:pPr>
      <w:r>
        <w:t>Enforce named, accountable administrative access.</w:t>
      </w:r>
    </w:p>
    <w:p>
      <w:pPr>
        <w:pStyle w:val="ListBullet"/>
      </w:pPr>
      <w:r>
        <w:t>Require periodic privileged access reviews by system owners.</w:t>
      </w:r>
    </w:p>
    <w:p>
      <w:pPr>
        <w:pStyle w:val="ListBullet"/>
      </w:pPr>
      <w:r>
        <w:t>Implement time-bound access for elevated privileges where feasible.</w:t>
      </w:r>
    </w:p>
    <w:p>
      <w:pPr>
        <w:pStyle w:val="ListBullet"/>
      </w:pPr>
      <w:r>
        <w:t>Document and test emergency access procedures.</w:t>
      </w:r>
    </w:p>
    <w:p>
      <w:pPr>
        <w:pStyle w:val="ListBullet"/>
      </w:pPr>
      <w:r>
        <w:t>Monitor privileged account activity and investigate unusual behaviour.</w:t>
      </w:r>
    </w:p>
    <w:p>
      <w:r>
        <w:t>---</w:t>
      </w:r>
    </w:p>
    <w:p>
      <w:pPr>
        <w:pStyle w:val="Heading3"/>
      </w:pPr>
      <w:r>
        <w:t>RAM-003 - Multi-Factor Authentication Not Fully Enforced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Identity and Access Management</w:t>
            </w:r>
          </w:p>
        </w:tc>
      </w:tr>
      <w:tr>
        <w:tc>
          <w:tcPr>
            <w:tcW w:type="dxa" w:w="4320"/>
          </w:tcPr>
          <w:p>
            <w:r>
              <w:t>Business Area</w:t>
            </w:r>
          </w:p>
        </w:tc>
        <w:tc>
          <w:tcPr>
            <w:tcW w:type="dxa" w:w="4320"/>
          </w:tcPr>
          <w:p>
            <w:r>
              <w:t>Remote Access, Cloud Services, Email, Administrative Access</w:t>
            </w:r>
          </w:p>
        </w:tc>
      </w:tr>
      <w:tr>
        <w:tc>
          <w:tcPr>
            <w:tcW w:type="dxa" w:w="4320"/>
          </w:tcPr>
          <w:p>
            <w:r>
              <w:t>Inherent Risk</w:t>
            </w:r>
          </w:p>
        </w:tc>
        <w:tc>
          <w:tcPr>
            <w:tcW w:type="dxa" w:w="4320"/>
          </w:tcPr>
          <w:p>
            <w:r>
              <w:t>Critical</w:t>
            </w:r>
          </w:p>
        </w:tc>
      </w:tr>
      <w:tr>
        <w:tc>
          <w:tcPr>
            <w:tcW w:type="dxa" w:w="4320"/>
          </w:tcPr>
          <w:p>
            <w:r>
              <w:t>Residual Risk</w:t>
            </w:r>
          </w:p>
        </w:tc>
        <w:tc>
          <w:tcPr>
            <w:tcW w:type="dxa" w:w="4320"/>
          </w:tcPr>
          <w:p>
            <w:r>
              <w:t>High</w:t>
            </w:r>
          </w:p>
        </w:tc>
      </w:tr>
      <w:tr>
        <w:tc>
          <w:tcPr>
            <w:tcW w:type="dxa" w:w="4320"/>
          </w:tcPr>
          <w:p>
            <w:r>
              <w:t>Risk Owner</w:t>
            </w:r>
          </w:p>
        </w:tc>
        <w:tc>
          <w:tcPr>
            <w:tcW w:type="dxa" w:w="4320"/>
          </w:tcPr>
          <w:p>
            <w:r>
              <w:t>[Security / IT Owner]</w:t>
            </w:r>
          </w:p>
        </w:tc>
      </w:tr>
      <w:tr>
        <w:tc>
          <w:tcPr>
            <w:tcW w:type="dxa" w:w="4320"/>
          </w:tcPr>
          <w:p>
            <w:r>
              <w:t>Current Treatment Status</w:t>
            </w:r>
          </w:p>
        </w:tc>
        <w:tc>
          <w:tcPr>
            <w:tcW w:type="dxa" w:w="4320"/>
          </w:tcPr>
          <w:p>
            <w:r>
              <w:t>Priority treatment required</w:t>
            </w:r>
          </w:p>
        </w:tc>
      </w:tr>
    </w:tbl>
    <w:p>
      <w:pPr>
        <w:pStyle w:val="Heading4"/>
      </w:pPr>
      <w:r>
        <w:t>Observation</w:t>
      </w:r>
    </w:p>
    <w:p>
      <w:r>
        <w:t>Multi-factor authentication is enabled for several major platforms but is not consistently enforced for all remote access methods, privileged accounts, cloud administrative consoles, third-party access paths, and high-risk business applications.</w:t>
      </w:r>
    </w:p>
    <w:p>
      <w:pPr>
        <w:pStyle w:val="Heading4"/>
      </w:pPr>
      <w:r>
        <w:t>Business Risk</w:t>
      </w:r>
    </w:p>
    <w:p>
      <w:r>
        <w:t>Where accounts rely on passwords alone, phishing, credential stuffing, password reuse, and brute force attacks are more likely to succeed. Compromised credentials may enable unauthorised access to sensitive data, email, financial systems, cloud services, and administrative functions.</w:t>
      </w:r>
    </w:p>
    <w:p>
      <w:pPr>
        <w:pStyle w:val="Heading4"/>
      </w:pPr>
      <w:r>
        <w:t>Evidence Reviewed</w:t>
      </w:r>
    </w:p>
    <w:p>
      <w:pPr>
        <w:pStyle w:val="ListBullet"/>
      </w:pPr>
      <w:r>
        <w:t>Authentication policy settings.</w:t>
      </w:r>
    </w:p>
    <w:p>
      <w:pPr>
        <w:pStyle w:val="ListBullet"/>
      </w:pPr>
      <w:r>
        <w:t>Cloud identity reports.</w:t>
      </w:r>
    </w:p>
    <w:p>
      <w:pPr>
        <w:pStyle w:val="ListBullet"/>
      </w:pPr>
      <w:r>
        <w:t>Remote access configuration.</w:t>
      </w:r>
    </w:p>
    <w:p>
      <w:pPr>
        <w:pStyle w:val="ListBullet"/>
      </w:pPr>
      <w:r>
        <w:t>Administrative account listings.</w:t>
      </w:r>
    </w:p>
    <w:p>
      <w:pPr>
        <w:pStyle w:val="ListBullet"/>
      </w:pPr>
      <w:r>
        <w:t>Third-party access records.</w:t>
      </w:r>
    </w:p>
    <w:p>
      <w:pPr>
        <w:pStyle w:val="ListBullet"/>
      </w:pPr>
      <w:r>
        <w:t>Security incident and alert records.</w:t>
      </w:r>
    </w:p>
    <w:p>
      <w:pPr>
        <w:pStyle w:val="Heading4"/>
      </w:pPr>
      <w:r>
        <w:t>Current Safeguards</w:t>
      </w:r>
    </w:p>
    <w:p>
      <w:pPr>
        <w:pStyle w:val="ListBullet"/>
      </w:pPr>
      <w:r>
        <w:t>Multi-factor authentication is enabled for many users on core cloud services.</w:t>
      </w:r>
    </w:p>
    <w:p>
      <w:pPr>
        <w:pStyle w:val="ListBullet"/>
      </w:pPr>
      <w:r>
        <w:t>Remote access uses central identity services for some connections.</w:t>
      </w:r>
    </w:p>
    <w:p>
      <w:pPr>
        <w:pStyle w:val="ListBullet"/>
      </w:pPr>
      <w:r>
        <w:t>Conditional access rules exist for selected platforms.</w:t>
      </w:r>
    </w:p>
    <w:p>
      <w:pPr>
        <w:pStyle w:val="ListBullet"/>
      </w:pPr>
      <w:r>
        <w:t>Password policy and account lockout settings are configured.</w:t>
      </w:r>
    </w:p>
    <w:p>
      <w:pPr>
        <w:pStyle w:val="Heading4"/>
      </w:pPr>
      <w:r>
        <w:t>Control Gaps</w:t>
      </w:r>
    </w:p>
    <w:p>
      <w:pPr>
        <w:pStyle w:val="ListBullet"/>
      </w:pPr>
      <w:r>
        <w:t>Exceptions are not always documented or approved.</w:t>
      </w:r>
    </w:p>
    <w:p>
      <w:pPr>
        <w:pStyle w:val="ListBullet"/>
      </w:pPr>
      <w:r>
        <w:t>Legacy authentication methods remain enabled in some cases.</w:t>
      </w:r>
    </w:p>
    <w:p>
      <w:pPr>
        <w:pStyle w:val="ListBullet"/>
      </w:pPr>
      <w:r>
        <w:t>Third-party access paths are not consistently protected.</w:t>
      </w:r>
    </w:p>
    <w:p>
      <w:pPr>
        <w:pStyle w:val="ListBullet"/>
      </w:pPr>
      <w:r>
        <w:t>Administrative access coverage is incomplete.</w:t>
      </w:r>
    </w:p>
    <w:p>
      <w:pPr>
        <w:pStyle w:val="ListBullet"/>
      </w:pPr>
      <w:r>
        <w:t>Periodic validation of enforcement is not performed.</w:t>
      </w:r>
    </w:p>
    <w:p>
      <w:pPr>
        <w:pStyle w:val="Heading4"/>
      </w:pPr>
      <w:r>
        <w:t>Recommended Treatment</w:t>
      </w:r>
    </w:p>
    <w:p>
      <w:pPr>
        <w:pStyle w:val="ListBullet"/>
      </w:pPr>
      <w:r>
        <w:t>Enforce multi-factor authentication for all remote access, cloud access, administrative access, and sensitive applications.</w:t>
      </w:r>
    </w:p>
    <w:p>
      <w:pPr>
        <w:pStyle w:val="ListBullet"/>
      </w:pPr>
      <w:r>
        <w:t>Disable legacy authentication methods where technically feasible.</w:t>
      </w:r>
    </w:p>
    <w:p>
      <w:pPr>
        <w:pStyle w:val="ListBullet"/>
      </w:pPr>
      <w:r>
        <w:t>Maintain a register of exceptions with expiry dates and compensating controls.</w:t>
      </w:r>
    </w:p>
    <w:p>
      <w:pPr>
        <w:pStyle w:val="ListBullet"/>
      </w:pPr>
      <w:r>
        <w:t>Monitor authentication failures and suspicious login patterns.</w:t>
      </w:r>
    </w:p>
    <w:p>
      <w:pPr>
        <w:pStyle w:val="ListBullet"/>
      </w:pPr>
      <w:r>
        <w:t>Review enforcement reports monthly until full coverage is achieved.</w:t>
      </w:r>
    </w:p>
    <w:p>
      <w:r>
        <w:t>---</w:t>
      </w:r>
    </w:p>
    <w:p>
      <w:pPr>
        <w:pStyle w:val="Heading3"/>
      </w:pPr>
      <w:r>
        <w:t>RAM-004 - Vulnerability Remediation Exceeds Target Timelines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Vulnerability Management</w:t>
            </w:r>
          </w:p>
        </w:tc>
      </w:tr>
      <w:tr>
        <w:tc>
          <w:tcPr>
            <w:tcW w:type="dxa" w:w="4320"/>
          </w:tcPr>
          <w:p>
            <w:r>
              <w:t>Business Area</w:t>
            </w:r>
          </w:p>
        </w:tc>
        <w:tc>
          <w:tcPr>
            <w:tcW w:type="dxa" w:w="4320"/>
          </w:tcPr>
          <w:p>
            <w:r>
              <w:t>Infrastructure, Endpoints, Cloud Workloads, Applications</w:t>
            </w:r>
          </w:p>
        </w:tc>
      </w:tr>
      <w:tr>
        <w:tc>
          <w:tcPr>
            <w:tcW w:type="dxa" w:w="4320"/>
          </w:tcPr>
          <w:p>
            <w:r>
              <w:t>Inherent Risk</w:t>
            </w:r>
          </w:p>
        </w:tc>
        <w:tc>
          <w:tcPr>
            <w:tcW w:type="dxa" w:w="4320"/>
          </w:tcPr>
          <w:p>
            <w:r>
              <w:t>High</w:t>
            </w:r>
          </w:p>
        </w:tc>
      </w:tr>
      <w:tr>
        <w:tc>
          <w:tcPr>
            <w:tcW w:type="dxa" w:w="4320"/>
          </w:tcPr>
          <w:p>
            <w:r>
              <w:t>Residual Risk</w:t>
            </w:r>
          </w:p>
        </w:tc>
        <w:tc>
          <w:tcPr>
            <w:tcW w:type="dxa" w:w="4320"/>
          </w:tcPr>
          <w:p>
            <w:r>
              <w:t>High</w:t>
            </w:r>
          </w:p>
        </w:tc>
      </w:tr>
      <w:tr>
        <w:tc>
          <w:tcPr>
            <w:tcW w:type="dxa" w:w="4320"/>
          </w:tcPr>
          <w:p>
            <w:r>
              <w:t>Risk Owner</w:t>
            </w:r>
          </w:p>
        </w:tc>
        <w:tc>
          <w:tcPr>
            <w:tcW w:type="dxa" w:w="4320"/>
          </w:tcPr>
          <w:p>
            <w:r>
              <w:t>[Infrastructure Owner]</w:t>
            </w:r>
          </w:p>
        </w:tc>
      </w:tr>
      <w:tr>
        <w:tc>
          <w:tcPr>
            <w:tcW w:type="dxa" w:w="4320"/>
          </w:tcPr>
          <w:p>
            <w:r>
              <w:t>Current Treatment Status</w:t>
            </w:r>
          </w:p>
        </w:tc>
        <w:tc>
          <w:tcPr>
            <w:tcW w:type="dxa" w:w="4320"/>
          </w:tcPr>
          <w:p>
            <w:r>
              <w:t>Priority treatment required</w:t>
            </w:r>
          </w:p>
        </w:tc>
      </w:tr>
    </w:tbl>
    <w:p>
      <w:pPr>
        <w:pStyle w:val="Heading4"/>
      </w:pPr>
      <w:r>
        <w:t>Observation</w:t>
      </w:r>
    </w:p>
    <w:p>
      <w:r>
        <w:t>The organisation performs vulnerability scanning and receives vulnerability intelligence from tooling and vendor sources. However, remediation of critical and high-risk vulnerabilities is not consistently completed within internal target timelines. Exceptions and deferrals are not always formally risk-accepted.</w:t>
      </w:r>
    </w:p>
    <w:p>
      <w:pPr>
        <w:pStyle w:val="Heading4"/>
      </w:pPr>
      <w:r>
        <w:t>Business Risk</w:t>
      </w:r>
    </w:p>
    <w:p>
      <w:r>
        <w:t>Delayed remediation increases exposure to exploitation, malware infection, lateral movement, data compromise, and service disruption. Publicly known vulnerabilities affecting internet-facing or privileged systems can quickly become high-impact incidents.</w:t>
      </w:r>
    </w:p>
    <w:p>
      <w:pPr>
        <w:pStyle w:val="Heading4"/>
      </w:pPr>
      <w:r>
        <w:t>Evidence Reviewed</w:t>
      </w:r>
    </w:p>
    <w:p>
      <w:pPr>
        <w:pStyle w:val="ListBullet"/>
      </w:pPr>
      <w:r>
        <w:t>Vulnerability scan reports.</w:t>
      </w:r>
    </w:p>
    <w:p>
      <w:pPr>
        <w:pStyle w:val="ListBullet"/>
      </w:pPr>
      <w:r>
        <w:t>Patch compliance dashboards.</w:t>
      </w:r>
    </w:p>
    <w:p>
      <w:pPr>
        <w:pStyle w:val="ListBullet"/>
      </w:pPr>
      <w:r>
        <w:t>Remediation tickets.</w:t>
      </w:r>
    </w:p>
    <w:p>
      <w:pPr>
        <w:pStyle w:val="ListBullet"/>
      </w:pPr>
      <w:r>
        <w:t>Exception records.</w:t>
      </w:r>
    </w:p>
    <w:p>
      <w:pPr>
        <w:pStyle w:val="ListBullet"/>
      </w:pPr>
      <w:r>
        <w:t>Change management records.</w:t>
      </w:r>
    </w:p>
    <w:p>
      <w:pPr>
        <w:pStyle w:val="ListBullet"/>
      </w:pPr>
      <w:r>
        <w:t>External attack surface review outputs.</w:t>
      </w:r>
    </w:p>
    <w:p>
      <w:pPr>
        <w:pStyle w:val="Heading4"/>
      </w:pPr>
      <w:r>
        <w:t>Current Safeguards</w:t>
      </w:r>
    </w:p>
    <w:p>
      <w:pPr>
        <w:pStyle w:val="ListBullet"/>
      </w:pPr>
      <w:r>
        <w:t>Vulnerability scanning is performed on known assets.</w:t>
      </w:r>
    </w:p>
    <w:p>
      <w:pPr>
        <w:pStyle w:val="ListBullet"/>
      </w:pPr>
      <w:r>
        <w:t>Operating system patching is scheduled.</w:t>
      </w:r>
    </w:p>
    <w:p>
      <w:pPr>
        <w:pStyle w:val="ListBullet"/>
      </w:pPr>
      <w:r>
        <w:t>Endpoint management tools deploy updates to many workstations.</w:t>
      </w:r>
    </w:p>
    <w:p>
      <w:pPr>
        <w:pStyle w:val="ListBullet"/>
      </w:pPr>
      <w:r>
        <w:t>Critical vulnerabilities are reviewed by IT and security teams.</w:t>
      </w:r>
    </w:p>
    <w:p>
      <w:pPr>
        <w:pStyle w:val="ListBullet"/>
      </w:pPr>
      <w:r>
        <w:t>Change management process exists for production systems.</w:t>
      </w:r>
    </w:p>
    <w:p>
      <w:pPr>
        <w:pStyle w:val="Heading4"/>
      </w:pPr>
      <w:r>
        <w:t>Control Gaps</w:t>
      </w:r>
    </w:p>
    <w:p>
      <w:pPr>
        <w:pStyle w:val="ListBullet"/>
      </w:pPr>
      <w:r>
        <w:t>Scan coverage is dependent on asset inventory completeness.</w:t>
      </w:r>
    </w:p>
    <w:p>
      <w:pPr>
        <w:pStyle w:val="ListBullet"/>
      </w:pPr>
      <w:r>
        <w:t>Remediation ownership is not consistently clear.</w:t>
      </w:r>
    </w:p>
    <w:p>
      <w:pPr>
        <w:pStyle w:val="ListBullet"/>
      </w:pPr>
      <w:r>
        <w:t>Vulnerability tickets are not always tracked to closure.</w:t>
      </w:r>
    </w:p>
    <w:p>
      <w:pPr>
        <w:pStyle w:val="ListBullet"/>
      </w:pPr>
      <w:r>
        <w:t>Deferrals lack documented business approval.</w:t>
      </w:r>
    </w:p>
    <w:p>
      <w:pPr>
        <w:pStyle w:val="ListBullet"/>
      </w:pPr>
      <w:r>
        <w:t>Internet-facing exposures are not always prioritised above internal-only issues.</w:t>
      </w:r>
    </w:p>
    <w:p>
      <w:pPr>
        <w:pStyle w:val="ListBullet"/>
      </w:pPr>
      <w:r>
        <w:t>Application and third-party library vulnerabilities are not consistently included.</w:t>
      </w:r>
    </w:p>
    <w:p>
      <w:pPr>
        <w:pStyle w:val="Heading4"/>
      </w:pPr>
      <w:r>
        <w:t>Recommended Treatment</w:t>
      </w:r>
    </w:p>
    <w:p>
      <w:pPr>
        <w:pStyle w:val="ListBullet"/>
      </w:pPr>
      <w:r>
        <w:t>Define remediation timelines by severity, exposure, and asset criticality.</w:t>
      </w:r>
    </w:p>
    <w:p>
      <w:pPr>
        <w:pStyle w:val="ListBullet"/>
      </w:pPr>
      <w:r>
        <w:t>Prioritise internet-facing, actively exploited, and privileged-path vulnerabilities.</w:t>
      </w:r>
    </w:p>
    <w:p>
      <w:pPr>
        <w:pStyle w:val="ListBullet"/>
      </w:pPr>
      <w:r>
        <w:t>Assign vulnerability remediation owners for each asset group.</w:t>
      </w:r>
    </w:p>
    <w:p>
      <w:pPr>
        <w:pStyle w:val="ListBullet"/>
      </w:pPr>
      <w:r>
        <w:t>Require documented risk acceptance for missed remediation timelines.</w:t>
      </w:r>
    </w:p>
    <w:p>
      <w:pPr>
        <w:pStyle w:val="ListBullet"/>
      </w:pPr>
      <w:r>
        <w:t>Produce monthly remediation performance reporting.</w:t>
      </w:r>
    </w:p>
    <w:p>
      <w:pPr>
        <w:pStyle w:val="ListBullet"/>
      </w:pPr>
      <w:r>
        <w:t>Expand vulnerability management to include cloud, applications, containers, and third-party components where applicable.</w:t>
      </w:r>
    </w:p>
    <w:p>
      <w:r>
        <w:t>---</w:t>
      </w:r>
    </w:p>
    <w:p>
      <w:pPr>
        <w:pStyle w:val="Heading3"/>
      </w:pPr>
      <w:r>
        <w:t>RAM-005 - Secure Configuration Baselines Not Consistently Applied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Secure Configuration</w:t>
            </w:r>
          </w:p>
        </w:tc>
      </w:tr>
      <w:tr>
        <w:tc>
          <w:tcPr>
            <w:tcW w:type="dxa" w:w="4320"/>
          </w:tcPr>
          <w:p>
            <w:r>
              <w:t>Business Area</w:t>
            </w:r>
          </w:p>
        </w:tc>
        <w:tc>
          <w:tcPr>
            <w:tcW w:type="dxa" w:w="4320"/>
          </w:tcPr>
          <w:p>
            <w:r>
              <w:t>Endpoints, Servers, Cloud Platforms, Network Devices</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 to High</w:t>
            </w:r>
          </w:p>
        </w:tc>
      </w:tr>
      <w:tr>
        <w:tc>
          <w:tcPr>
            <w:tcW w:type="dxa" w:w="4320"/>
          </w:tcPr>
          <w:p>
            <w:r>
              <w:t>Risk Owner</w:t>
            </w:r>
          </w:p>
        </w:tc>
        <w:tc>
          <w:tcPr>
            <w:tcW w:type="dxa" w:w="4320"/>
          </w:tcPr>
          <w:p>
            <w:r>
              <w:t>[Platform Owner]</w:t>
            </w:r>
          </w:p>
        </w:tc>
      </w:tr>
      <w:tr>
        <w:tc>
          <w:tcPr>
            <w:tcW w:type="dxa" w:w="4320"/>
          </w:tcPr>
          <w:p>
            <w:r>
              <w:t>Current Treatment Status</w:t>
            </w:r>
          </w:p>
        </w:tc>
        <w:tc>
          <w:tcPr>
            <w:tcW w:type="dxa" w:w="4320"/>
          </w:tcPr>
          <w:p>
            <w:r>
              <w:t>Treatment required</w:t>
            </w:r>
          </w:p>
        </w:tc>
      </w:tr>
    </w:tbl>
    <w:p>
      <w:pPr>
        <w:pStyle w:val="Heading4"/>
      </w:pPr>
      <w:r>
        <w:t>Observation</w:t>
      </w:r>
    </w:p>
    <w:p>
      <w:r>
        <w:t>Secure configuration practices exist for selected systems, but baseline standards are not consistently documented, approved, deployed, or monitored across all in-scope platforms. Configuration drift is not systematically measured.</w:t>
      </w:r>
    </w:p>
    <w:p>
      <w:pPr>
        <w:pStyle w:val="Heading4"/>
      </w:pPr>
      <w:r>
        <w:t>Business Risk</w:t>
      </w:r>
    </w:p>
    <w:p>
      <w:r>
        <w:t>Weak or inconsistent configurations can expose systems to unauthorised access, unnecessary services, insecure protocols, excessive permissions, logging gaps, malware execution, and avoidable exploitation.</w:t>
      </w:r>
    </w:p>
    <w:p>
      <w:pPr>
        <w:pStyle w:val="Heading4"/>
      </w:pPr>
      <w:r>
        <w:t>Evidence Reviewed</w:t>
      </w:r>
    </w:p>
    <w:p>
      <w:pPr>
        <w:pStyle w:val="ListBullet"/>
      </w:pPr>
      <w:r>
        <w:t>Build standards.</w:t>
      </w:r>
    </w:p>
    <w:p>
      <w:pPr>
        <w:pStyle w:val="ListBullet"/>
      </w:pPr>
      <w:r>
        <w:t>Endpoint policy settings.</w:t>
      </w:r>
    </w:p>
    <w:p>
      <w:pPr>
        <w:pStyle w:val="ListBullet"/>
      </w:pPr>
      <w:r>
        <w:t>Server hardening records.</w:t>
      </w:r>
    </w:p>
    <w:p>
      <w:pPr>
        <w:pStyle w:val="ListBullet"/>
      </w:pPr>
      <w:r>
        <w:t>Cloud configuration snapshots.</w:t>
      </w:r>
    </w:p>
    <w:p>
      <w:pPr>
        <w:pStyle w:val="ListBullet"/>
      </w:pPr>
      <w:r>
        <w:t>Network device configurations.</w:t>
      </w:r>
    </w:p>
    <w:p>
      <w:pPr>
        <w:pStyle w:val="ListBullet"/>
      </w:pPr>
      <w:r>
        <w:t>Configuration management tooling outputs.</w:t>
      </w:r>
    </w:p>
    <w:p>
      <w:pPr>
        <w:pStyle w:val="Heading4"/>
      </w:pPr>
      <w:r>
        <w:t>Current Safeguards</w:t>
      </w:r>
    </w:p>
    <w:p>
      <w:pPr>
        <w:pStyle w:val="ListBullet"/>
      </w:pPr>
      <w:r>
        <w:t>Standard endpoint images are used for many devices.</w:t>
      </w:r>
    </w:p>
    <w:p>
      <w:pPr>
        <w:pStyle w:val="ListBullet"/>
      </w:pPr>
      <w:r>
        <w:t>Some cloud security settings are enabled.</w:t>
      </w:r>
    </w:p>
    <w:p>
      <w:pPr>
        <w:pStyle w:val="ListBullet"/>
      </w:pPr>
      <w:r>
        <w:t>Network devices are configured by authorised administrators.</w:t>
      </w:r>
    </w:p>
    <w:p>
      <w:pPr>
        <w:pStyle w:val="ListBullet"/>
      </w:pPr>
      <w:r>
        <w:t>Endpoint protection and disk encryption are widely deployed.</w:t>
      </w:r>
    </w:p>
    <w:p>
      <w:pPr>
        <w:pStyle w:val="ListBullet"/>
      </w:pPr>
      <w:r>
        <w:t>Selected configuration checks are performed through management tools.</w:t>
      </w:r>
    </w:p>
    <w:p>
      <w:pPr>
        <w:pStyle w:val="Heading4"/>
      </w:pPr>
      <w:r>
        <w:t>Control Gaps</w:t>
      </w:r>
    </w:p>
    <w:p>
      <w:pPr>
        <w:pStyle w:val="ListBullet"/>
      </w:pPr>
      <w:r>
        <w:t>Baselines are incomplete for some operating systems and platforms.</w:t>
      </w:r>
    </w:p>
    <w:p>
      <w:pPr>
        <w:pStyle w:val="ListBullet"/>
      </w:pPr>
      <w:r>
        <w:t>Configuration exceptions are not centrally tracked.</w:t>
      </w:r>
    </w:p>
    <w:p>
      <w:pPr>
        <w:pStyle w:val="ListBullet"/>
      </w:pPr>
      <w:r>
        <w:t>Drift reporting is limited.</w:t>
      </w:r>
    </w:p>
    <w:p>
      <w:pPr>
        <w:pStyle w:val="ListBullet"/>
      </w:pPr>
      <w:r>
        <w:t>Cloud configuration reviews are not consistently performed.</w:t>
      </w:r>
    </w:p>
    <w:p>
      <w:pPr>
        <w:pStyle w:val="ListBullet"/>
      </w:pPr>
      <w:r>
        <w:t>Secure settings are not always enforced automatically.</w:t>
      </w:r>
    </w:p>
    <w:p>
      <w:pPr>
        <w:pStyle w:val="ListBullet"/>
      </w:pPr>
      <w:r>
        <w:t>Network device configuration backups and reviews require improvement.</w:t>
      </w:r>
    </w:p>
    <w:p>
      <w:pPr>
        <w:pStyle w:val="Heading4"/>
      </w:pPr>
      <w:r>
        <w:t>Recommended Treatment</w:t>
      </w:r>
    </w:p>
    <w:p>
      <w:pPr>
        <w:pStyle w:val="ListBullet"/>
      </w:pPr>
      <w:r>
        <w:t>Develop approved secure configuration baselines for major technology platforms.</w:t>
      </w:r>
    </w:p>
    <w:p>
      <w:pPr>
        <w:pStyle w:val="ListBullet"/>
      </w:pPr>
      <w:r>
        <w:t>Automate baseline deployment and compliance monitoring where feasible.</w:t>
      </w:r>
    </w:p>
    <w:p>
      <w:pPr>
        <w:pStyle w:val="ListBullet"/>
      </w:pPr>
      <w:r>
        <w:t>Define and track approved configuration exceptions.</w:t>
      </w:r>
    </w:p>
    <w:p>
      <w:pPr>
        <w:pStyle w:val="ListBullet"/>
      </w:pPr>
      <w:r>
        <w:t>Review cloud configuration posture regularly.</w:t>
      </w:r>
    </w:p>
    <w:p>
      <w:pPr>
        <w:pStyle w:val="ListBullet"/>
      </w:pPr>
      <w:r>
        <w:t>Report configuration compliance to IT and security leadership.</w:t>
      </w:r>
    </w:p>
    <w:p>
      <w:pPr>
        <w:pStyle w:val="ListBullet"/>
      </w:pPr>
      <w:r>
        <w:t>Include baseline checks in system build, change, and acceptance processes.</w:t>
      </w:r>
    </w:p>
    <w:p>
      <w:r>
        <w:t>---</w:t>
      </w:r>
    </w:p>
    <w:p>
      <w:pPr>
        <w:pStyle w:val="Heading3"/>
      </w:pPr>
      <w:r>
        <w:t>RAM-006 - Backup Restore Testing Is Inconsistent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Recovery and Resilience</w:t>
            </w:r>
          </w:p>
        </w:tc>
      </w:tr>
      <w:tr>
        <w:tc>
          <w:tcPr>
            <w:tcW w:type="dxa" w:w="4320"/>
          </w:tcPr>
          <w:p>
            <w:r>
              <w:t>Business Area</w:t>
            </w:r>
          </w:p>
        </w:tc>
        <w:tc>
          <w:tcPr>
            <w:tcW w:type="dxa" w:w="4320"/>
          </w:tcPr>
          <w:p>
            <w:r>
              <w:t>Business Applications, Infrastructure, Cloud Services</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 to High</w:t>
            </w:r>
          </w:p>
        </w:tc>
      </w:tr>
      <w:tr>
        <w:tc>
          <w:tcPr>
            <w:tcW w:type="dxa" w:w="4320"/>
          </w:tcPr>
          <w:p>
            <w:r>
              <w:t>Risk Owner</w:t>
            </w:r>
          </w:p>
        </w:tc>
        <w:tc>
          <w:tcPr>
            <w:tcW w:type="dxa" w:w="4320"/>
          </w:tcPr>
          <w:p>
            <w:r>
              <w:t>[Infrastructure / Business Continuity Owner]</w:t>
            </w:r>
          </w:p>
        </w:tc>
      </w:tr>
      <w:tr>
        <w:tc>
          <w:tcPr>
            <w:tcW w:type="dxa" w:w="4320"/>
          </w:tcPr>
          <w:p>
            <w:r>
              <w:t>Current Treatment Status</w:t>
            </w:r>
          </w:p>
        </w:tc>
        <w:tc>
          <w:tcPr>
            <w:tcW w:type="dxa" w:w="4320"/>
          </w:tcPr>
          <w:p>
            <w:r>
              <w:t>Treatment required</w:t>
            </w:r>
          </w:p>
        </w:tc>
      </w:tr>
    </w:tbl>
    <w:p>
      <w:pPr>
        <w:pStyle w:val="Heading4"/>
      </w:pPr>
      <w:r>
        <w:t>Observation</w:t>
      </w:r>
    </w:p>
    <w:p>
      <w:r>
        <w:t>Backups are performed for key systems, but restore testing is not consistently scheduled, evidenced, or aligned to business recovery requirements. Recovery objectives are not always documented at the system level.</w:t>
      </w:r>
    </w:p>
    <w:p>
      <w:pPr>
        <w:pStyle w:val="Heading4"/>
      </w:pPr>
      <w:r>
        <w:t>Business Risk</w:t>
      </w:r>
    </w:p>
    <w:p>
      <w:r>
        <w:t>Backups that are not tested may fail when needed, resulting in prolonged outages, data loss, operational disruption, financial impact, and delayed recovery from ransomware or destructive events.</w:t>
      </w:r>
    </w:p>
    <w:p>
      <w:pPr>
        <w:pStyle w:val="Heading4"/>
      </w:pPr>
      <w:r>
        <w:t>Evidence Reviewed</w:t>
      </w:r>
    </w:p>
    <w:p>
      <w:pPr>
        <w:pStyle w:val="ListBullet"/>
      </w:pPr>
      <w:r>
        <w:t>Backup job reports.</w:t>
      </w:r>
    </w:p>
    <w:p>
      <w:pPr>
        <w:pStyle w:val="ListBullet"/>
      </w:pPr>
      <w:r>
        <w:t>Backup failure logs.</w:t>
      </w:r>
    </w:p>
    <w:p>
      <w:pPr>
        <w:pStyle w:val="ListBullet"/>
      </w:pPr>
      <w:r>
        <w:t>Restore test records.</w:t>
      </w:r>
    </w:p>
    <w:p>
      <w:pPr>
        <w:pStyle w:val="ListBullet"/>
      </w:pPr>
      <w:r>
        <w:t>System recovery documentation.</w:t>
      </w:r>
    </w:p>
    <w:p>
      <w:pPr>
        <w:pStyle w:val="ListBullet"/>
      </w:pPr>
      <w:r>
        <w:t>Business continuity documentation.</w:t>
      </w:r>
    </w:p>
    <w:p>
      <w:pPr>
        <w:pStyle w:val="ListBullet"/>
      </w:pPr>
      <w:r>
        <w:t>Interviews with infrastructure and application owners.</w:t>
      </w:r>
    </w:p>
    <w:p>
      <w:pPr>
        <w:pStyle w:val="Heading4"/>
      </w:pPr>
      <w:r>
        <w:t>Current Safeguards</w:t>
      </w:r>
    </w:p>
    <w:p>
      <w:pPr>
        <w:pStyle w:val="ListBullet"/>
      </w:pPr>
      <w:r>
        <w:t>Backup tooling is deployed for many core systems.</w:t>
      </w:r>
    </w:p>
    <w:p>
      <w:pPr>
        <w:pStyle w:val="ListBullet"/>
      </w:pPr>
      <w:r>
        <w:t>Backup completion is monitored for selected workloads.</w:t>
      </w:r>
    </w:p>
    <w:p>
      <w:pPr>
        <w:pStyle w:val="ListBullet"/>
      </w:pPr>
      <w:r>
        <w:t>Retention settings are configured for key systems.</w:t>
      </w:r>
    </w:p>
    <w:p>
      <w:pPr>
        <w:pStyle w:val="ListBullet"/>
      </w:pPr>
      <w:r>
        <w:t>Some restore tests have been completed.</w:t>
      </w:r>
    </w:p>
    <w:p>
      <w:pPr>
        <w:pStyle w:val="ListBullet"/>
      </w:pPr>
      <w:r>
        <w:t>Business continuity responsibilities are assigned.</w:t>
      </w:r>
    </w:p>
    <w:p>
      <w:pPr>
        <w:pStyle w:val="Heading4"/>
      </w:pPr>
      <w:r>
        <w:t>Control Gaps</w:t>
      </w:r>
    </w:p>
    <w:p>
      <w:pPr>
        <w:pStyle w:val="ListBullet"/>
      </w:pPr>
      <w:r>
        <w:t>Restore testing is not consistently performed for all critical systems.</w:t>
      </w:r>
    </w:p>
    <w:p>
      <w:pPr>
        <w:pStyle w:val="ListBullet"/>
      </w:pPr>
      <w:r>
        <w:t>Recovery time and recovery point expectations are not always documented.</w:t>
      </w:r>
    </w:p>
    <w:p>
      <w:pPr>
        <w:pStyle w:val="ListBullet"/>
      </w:pPr>
      <w:r>
        <w:t>Backup failures are not always formally tracked to resolution.</w:t>
      </w:r>
    </w:p>
    <w:p>
      <w:pPr>
        <w:pStyle w:val="ListBullet"/>
      </w:pPr>
      <w:r>
        <w:t>Immutability or separation of backup environments is not consistently evidenced.</w:t>
      </w:r>
    </w:p>
    <w:p>
      <w:pPr>
        <w:pStyle w:val="ListBullet"/>
      </w:pPr>
      <w:r>
        <w:t>Cloud platform backup responsibilities are not always clearly defined.</w:t>
      </w:r>
    </w:p>
    <w:p>
      <w:pPr>
        <w:pStyle w:val="Heading4"/>
      </w:pPr>
      <w:r>
        <w:t>Recommended Treatment</w:t>
      </w:r>
    </w:p>
    <w:p>
      <w:pPr>
        <w:pStyle w:val="ListBullet"/>
      </w:pPr>
      <w:r>
        <w:t>Define recovery requirements for critical systems.</w:t>
      </w:r>
    </w:p>
    <w:p>
      <w:pPr>
        <w:pStyle w:val="ListBullet"/>
      </w:pPr>
      <w:r>
        <w:t>Maintain a backup and restore test schedule.</w:t>
      </w:r>
    </w:p>
    <w:p>
      <w:pPr>
        <w:pStyle w:val="ListBullet"/>
      </w:pPr>
      <w:r>
        <w:t>Perform and document restore tests for critical systems at least annually, with more frequent testing for high-priority services.</w:t>
      </w:r>
    </w:p>
    <w:p>
      <w:pPr>
        <w:pStyle w:val="ListBullet"/>
      </w:pPr>
      <w:r>
        <w:t>Track backup failures to resolution.</w:t>
      </w:r>
    </w:p>
    <w:p>
      <w:pPr>
        <w:pStyle w:val="ListBullet"/>
      </w:pPr>
      <w:r>
        <w:t>Validate protection against ransomware-related backup deletion or encryption.</w:t>
      </w:r>
    </w:p>
    <w:p>
      <w:pPr>
        <w:pStyle w:val="ListBullet"/>
      </w:pPr>
      <w:r>
        <w:t>Report recovery readiness to management.</w:t>
      </w:r>
    </w:p>
    <w:p>
      <w:r>
        <w:t>---</w:t>
      </w:r>
    </w:p>
    <w:p>
      <w:pPr>
        <w:pStyle w:val="Heading3"/>
      </w:pPr>
      <w:r>
        <w:t>RAM-007 - Security Logging Coverage and Use Cases Are Incomplete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Monitoring and Response</w:t>
            </w:r>
          </w:p>
        </w:tc>
      </w:tr>
      <w:tr>
        <w:tc>
          <w:tcPr>
            <w:tcW w:type="dxa" w:w="4320"/>
          </w:tcPr>
          <w:p>
            <w:r>
              <w:t>Business Area</w:t>
            </w:r>
          </w:p>
        </w:tc>
        <w:tc>
          <w:tcPr>
            <w:tcW w:type="dxa" w:w="4320"/>
          </w:tcPr>
          <w:p>
            <w:r>
              <w:t>Security Operations, Cloud Services, Identity, Endpoints</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 to High</w:t>
            </w:r>
          </w:p>
        </w:tc>
      </w:tr>
      <w:tr>
        <w:tc>
          <w:tcPr>
            <w:tcW w:type="dxa" w:w="4320"/>
          </w:tcPr>
          <w:p>
            <w:r>
              <w:t>Risk Owner</w:t>
            </w:r>
          </w:p>
        </w:tc>
        <w:tc>
          <w:tcPr>
            <w:tcW w:type="dxa" w:w="4320"/>
          </w:tcPr>
          <w:p>
            <w:r>
              <w:t>[Security Operations Owner]</w:t>
            </w:r>
          </w:p>
        </w:tc>
      </w:tr>
      <w:tr>
        <w:tc>
          <w:tcPr>
            <w:tcW w:type="dxa" w:w="4320"/>
          </w:tcPr>
          <w:p>
            <w:r>
              <w:t>Current Treatment Status</w:t>
            </w:r>
          </w:p>
        </w:tc>
        <w:tc>
          <w:tcPr>
            <w:tcW w:type="dxa" w:w="4320"/>
          </w:tcPr>
          <w:p>
            <w:r>
              <w:t>Treatment required</w:t>
            </w:r>
          </w:p>
        </w:tc>
      </w:tr>
    </w:tbl>
    <w:p>
      <w:pPr>
        <w:pStyle w:val="Heading4"/>
      </w:pPr>
      <w:r>
        <w:t>Observation</w:t>
      </w:r>
    </w:p>
    <w:p>
      <w:r>
        <w:t>Security logs are collected from several key sources, but coverage is incomplete across cloud platforms, privileged activity, endpoint events, network devices, business applications, and third-party managed systems. Detection use cases are not comprehensively mapped to the organisation’s priority risks.</w:t>
      </w:r>
    </w:p>
    <w:p>
      <w:pPr>
        <w:pStyle w:val="Heading4"/>
      </w:pPr>
      <w:r>
        <w:t>Business Risk</w:t>
      </w:r>
    </w:p>
    <w:p>
      <w:r>
        <w:t>Incomplete logging and detection coverage may delay identification of unauthorised access, malware activity, data exfiltration, privilege misuse, and system compromise. Delayed detection increases incident impact and recovery cost.</w:t>
      </w:r>
    </w:p>
    <w:p>
      <w:pPr>
        <w:pStyle w:val="Heading4"/>
      </w:pPr>
      <w:r>
        <w:t>Evidence Reviewed</w:t>
      </w:r>
    </w:p>
    <w:p>
      <w:pPr>
        <w:pStyle w:val="ListBullet"/>
      </w:pPr>
      <w:r>
        <w:t>Logging source inventory.</w:t>
      </w:r>
    </w:p>
    <w:p>
      <w:pPr>
        <w:pStyle w:val="ListBullet"/>
      </w:pPr>
      <w:r>
        <w:t>Security monitoring platform configuration.</w:t>
      </w:r>
    </w:p>
    <w:p>
      <w:pPr>
        <w:pStyle w:val="ListBullet"/>
      </w:pPr>
      <w:r>
        <w:t>Alert rules and use cases.</w:t>
      </w:r>
    </w:p>
    <w:p>
      <w:pPr>
        <w:pStyle w:val="ListBullet"/>
      </w:pPr>
      <w:r>
        <w:t>Incident tickets.</w:t>
      </w:r>
    </w:p>
    <w:p>
      <w:pPr>
        <w:pStyle w:val="ListBullet"/>
      </w:pPr>
      <w:r>
        <w:t>Cloud audit log settings.</w:t>
      </w:r>
    </w:p>
    <w:p>
      <w:pPr>
        <w:pStyle w:val="ListBullet"/>
      </w:pPr>
      <w:r>
        <w:t>Endpoint detection reports.</w:t>
      </w:r>
    </w:p>
    <w:p>
      <w:pPr>
        <w:pStyle w:val="Heading4"/>
      </w:pPr>
      <w:r>
        <w:t>Current Safeguards</w:t>
      </w:r>
    </w:p>
    <w:p>
      <w:pPr>
        <w:pStyle w:val="ListBullet"/>
      </w:pPr>
      <w:r>
        <w:t>Centralised monitoring platform receives selected security logs.</w:t>
      </w:r>
    </w:p>
    <w:p>
      <w:pPr>
        <w:pStyle w:val="ListBullet"/>
      </w:pPr>
      <w:r>
        <w:t>Endpoint security alerts are reviewed.</w:t>
      </w:r>
    </w:p>
    <w:p>
      <w:pPr>
        <w:pStyle w:val="ListBullet"/>
      </w:pPr>
      <w:r>
        <w:t>Cloud and identity alerts are enabled for selected events.</w:t>
      </w:r>
    </w:p>
    <w:p>
      <w:pPr>
        <w:pStyle w:val="ListBullet"/>
      </w:pPr>
      <w:r>
        <w:t>Incident tickets are created for some alerts.</w:t>
      </w:r>
    </w:p>
    <w:p>
      <w:pPr>
        <w:pStyle w:val="ListBullet"/>
      </w:pPr>
      <w:r>
        <w:t>Security team reviews notable events.</w:t>
      </w:r>
    </w:p>
    <w:p>
      <w:pPr>
        <w:pStyle w:val="Heading4"/>
      </w:pPr>
      <w:r>
        <w:t>Control Gaps</w:t>
      </w:r>
    </w:p>
    <w:p>
      <w:pPr>
        <w:pStyle w:val="ListBullet"/>
      </w:pPr>
      <w:r>
        <w:t>No complete log source coverage map.</w:t>
      </w:r>
    </w:p>
    <w:p>
      <w:pPr>
        <w:pStyle w:val="ListBullet"/>
      </w:pPr>
      <w:r>
        <w:t>Alert use cases are not risk-prioritised.</w:t>
      </w:r>
    </w:p>
    <w:p>
      <w:pPr>
        <w:pStyle w:val="ListBullet"/>
      </w:pPr>
      <w:r>
        <w:t>Some critical systems are not forwarding logs.</w:t>
      </w:r>
    </w:p>
    <w:p>
      <w:pPr>
        <w:pStyle w:val="ListBullet"/>
      </w:pPr>
      <w:r>
        <w:t>Log retention requirements are not consistently defined.</w:t>
      </w:r>
    </w:p>
    <w:p>
      <w:pPr>
        <w:pStyle w:val="ListBullet"/>
      </w:pPr>
      <w:r>
        <w:t>Escalation criteria are inconsistently documented.</w:t>
      </w:r>
    </w:p>
    <w:p>
      <w:pPr>
        <w:pStyle w:val="ListBullet"/>
      </w:pPr>
      <w:r>
        <w:t>Third-party managed service logs are not always available to the organisation.</w:t>
      </w:r>
    </w:p>
    <w:p>
      <w:pPr>
        <w:pStyle w:val="Heading4"/>
      </w:pPr>
      <w:r>
        <w:t>Recommended Treatment</w:t>
      </w:r>
    </w:p>
    <w:p>
      <w:pPr>
        <w:pStyle w:val="ListBullet"/>
      </w:pPr>
      <w:r>
        <w:t>Define required security log sources for all critical systems.</w:t>
      </w:r>
    </w:p>
    <w:p>
      <w:pPr>
        <w:pStyle w:val="ListBullet"/>
      </w:pPr>
      <w:r>
        <w:t>Map detection use cases to priority risk scenarios.</w:t>
      </w:r>
    </w:p>
    <w:p>
      <w:pPr>
        <w:pStyle w:val="ListBullet"/>
      </w:pPr>
      <w:r>
        <w:t>Ensure privileged access, identity, endpoint, cloud, network, and data access events are monitored.</w:t>
      </w:r>
    </w:p>
    <w:p>
      <w:pPr>
        <w:pStyle w:val="ListBullet"/>
      </w:pPr>
      <w:r>
        <w:t>Define log retention requirements based on investigation and business needs.</w:t>
      </w:r>
    </w:p>
    <w:p>
      <w:pPr>
        <w:pStyle w:val="ListBullet"/>
      </w:pPr>
      <w:r>
        <w:t>Test alert escalation workflows.</w:t>
      </w:r>
    </w:p>
    <w:p>
      <w:pPr>
        <w:pStyle w:val="ListBullet"/>
      </w:pPr>
      <w:r>
        <w:t>Include third-party logging obligations in supplier arrangements.</w:t>
      </w:r>
    </w:p>
    <w:p>
      <w:r>
        <w:t>---</w:t>
      </w:r>
    </w:p>
    <w:p>
      <w:pPr>
        <w:pStyle w:val="Heading3"/>
      </w:pPr>
      <w:r>
        <w:t>RAM-008 - Third-Party Security Oversight Is Inconsistent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Third-Party Risk</w:t>
            </w:r>
          </w:p>
        </w:tc>
      </w:tr>
      <w:tr>
        <w:tc>
          <w:tcPr>
            <w:tcW w:type="dxa" w:w="4320"/>
          </w:tcPr>
          <w:p>
            <w:r>
              <w:t>Business Area</w:t>
            </w:r>
          </w:p>
        </w:tc>
        <w:tc>
          <w:tcPr>
            <w:tcW w:type="dxa" w:w="4320"/>
          </w:tcPr>
          <w:p>
            <w:r>
              <w:t>Procurement, Legal, IT, Business Owners</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 to High</w:t>
            </w:r>
          </w:p>
        </w:tc>
      </w:tr>
      <w:tr>
        <w:tc>
          <w:tcPr>
            <w:tcW w:type="dxa" w:w="4320"/>
          </w:tcPr>
          <w:p>
            <w:r>
              <w:t>Risk Owner</w:t>
            </w:r>
          </w:p>
        </w:tc>
        <w:tc>
          <w:tcPr>
            <w:tcW w:type="dxa" w:w="4320"/>
          </w:tcPr>
          <w:p>
            <w:r>
              <w:t>[Procurement / Vendor Risk Owner]</w:t>
            </w:r>
          </w:p>
        </w:tc>
      </w:tr>
      <w:tr>
        <w:tc>
          <w:tcPr>
            <w:tcW w:type="dxa" w:w="4320"/>
          </w:tcPr>
          <w:p>
            <w:r>
              <w:t>Current Treatment Status</w:t>
            </w:r>
          </w:p>
        </w:tc>
        <w:tc>
          <w:tcPr>
            <w:tcW w:type="dxa" w:w="4320"/>
          </w:tcPr>
          <w:p>
            <w:r>
              <w:t>Treatment required</w:t>
            </w:r>
          </w:p>
        </w:tc>
      </w:tr>
    </w:tbl>
    <w:p>
      <w:pPr>
        <w:pStyle w:val="Heading4"/>
      </w:pPr>
      <w:r>
        <w:t>Observation</w:t>
      </w:r>
    </w:p>
    <w:p>
      <w:r>
        <w:t>The organisation relies on third parties for hosting, managed services, software platforms, support, and business operations. Security due diligence and ongoing oversight are performed for some suppliers but are not consistently risk-based, documented, or repeated throughout the supplier lifecycle.</w:t>
      </w:r>
    </w:p>
    <w:p>
      <w:pPr>
        <w:pStyle w:val="Heading4"/>
      </w:pPr>
      <w:r>
        <w:t>Business Risk</w:t>
      </w:r>
    </w:p>
    <w:p>
      <w:r>
        <w:t>Third-party weaknesses may lead to data compromise, unauthorised access, service disruption, contractual breaches, or inability to meet customer and legal obligations. Suppliers with privileged access or sensitive data processing represent elevated risk.</w:t>
      </w:r>
    </w:p>
    <w:p>
      <w:pPr>
        <w:pStyle w:val="Heading4"/>
      </w:pPr>
      <w:r>
        <w:t>Evidence Reviewed</w:t>
      </w:r>
    </w:p>
    <w:p>
      <w:pPr>
        <w:pStyle w:val="ListBullet"/>
      </w:pPr>
      <w:r>
        <w:t>Supplier inventory.</w:t>
      </w:r>
    </w:p>
    <w:p>
      <w:pPr>
        <w:pStyle w:val="ListBullet"/>
      </w:pPr>
      <w:r>
        <w:t>Contracts and security schedules.</w:t>
      </w:r>
    </w:p>
    <w:p>
      <w:pPr>
        <w:pStyle w:val="ListBullet"/>
      </w:pPr>
      <w:r>
        <w:t>Due diligence questionnaires.</w:t>
      </w:r>
    </w:p>
    <w:p>
      <w:pPr>
        <w:pStyle w:val="ListBullet"/>
      </w:pPr>
      <w:r>
        <w:t>Vendor access records.</w:t>
      </w:r>
    </w:p>
    <w:p>
      <w:pPr>
        <w:pStyle w:val="ListBullet"/>
      </w:pPr>
      <w:r>
        <w:t>Service review minutes.</w:t>
      </w:r>
    </w:p>
    <w:p>
      <w:pPr>
        <w:pStyle w:val="ListBullet"/>
      </w:pPr>
      <w:r>
        <w:t>Incident notification terms.</w:t>
      </w:r>
    </w:p>
    <w:p>
      <w:pPr>
        <w:pStyle w:val="Heading4"/>
      </w:pPr>
      <w:r>
        <w:t>Current Safeguards</w:t>
      </w:r>
    </w:p>
    <w:p>
      <w:pPr>
        <w:pStyle w:val="ListBullet"/>
      </w:pPr>
      <w:r>
        <w:t>Contracts exist for key suppliers.</w:t>
      </w:r>
    </w:p>
    <w:p>
      <w:pPr>
        <w:pStyle w:val="ListBullet"/>
      </w:pPr>
      <w:r>
        <w:t>Some suppliers complete security questionnaires.</w:t>
      </w:r>
    </w:p>
    <w:p>
      <w:pPr>
        <w:pStyle w:val="ListBullet"/>
      </w:pPr>
      <w:r>
        <w:t>Business owners manage supplier relationships.</w:t>
      </w:r>
    </w:p>
    <w:p>
      <w:pPr>
        <w:pStyle w:val="ListBullet"/>
      </w:pPr>
      <w:r>
        <w:t>Remote support access is controlled in some cases.</w:t>
      </w:r>
    </w:p>
    <w:p>
      <w:pPr>
        <w:pStyle w:val="ListBullet"/>
      </w:pPr>
      <w:r>
        <w:t>Critical providers are known to management.</w:t>
      </w:r>
    </w:p>
    <w:p>
      <w:pPr>
        <w:pStyle w:val="Heading4"/>
      </w:pPr>
      <w:r>
        <w:t>Control Gaps</w:t>
      </w:r>
    </w:p>
    <w:p>
      <w:pPr>
        <w:pStyle w:val="ListBullet"/>
      </w:pPr>
      <w:r>
        <w:t>Supplier risk tiers are not consistently assigned.</w:t>
      </w:r>
    </w:p>
    <w:p>
      <w:pPr>
        <w:pStyle w:val="ListBullet"/>
      </w:pPr>
      <w:r>
        <w:t>Due diligence is not always completed before onboarding.</w:t>
      </w:r>
    </w:p>
    <w:p>
      <w:pPr>
        <w:pStyle w:val="ListBullet"/>
      </w:pPr>
      <w:r>
        <w:t>Security requirements vary across contracts.</w:t>
      </w:r>
    </w:p>
    <w:p>
      <w:pPr>
        <w:pStyle w:val="ListBullet"/>
      </w:pPr>
      <w:r>
        <w:t>Supplier access is not always periodically reviewed.</w:t>
      </w:r>
    </w:p>
    <w:p>
      <w:pPr>
        <w:pStyle w:val="ListBullet"/>
      </w:pPr>
      <w:r>
        <w:t>Ongoing reassessment is inconsistent.</w:t>
      </w:r>
    </w:p>
    <w:p>
      <w:pPr>
        <w:pStyle w:val="ListBullet"/>
      </w:pPr>
      <w:r>
        <w:t>Incident notification and audit rights are not consistently documented.</w:t>
      </w:r>
    </w:p>
    <w:p>
      <w:pPr>
        <w:pStyle w:val="Heading4"/>
      </w:pPr>
      <w:r>
        <w:t>Recommended Treatment</w:t>
      </w:r>
    </w:p>
    <w:p>
      <w:pPr>
        <w:pStyle w:val="ListBullet"/>
      </w:pPr>
      <w:r>
        <w:t>Maintain a supplier inventory with security risk tiering.</w:t>
      </w:r>
    </w:p>
    <w:p>
      <w:pPr>
        <w:pStyle w:val="ListBullet"/>
      </w:pPr>
      <w:r>
        <w:t>Require security due diligence before onboarding material suppliers.</w:t>
      </w:r>
    </w:p>
    <w:p>
      <w:pPr>
        <w:pStyle w:val="ListBullet"/>
      </w:pPr>
      <w:r>
        <w:t>Standardise security requirements for suppliers handling sensitive data or accessing systems.</w:t>
      </w:r>
    </w:p>
    <w:p>
      <w:pPr>
        <w:pStyle w:val="ListBullet"/>
      </w:pPr>
      <w:r>
        <w:t>Review supplier access periodically.</w:t>
      </w:r>
    </w:p>
    <w:p>
      <w:pPr>
        <w:pStyle w:val="ListBullet"/>
      </w:pPr>
      <w:r>
        <w:t>Reassess high-risk suppliers at defined intervals.</w:t>
      </w:r>
    </w:p>
    <w:p>
      <w:pPr>
        <w:pStyle w:val="ListBullet"/>
      </w:pPr>
      <w:r>
        <w:t>Ensure contracts include security, incident notification, data handling, and exit requirements.</w:t>
      </w:r>
    </w:p>
    <w:p>
      <w:r>
        <w:t>---</w:t>
      </w:r>
    </w:p>
    <w:p>
      <w:pPr>
        <w:pStyle w:val="Heading3"/>
      </w:pPr>
      <w:r>
        <w:t>RAM-009 - Data Handling and Classification Practices Are Not Fully Embedded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Data Protection</w:t>
            </w:r>
          </w:p>
        </w:tc>
      </w:tr>
      <w:tr>
        <w:tc>
          <w:tcPr>
            <w:tcW w:type="dxa" w:w="4320"/>
          </w:tcPr>
          <w:p>
            <w:r>
              <w:t>Business Area</w:t>
            </w:r>
          </w:p>
        </w:tc>
        <w:tc>
          <w:tcPr>
            <w:tcW w:type="dxa" w:w="4320"/>
          </w:tcPr>
          <w:p>
            <w:r>
              <w:t>Business Applications, File Storage, Email, Cloud Services</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w:t>
            </w:r>
          </w:p>
        </w:tc>
      </w:tr>
      <w:tr>
        <w:tc>
          <w:tcPr>
            <w:tcW w:type="dxa" w:w="4320"/>
          </w:tcPr>
          <w:p>
            <w:r>
              <w:t>Risk Owner</w:t>
            </w:r>
          </w:p>
        </w:tc>
        <w:tc>
          <w:tcPr>
            <w:tcW w:type="dxa" w:w="4320"/>
          </w:tcPr>
          <w:p>
            <w:r>
              <w:t>[Data Owner / Privacy Owner]</w:t>
            </w:r>
          </w:p>
        </w:tc>
      </w:tr>
      <w:tr>
        <w:tc>
          <w:tcPr>
            <w:tcW w:type="dxa" w:w="4320"/>
          </w:tcPr>
          <w:p>
            <w:r>
              <w:t>Current Treatment Status</w:t>
            </w:r>
          </w:p>
        </w:tc>
        <w:tc>
          <w:tcPr>
            <w:tcW w:type="dxa" w:w="4320"/>
          </w:tcPr>
          <w:p>
            <w:r>
              <w:t>Treatment required</w:t>
            </w:r>
          </w:p>
        </w:tc>
      </w:tr>
    </w:tbl>
    <w:p>
      <w:pPr>
        <w:pStyle w:val="Heading4"/>
      </w:pPr>
      <w:r>
        <w:t>Observation</w:t>
      </w:r>
    </w:p>
    <w:p>
      <w:r>
        <w:t>The organisation has identified several sensitive data types, but classification and handling practices are not consistently applied across repositories, applications, email, shared drives, and cloud storage.</w:t>
      </w:r>
    </w:p>
    <w:p>
      <w:pPr>
        <w:pStyle w:val="Heading4"/>
      </w:pPr>
      <w:r>
        <w:t>Business Risk</w:t>
      </w:r>
    </w:p>
    <w:p>
      <w:r>
        <w:t>Inconsistent data handling increases the risk of unauthorised disclosure, inappropriate sharing, excessive retention, weak access control, and failure to meet customer, contractual, privacy, or confidentiality obligations.</w:t>
      </w:r>
    </w:p>
    <w:p>
      <w:pPr>
        <w:pStyle w:val="Heading4"/>
      </w:pPr>
      <w:r>
        <w:t>Evidence Reviewed</w:t>
      </w:r>
    </w:p>
    <w:p>
      <w:pPr>
        <w:pStyle w:val="ListBullet"/>
      </w:pPr>
      <w:r>
        <w:t>Data handling guidance.</w:t>
      </w:r>
    </w:p>
    <w:p>
      <w:pPr>
        <w:pStyle w:val="ListBullet"/>
      </w:pPr>
      <w:r>
        <w:t>File storage permissions.</w:t>
      </w:r>
    </w:p>
    <w:p>
      <w:pPr>
        <w:pStyle w:val="ListBullet"/>
      </w:pPr>
      <w:r>
        <w:t>Cloud sharing settings.</w:t>
      </w:r>
    </w:p>
    <w:p>
      <w:pPr>
        <w:pStyle w:val="ListBullet"/>
      </w:pPr>
      <w:r>
        <w:t>Data retention records.</w:t>
      </w:r>
    </w:p>
    <w:p>
      <w:pPr>
        <w:pStyle w:val="ListBullet"/>
      </w:pPr>
      <w:r>
        <w:t>Access review outputs.</w:t>
      </w:r>
    </w:p>
    <w:p>
      <w:pPr>
        <w:pStyle w:val="ListBullet"/>
      </w:pPr>
      <w:r>
        <w:t>Interviews with business data owners.</w:t>
      </w:r>
    </w:p>
    <w:p>
      <w:pPr>
        <w:pStyle w:val="Heading4"/>
      </w:pPr>
      <w:r>
        <w:t>Current Safeguards</w:t>
      </w:r>
    </w:p>
    <w:p>
      <w:pPr>
        <w:pStyle w:val="ListBullet"/>
      </w:pPr>
      <w:r>
        <w:t>Sensitive data types are generally understood by key teams.</w:t>
      </w:r>
    </w:p>
    <w:p>
      <w:pPr>
        <w:pStyle w:val="ListBullet"/>
      </w:pPr>
      <w:r>
        <w:t>Access permissions are applied to core business applications.</w:t>
      </w:r>
    </w:p>
    <w:p>
      <w:pPr>
        <w:pStyle w:val="ListBullet"/>
      </w:pPr>
      <w:r>
        <w:t>Some cloud sharing controls are enabled.</w:t>
      </w:r>
    </w:p>
    <w:p>
      <w:pPr>
        <w:pStyle w:val="ListBullet"/>
      </w:pPr>
      <w:r>
        <w:t>Confidentiality obligations are included in employee agreements.</w:t>
      </w:r>
    </w:p>
    <w:p>
      <w:pPr>
        <w:pStyle w:val="ListBullet"/>
      </w:pPr>
      <w:r>
        <w:t>Security awareness training includes data protection topics.</w:t>
      </w:r>
    </w:p>
    <w:p>
      <w:pPr>
        <w:pStyle w:val="Heading4"/>
      </w:pPr>
      <w:r>
        <w:t>Control Gaps</w:t>
      </w:r>
    </w:p>
    <w:p>
      <w:pPr>
        <w:pStyle w:val="ListBullet"/>
      </w:pPr>
      <w:r>
        <w:t>Classification labels are not consistently used.</w:t>
      </w:r>
    </w:p>
    <w:p>
      <w:pPr>
        <w:pStyle w:val="ListBullet"/>
      </w:pPr>
      <w:r>
        <w:t>Data owners are not formally assigned for all repositories.</w:t>
      </w:r>
    </w:p>
    <w:p>
      <w:pPr>
        <w:pStyle w:val="ListBullet"/>
      </w:pPr>
      <w:r>
        <w:t>External sharing is not consistently monitored.</w:t>
      </w:r>
    </w:p>
    <w:p>
      <w:pPr>
        <w:pStyle w:val="ListBullet"/>
      </w:pPr>
      <w:r>
        <w:t>Retention rules are not consistently implemented.</w:t>
      </w:r>
    </w:p>
    <w:p>
      <w:pPr>
        <w:pStyle w:val="ListBullet"/>
      </w:pPr>
      <w:r>
        <w:t>Access to shared repositories is not always reviewed.</w:t>
      </w:r>
    </w:p>
    <w:p>
      <w:pPr>
        <w:pStyle w:val="ListBullet"/>
      </w:pPr>
      <w:r>
        <w:t>Data discovery tooling is limited or not fully deployed.</w:t>
      </w:r>
    </w:p>
    <w:p>
      <w:pPr>
        <w:pStyle w:val="Heading4"/>
      </w:pPr>
      <w:r>
        <w:t>Recommended Treatment</w:t>
      </w:r>
    </w:p>
    <w:p>
      <w:pPr>
        <w:pStyle w:val="ListBullet"/>
      </w:pPr>
      <w:r>
        <w:t>Define practical data classification and handling rules.</w:t>
      </w:r>
    </w:p>
    <w:p>
      <w:pPr>
        <w:pStyle w:val="ListBullet"/>
      </w:pPr>
      <w:r>
        <w:t>Assign data owners for key repositories and applications.</w:t>
      </w:r>
    </w:p>
    <w:p>
      <w:pPr>
        <w:pStyle w:val="ListBullet"/>
      </w:pPr>
      <w:r>
        <w:t>Review access to sensitive data stores periodically.</w:t>
      </w:r>
    </w:p>
    <w:p>
      <w:pPr>
        <w:pStyle w:val="ListBullet"/>
      </w:pPr>
      <w:r>
        <w:t>Monitor external sharing and public links.</w:t>
      </w:r>
    </w:p>
    <w:p>
      <w:pPr>
        <w:pStyle w:val="ListBullet"/>
      </w:pPr>
      <w:r>
        <w:t>Implement retention and disposal rules for major data stores.</w:t>
      </w:r>
    </w:p>
    <w:p>
      <w:pPr>
        <w:pStyle w:val="ListBullet"/>
      </w:pPr>
      <w:r>
        <w:t>Expand data discovery and protection tooling where justified by risk.</w:t>
      </w:r>
    </w:p>
    <w:p>
      <w:r>
        <w:t>---</w:t>
      </w:r>
    </w:p>
    <w:p>
      <w:pPr>
        <w:pStyle w:val="Heading3"/>
      </w:pPr>
      <w:r>
        <w:t>RAM-010 - Incident Response Exercises Are Not Performed Regularly</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Details</w:t>
            </w:r>
          </w:p>
        </w:tc>
      </w:tr>
      <w:tr>
        <w:tc>
          <w:tcPr>
            <w:tcW w:type="dxa" w:w="4320"/>
          </w:tcPr>
          <w:p>
            <w:r>
              <w:t>Risk Theme</w:t>
            </w:r>
          </w:p>
        </w:tc>
        <w:tc>
          <w:tcPr>
            <w:tcW w:type="dxa" w:w="4320"/>
          </w:tcPr>
          <w:p>
            <w:r>
              <w:t>Incident Response</w:t>
            </w:r>
          </w:p>
        </w:tc>
      </w:tr>
      <w:tr>
        <w:tc>
          <w:tcPr>
            <w:tcW w:type="dxa" w:w="4320"/>
          </w:tcPr>
          <w:p>
            <w:r>
              <w:t>Business Area</w:t>
            </w:r>
          </w:p>
        </w:tc>
        <w:tc>
          <w:tcPr>
            <w:tcW w:type="dxa" w:w="4320"/>
          </w:tcPr>
          <w:p>
            <w:r>
              <w:t>Security Operations, IT, Legal, Communications, Business Leadership</w:t>
            </w:r>
          </w:p>
        </w:tc>
      </w:tr>
      <w:tr>
        <w:tc>
          <w:tcPr>
            <w:tcW w:type="dxa" w:w="4320"/>
          </w:tcPr>
          <w:p>
            <w:r>
              <w:t>Inherent Risk</w:t>
            </w:r>
          </w:p>
        </w:tc>
        <w:tc>
          <w:tcPr>
            <w:tcW w:type="dxa" w:w="4320"/>
          </w:tcPr>
          <w:p>
            <w:r>
              <w:t>High</w:t>
            </w:r>
          </w:p>
        </w:tc>
      </w:tr>
      <w:tr>
        <w:tc>
          <w:tcPr>
            <w:tcW w:type="dxa" w:w="4320"/>
          </w:tcPr>
          <w:p>
            <w:r>
              <w:t>Residual Risk</w:t>
            </w:r>
          </w:p>
        </w:tc>
        <w:tc>
          <w:tcPr>
            <w:tcW w:type="dxa" w:w="4320"/>
          </w:tcPr>
          <w:p>
            <w:r>
              <w:t>Medium to High</w:t>
            </w:r>
          </w:p>
        </w:tc>
      </w:tr>
      <w:tr>
        <w:tc>
          <w:tcPr>
            <w:tcW w:type="dxa" w:w="4320"/>
          </w:tcPr>
          <w:p>
            <w:r>
              <w:t>Risk Owner</w:t>
            </w:r>
          </w:p>
        </w:tc>
        <w:tc>
          <w:tcPr>
            <w:tcW w:type="dxa" w:w="4320"/>
          </w:tcPr>
          <w:p>
            <w:r>
              <w:t>[Incident Response Owner]</w:t>
            </w:r>
          </w:p>
        </w:tc>
      </w:tr>
      <w:tr>
        <w:tc>
          <w:tcPr>
            <w:tcW w:type="dxa" w:w="4320"/>
          </w:tcPr>
          <w:p>
            <w:r>
              <w:t>Current Treatment Status</w:t>
            </w:r>
          </w:p>
        </w:tc>
        <w:tc>
          <w:tcPr>
            <w:tcW w:type="dxa" w:w="4320"/>
          </w:tcPr>
          <w:p>
            <w:r>
              <w:t>Treatment required</w:t>
            </w:r>
          </w:p>
        </w:tc>
      </w:tr>
    </w:tbl>
    <w:p>
      <w:pPr>
        <w:pStyle w:val="Heading4"/>
      </w:pPr>
      <w:r>
        <w:t>Observation</w:t>
      </w:r>
    </w:p>
    <w:p>
      <w:r>
        <w:t>The organisation has incident response responsibilities and escalation paths, but exercises are not performed regularly across technical, business, legal, communications, and executive stakeholders. Lessons learned are not consistently documented and tracked.</w:t>
      </w:r>
    </w:p>
    <w:p>
      <w:pPr>
        <w:pStyle w:val="Heading4"/>
      </w:pPr>
      <w:r>
        <w:t>Business Risk</w:t>
      </w:r>
    </w:p>
    <w:p>
      <w:r>
        <w:t>Without regular exercises, incident response teams may be unprepared for high-impact events such as ransomware, data breach, business email compromise, cloud compromise, or supplier outage. This can delay containment, increase loss, and create inconsistent communication.</w:t>
      </w:r>
    </w:p>
    <w:p>
      <w:pPr>
        <w:pStyle w:val="Heading4"/>
      </w:pPr>
      <w:r>
        <w:t>Evidence Reviewed</w:t>
      </w:r>
    </w:p>
    <w:p>
      <w:pPr>
        <w:pStyle w:val="ListBullet"/>
      </w:pPr>
      <w:r>
        <w:t>Incident response plan.</w:t>
      </w:r>
    </w:p>
    <w:p>
      <w:pPr>
        <w:pStyle w:val="ListBullet"/>
      </w:pPr>
      <w:r>
        <w:t>Security incident tickets.</w:t>
      </w:r>
    </w:p>
    <w:p>
      <w:pPr>
        <w:pStyle w:val="ListBullet"/>
      </w:pPr>
      <w:r>
        <w:t>Escalation contact lists.</w:t>
      </w:r>
    </w:p>
    <w:p>
      <w:pPr>
        <w:pStyle w:val="ListBullet"/>
      </w:pPr>
      <w:r>
        <w:t>Post-incident review records.</w:t>
      </w:r>
    </w:p>
    <w:p>
      <w:pPr>
        <w:pStyle w:val="ListBullet"/>
      </w:pPr>
      <w:r>
        <w:t>Tabletop exercise records.</w:t>
      </w:r>
    </w:p>
    <w:p>
      <w:pPr>
        <w:pStyle w:val="ListBullet"/>
      </w:pPr>
      <w:r>
        <w:t>Business continuity documentation.</w:t>
      </w:r>
    </w:p>
    <w:p>
      <w:pPr>
        <w:pStyle w:val="Heading4"/>
      </w:pPr>
      <w:r>
        <w:t>Current Safeguards</w:t>
      </w:r>
    </w:p>
    <w:p>
      <w:pPr>
        <w:pStyle w:val="ListBullet"/>
      </w:pPr>
      <w:r>
        <w:t>Incident response contacts are identified.</w:t>
      </w:r>
    </w:p>
    <w:p>
      <w:pPr>
        <w:pStyle w:val="ListBullet"/>
      </w:pPr>
      <w:r>
        <w:t>Security events are triaged by IT or security personnel.</w:t>
      </w:r>
    </w:p>
    <w:p>
      <w:pPr>
        <w:pStyle w:val="ListBullet"/>
      </w:pPr>
      <w:r>
        <w:t>Escalation occurs for selected incidents.</w:t>
      </w:r>
    </w:p>
    <w:p>
      <w:pPr>
        <w:pStyle w:val="ListBullet"/>
      </w:pPr>
      <w:r>
        <w:t>Some lessons learned are discussed informally.</w:t>
      </w:r>
    </w:p>
    <w:p>
      <w:pPr>
        <w:pStyle w:val="ListBullet"/>
      </w:pPr>
      <w:r>
        <w:t>Business continuity roles exist.</w:t>
      </w:r>
    </w:p>
    <w:p>
      <w:pPr>
        <w:pStyle w:val="Heading4"/>
      </w:pPr>
      <w:r>
        <w:t>Control Gaps</w:t>
      </w:r>
    </w:p>
    <w:p>
      <w:pPr>
        <w:pStyle w:val="ListBullet"/>
      </w:pPr>
      <w:r>
        <w:t>Exercise schedule is not defined.</w:t>
      </w:r>
    </w:p>
    <w:p>
      <w:pPr>
        <w:pStyle w:val="ListBullet"/>
      </w:pPr>
      <w:r>
        <w:t>Executive and business stakeholders are not consistently included.</w:t>
      </w:r>
    </w:p>
    <w:p>
      <w:pPr>
        <w:pStyle w:val="ListBullet"/>
      </w:pPr>
      <w:r>
        <w:t>Legal, privacy, customer communication, and supplier coordination scenarios are not routinely tested.</w:t>
      </w:r>
    </w:p>
    <w:p>
      <w:pPr>
        <w:pStyle w:val="ListBullet"/>
      </w:pPr>
      <w:r>
        <w:t>Lessons learned are not tracked to closure.</w:t>
      </w:r>
    </w:p>
    <w:p>
      <w:pPr>
        <w:pStyle w:val="ListBullet"/>
      </w:pPr>
      <w:r>
        <w:t>Incident severity criteria are not consistently applied.</w:t>
      </w:r>
    </w:p>
    <w:p>
      <w:pPr>
        <w:pStyle w:val="Heading4"/>
      </w:pPr>
      <w:r>
        <w:t>Recommended Treatment</w:t>
      </w:r>
    </w:p>
    <w:p>
      <w:pPr>
        <w:pStyle w:val="ListBullet"/>
      </w:pPr>
      <w:r>
        <w:t>Establish an annual incident response exercise programme.</w:t>
      </w:r>
    </w:p>
    <w:p>
      <w:pPr>
        <w:pStyle w:val="ListBullet"/>
      </w:pPr>
      <w:r>
        <w:t>Include ransomware, credential compromise, cloud compromise, supplier incident, and data exposure scenarios.</w:t>
      </w:r>
    </w:p>
    <w:p>
      <w:pPr>
        <w:pStyle w:val="ListBullet"/>
      </w:pPr>
      <w:r>
        <w:t>Involve executive, legal, privacy, communications, IT, security, and business stakeholders.</w:t>
      </w:r>
    </w:p>
    <w:p>
      <w:pPr>
        <w:pStyle w:val="ListBullet"/>
      </w:pPr>
      <w:r>
        <w:t>Document lessons learned and assign corrective actions.</w:t>
      </w:r>
    </w:p>
    <w:p>
      <w:pPr>
        <w:pStyle w:val="ListBullet"/>
      </w:pPr>
      <w:r>
        <w:t>Review escalation contacts and incident severity criteria after each exercise.</w:t>
      </w:r>
    </w:p>
    <w:p>
      <w:pPr>
        <w:pStyle w:val="Heading2"/>
      </w:pPr>
      <w:r>
        <w:t>Analysis</w:t>
      </w:r>
    </w:p>
    <w:p>
      <w:pPr>
        <w:pStyle w:val="Heading3"/>
      </w:pPr>
      <w:r>
        <w:t>Risk Themes</w:t>
      </w:r>
    </w:p>
    <w:p>
      <w:r>
        <w:t>The assessment identified that the organisation’s most significant risks are concentrated in foundational safeguards that enable effective implementation of the CIS Controls v8. These include asset visibility, identity security, vulnerability remediation, secure configuration, monitoring, recovery, and third-party oversight.</w:t>
      </w:r>
    </w:p>
    <w:p>
      <w:r>
        <w:t>The relationship between these areas is important. For example:</w:t>
      </w:r>
    </w:p>
    <w:p>
      <w:pPr>
        <w:pStyle w:val="ListBullet"/>
      </w:pPr>
      <w:r>
        <w:t>Incomplete asset inventory weakens vulnerability management, configuration compliance, logging coverage, and incident response.</w:t>
      </w:r>
    </w:p>
    <w:p>
      <w:pPr>
        <w:pStyle w:val="ListBullet"/>
      </w:pPr>
      <w:r>
        <w:t>Weak privileged access governance increases the potential impact of phishing, malware, and cloud compromise.</w:t>
      </w:r>
    </w:p>
    <w:p>
      <w:pPr>
        <w:pStyle w:val="ListBullet"/>
      </w:pPr>
      <w:r>
        <w:t>Delayed vulnerability remediation increases exposure to opportunistic and targeted exploitation.</w:t>
      </w:r>
    </w:p>
    <w:p>
      <w:pPr>
        <w:pStyle w:val="ListBullet"/>
      </w:pPr>
      <w:r>
        <w:t>Inconsistent restore testing reduces confidence in recovery from ransomware or destructive events.</w:t>
      </w:r>
    </w:p>
    <w:p>
      <w:pPr>
        <w:pStyle w:val="ListBullet"/>
      </w:pPr>
      <w:r>
        <w:t>Limited monitoring coverage may allow compromise to remain undetected for longer periods.</w:t>
      </w:r>
    </w:p>
    <w:p>
      <w:pPr>
        <w:pStyle w:val="ListBullet"/>
      </w:pPr>
      <w:r>
        <w:t>Third-party access and service dependencies create risk outside direct operational control.</w:t>
      </w:r>
    </w:p>
    <w:p>
      <w:pPr>
        <w:pStyle w:val="Heading3"/>
      </w:pPr>
      <w:r>
        <w:t>Risk Distribution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Risk Theme</w:t>
            </w:r>
          </w:p>
        </w:tc>
        <w:tc>
          <w:tcPr>
            <w:tcW w:type="dxa" w:w="1440"/>
          </w:tcPr>
          <w:p>
            <w:r>
              <w:t>Critical</w:t>
            </w:r>
          </w:p>
        </w:tc>
        <w:tc>
          <w:tcPr>
            <w:tcW w:type="dxa" w:w="1440"/>
          </w:tcPr>
          <w:p>
            <w:r>
              <w:t>High</w:t>
            </w:r>
          </w:p>
        </w:tc>
        <w:tc>
          <w:tcPr>
            <w:tcW w:type="dxa" w:w="1440"/>
          </w:tcPr>
          <w:p>
            <w:r>
              <w:t>Medium</w:t>
            </w:r>
          </w:p>
        </w:tc>
        <w:tc>
          <w:tcPr>
            <w:tcW w:type="dxa" w:w="1440"/>
          </w:tcPr>
          <w:p>
            <w:r>
              <w:t>Low</w:t>
            </w:r>
          </w:p>
        </w:tc>
        <w:tc>
          <w:tcPr>
            <w:tcW w:type="dxa" w:w="1440"/>
          </w:tcPr>
          <w:p>
            <w:r>
              <w:t>Overall Concern</w:t>
            </w:r>
          </w:p>
        </w:tc>
      </w:tr>
      <w:tr>
        <w:tc>
          <w:tcPr>
            <w:tcW w:type="dxa" w:w="1440"/>
          </w:tcPr>
          <w:p>
            <w:r>
              <w:t>Asset Management</w:t>
            </w:r>
          </w:p>
        </w:tc>
        <w:tc>
          <w:tcPr>
            <w:tcW w:type="dxa" w:w="1440"/>
          </w:tcPr>
          <w:p>
            <w:r>
              <w:t>0</w:t>
            </w:r>
          </w:p>
        </w:tc>
        <w:tc>
          <w:tcPr>
            <w:tcW w:type="dxa" w:w="1440"/>
          </w:tcPr>
          <w:p>
            <w:r>
              <w:t>[Number]</w:t>
            </w:r>
          </w:p>
        </w:tc>
        <w:tc>
          <w:tcPr>
            <w:tcW w:type="dxa" w:w="1440"/>
          </w:tcPr>
          <w:p>
            <w:r>
              <w:t>[Number]</w:t>
            </w:r>
          </w:p>
        </w:tc>
        <w:tc>
          <w:tcPr>
            <w:tcW w:type="dxa" w:w="1440"/>
          </w:tcPr>
          <w:p>
            <w:r>
              <w:t>[Number]</w:t>
            </w:r>
          </w:p>
        </w:tc>
        <w:tc>
          <w:tcPr>
            <w:tcW w:type="dxa" w:w="1440"/>
          </w:tcPr>
          <w:p>
            <w:r>
              <w:t>Moderate</w:t>
            </w:r>
          </w:p>
        </w:tc>
      </w:tr>
      <w:tr>
        <w:tc>
          <w:tcPr>
            <w:tcW w:type="dxa" w:w="1440"/>
          </w:tcPr>
          <w:p>
            <w:r>
              <w:t>Identity and Access Management</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High</w:t>
            </w:r>
          </w:p>
        </w:tc>
      </w:tr>
      <w:tr>
        <w:tc>
          <w:tcPr>
            <w:tcW w:type="dxa" w:w="1440"/>
          </w:tcPr>
          <w:p>
            <w:r>
              <w:t>Vulnerability Management</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High</w:t>
            </w:r>
          </w:p>
        </w:tc>
      </w:tr>
      <w:tr>
        <w:tc>
          <w:tcPr>
            <w:tcW w:type="dxa" w:w="1440"/>
          </w:tcPr>
          <w:p>
            <w:r>
              <w:t>Secure Configuration</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Moderate to High</w:t>
            </w:r>
          </w:p>
        </w:tc>
      </w:tr>
      <w:tr>
        <w:tc>
          <w:tcPr>
            <w:tcW w:type="dxa" w:w="1440"/>
          </w:tcPr>
          <w:p>
            <w:r>
              <w:t>Data Protection</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Moderate</w:t>
            </w:r>
          </w:p>
        </w:tc>
      </w:tr>
      <w:tr>
        <w:tc>
          <w:tcPr>
            <w:tcW w:type="dxa" w:w="1440"/>
          </w:tcPr>
          <w:p>
            <w:r>
              <w:t>Backup and Recovery</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Moderate to High</w:t>
            </w:r>
          </w:p>
        </w:tc>
      </w:tr>
      <w:tr>
        <w:tc>
          <w:tcPr>
            <w:tcW w:type="dxa" w:w="1440"/>
          </w:tcPr>
          <w:p>
            <w:r>
              <w:t>Monitoring and Response</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Moderate to High</w:t>
            </w:r>
          </w:p>
        </w:tc>
      </w:tr>
      <w:tr>
        <w:tc>
          <w:tcPr>
            <w:tcW w:type="dxa" w:w="1440"/>
          </w:tcPr>
          <w:p>
            <w:r>
              <w:t>Third-Party Risk</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Moderate to High</w:t>
            </w:r>
          </w:p>
        </w:tc>
      </w:tr>
    </w:tbl>
    <w:p>
      <w:pPr>
        <w:pStyle w:val="Heading3"/>
      </w:pPr>
      <w:r>
        <w:t>Root Cause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Root Cause</w:t>
            </w:r>
          </w:p>
        </w:tc>
        <w:tc>
          <w:tcPr>
            <w:tcW w:type="dxa" w:w="2880"/>
          </w:tcPr>
          <w:p>
            <w:r>
              <w:t>Description</w:t>
            </w:r>
          </w:p>
        </w:tc>
        <w:tc>
          <w:tcPr>
            <w:tcW w:type="dxa" w:w="2880"/>
          </w:tcPr>
          <w:p>
            <w:r>
              <w:t>Affected Findings</w:t>
            </w:r>
          </w:p>
        </w:tc>
      </w:tr>
      <w:tr>
        <w:tc>
          <w:tcPr>
            <w:tcW w:type="dxa" w:w="2880"/>
          </w:tcPr>
          <w:p>
            <w:r>
              <w:t>Distributed ownership</w:t>
            </w:r>
          </w:p>
        </w:tc>
        <w:tc>
          <w:tcPr>
            <w:tcW w:type="dxa" w:w="2880"/>
          </w:tcPr>
          <w:p>
            <w:r>
              <w:t>Security responsibilities are shared across teams but not always clearly assigned or measured.</w:t>
            </w:r>
          </w:p>
        </w:tc>
        <w:tc>
          <w:tcPr>
            <w:tcW w:type="dxa" w:w="2880"/>
          </w:tcPr>
          <w:p>
            <w:r>
              <w:t>RAM-001, RAM-002, RAM-004, RAM-008</w:t>
            </w:r>
          </w:p>
        </w:tc>
      </w:tr>
      <w:tr>
        <w:tc>
          <w:tcPr>
            <w:tcW w:type="dxa" w:w="2880"/>
          </w:tcPr>
          <w:p>
            <w:r>
              <w:t>Tooling not fully integrated</w:t>
            </w:r>
          </w:p>
        </w:tc>
        <w:tc>
          <w:tcPr>
            <w:tcW w:type="dxa" w:w="2880"/>
          </w:tcPr>
          <w:p>
            <w:r>
              <w:t>Multiple sources exist but are not reconciled into management-level reporting.</w:t>
            </w:r>
          </w:p>
        </w:tc>
        <w:tc>
          <w:tcPr>
            <w:tcW w:type="dxa" w:w="2880"/>
          </w:tcPr>
          <w:p>
            <w:r>
              <w:t>RAM-001, RAM-004, RAM-007</w:t>
            </w:r>
          </w:p>
        </w:tc>
      </w:tr>
      <w:tr>
        <w:tc>
          <w:tcPr>
            <w:tcW w:type="dxa" w:w="2880"/>
          </w:tcPr>
          <w:p>
            <w:r>
              <w:t>Inconsistent evidence practices</w:t>
            </w:r>
          </w:p>
        </w:tc>
        <w:tc>
          <w:tcPr>
            <w:tcW w:type="dxa" w:w="2880"/>
          </w:tcPr>
          <w:p>
            <w:r>
              <w:t>Controls may operate in practice, but evidence is not consistently retained.</w:t>
            </w:r>
          </w:p>
        </w:tc>
        <w:tc>
          <w:tcPr>
            <w:tcW w:type="dxa" w:w="2880"/>
          </w:tcPr>
          <w:p>
            <w:r>
              <w:t>RAM-002, RAM-006, RAM-008, RAM-010</w:t>
            </w:r>
          </w:p>
        </w:tc>
      </w:tr>
      <w:tr>
        <w:tc>
          <w:tcPr>
            <w:tcW w:type="dxa" w:w="2880"/>
          </w:tcPr>
          <w:p>
            <w:r>
              <w:t>Limited risk-based prioritisation</w:t>
            </w:r>
          </w:p>
        </w:tc>
        <w:tc>
          <w:tcPr>
            <w:tcW w:type="dxa" w:w="2880"/>
          </w:tcPr>
          <w:p>
            <w:r>
              <w:t>Remediation is not always prioritised by business impact, exposure, and threat activity.</w:t>
            </w:r>
          </w:p>
        </w:tc>
        <w:tc>
          <w:tcPr>
            <w:tcW w:type="dxa" w:w="2880"/>
          </w:tcPr>
          <w:p>
            <w:r>
              <w:t>RAM-004, RAM-005, RAM-007</w:t>
            </w:r>
          </w:p>
        </w:tc>
      </w:tr>
      <w:tr>
        <w:tc>
          <w:tcPr>
            <w:tcW w:type="dxa" w:w="2880"/>
          </w:tcPr>
          <w:p>
            <w:r>
              <w:t>Process maturity gaps</w:t>
            </w:r>
          </w:p>
        </w:tc>
        <w:tc>
          <w:tcPr>
            <w:tcW w:type="dxa" w:w="2880"/>
          </w:tcPr>
          <w:p>
            <w:r>
              <w:t>Some processes rely on individual knowledge rather than repeatable documented practices.</w:t>
            </w:r>
          </w:p>
        </w:tc>
        <w:tc>
          <w:tcPr>
            <w:tcW w:type="dxa" w:w="2880"/>
          </w:tcPr>
          <w:p>
            <w:r>
              <w:t>RAM-002, RAM-006, RAM-008, RAM-010</w:t>
            </w:r>
          </w:p>
        </w:tc>
      </w:tr>
      <w:tr>
        <w:tc>
          <w:tcPr>
            <w:tcW w:type="dxa" w:w="2880"/>
          </w:tcPr>
          <w:p>
            <w:r>
              <w:t>Incomplete lifecycle controls</w:t>
            </w:r>
          </w:p>
        </w:tc>
        <w:tc>
          <w:tcPr>
            <w:tcW w:type="dxa" w:w="2880"/>
          </w:tcPr>
          <w:p>
            <w:r>
              <w:t>Onboarding, change, review, and offboarding processes are not consistently applied across assets, users, suppliers, and systems.</w:t>
            </w:r>
          </w:p>
        </w:tc>
        <w:tc>
          <w:tcPr>
            <w:tcW w:type="dxa" w:w="2880"/>
          </w:tcPr>
          <w:p>
            <w:r>
              <w:t>RAM-001, RAM-002, RAM-008, RAM-009</w:t>
            </w:r>
          </w:p>
        </w:tc>
      </w:tr>
    </w:tbl>
    <w:p>
      <w:pPr>
        <w:pStyle w:val="Heading3"/>
      </w:pPr>
      <w:r>
        <w:t>CIS Controls v8 Implementation Implications</w:t>
      </w:r>
    </w:p>
    <w:p>
      <w:r>
        <w:t>The findings indicate that the organisation should continue implementation using a risk-informed sequence rather than treating all safeguards as equal priority. The highest-value improvements are those that reduce common attack paths and improve operational certainty.</w:t>
      </w:r>
    </w:p>
    <w:p>
      <w:r>
        <w:t>Priority implementation areas should include:</w:t>
      </w:r>
    </w:p>
    <w:p>
      <w:pPr>
        <w:pStyle w:val="ListBullet"/>
      </w:pPr>
      <w:r>
        <w:t>Complete and reconciled asset inventory.</w:t>
      </w:r>
    </w:p>
    <w:p>
      <w:pPr>
        <w:pStyle w:val="ListBullet"/>
      </w:pPr>
      <w:r>
        <w:t>Complete and reconciled software inventory.</w:t>
      </w:r>
    </w:p>
    <w:p>
      <w:pPr>
        <w:pStyle w:val="ListBullet"/>
      </w:pPr>
      <w:r>
        <w:t>Controlled administrative privileges.</w:t>
      </w:r>
    </w:p>
    <w:p>
      <w:pPr>
        <w:pStyle w:val="ListBullet"/>
      </w:pPr>
      <w:r>
        <w:t>Universal multi-factor authentication for high-risk access.</w:t>
      </w:r>
    </w:p>
    <w:p>
      <w:pPr>
        <w:pStyle w:val="ListBullet"/>
      </w:pPr>
      <w:r>
        <w:t>Timely remediation of critical vulnerabilities.</w:t>
      </w:r>
    </w:p>
    <w:p>
      <w:pPr>
        <w:pStyle w:val="ListBullet"/>
      </w:pPr>
      <w:r>
        <w:t>Secure configuration baselines.</w:t>
      </w:r>
    </w:p>
    <w:p>
      <w:pPr>
        <w:pStyle w:val="ListBullet"/>
      </w:pPr>
      <w:r>
        <w:t>Reliable backups and tested recovery.</w:t>
      </w:r>
    </w:p>
    <w:p>
      <w:pPr>
        <w:pStyle w:val="ListBullet"/>
      </w:pPr>
      <w:r>
        <w:t>Centralised logging and actionable monitoring.</w:t>
      </w:r>
    </w:p>
    <w:p>
      <w:pPr>
        <w:pStyle w:val="ListBullet"/>
      </w:pPr>
      <w:r>
        <w:t>Security awareness focused on phishing and credential protection.</w:t>
      </w:r>
    </w:p>
    <w:p>
      <w:pPr>
        <w:pStyle w:val="ListBullet"/>
      </w:pPr>
      <w:r>
        <w:t>Structured supplier security oversight.</w:t>
      </w:r>
    </w:p>
    <w:p>
      <w:pPr>
        <w:pStyle w:val="ListBullet"/>
      </w:pPr>
      <w:r>
        <w:t>Documented and exercised incident response.</w:t>
      </w:r>
    </w:p>
    <w:p>
      <w:pPr>
        <w:pStyle w:val="Heading3"/>
      </w:pPr>
      <w:r>
        <w:t>Residual Risk Position</w:t>
      </w:r>
    </w:p>
    <w:p>
      <w:r>
        <w:t>The organisation’s residual risk remains above tolerance in several areas, particularly identity and access management, vulnerability remediation, recovery assurance, monitoring, and third-party oversight. These areas require management-approved treatment plans.</w:t>
      </w:r>
    </w:p>
    <w:p>
      <w:r>
        <w:t>Where residual risks are not remediated within recommended timeframes, accountable risk owners should formally document risk acceptance, including:</w:t>
      </w:r>
    </w:p>
    <w:p>
      <w:pPr>
        <w:pStyle w:val="ListBullet"/>
      </w:pPr>
      <w:r>
        <w:t>Business justification.</w:t>
      </w:r>
    </w:p>
    <w:p>
      <w:pPr>
        <w:pStyle w:val="ListBullet"/>
      </w:pPr>
      <w:r>
        <w:t>Expected duration of acceptance.</w:t>
      </w:r>
    </w:p>
    <w:p>
      <w:pPr>
        <w:pStyle w:val="ListBullet"/>
      </w:pPr>
      <w:r>
        <w:t>Compensating controls.</w:t>
      </w:r>
    </w:p>
    <w:p>
      <w:pPr>
        <w:pStyle w:val="ListBullet"/>
      </w:pPr>
      <w:r>
        <w:t>Conditions that would trigger reassessment.</w:t>
      </w:r>
    </w:p>
    <w:p>
      <w:pPr>
        <w:pStyle w:val="ListBullet"/>
      </w:pPr>
      <w:r>
        <w:t>Named approver with sufficient authority.</w:t>
      </w:r>
    </w:p>
    <w:p>
      <w:pPr>
        <w:pStyle w:val="ListBullet"/>
      </w:pPr>
      <w:r>
        <w:t>Review date.</w:t>
      </w:r>
    </w:p>
    <w:p>
      <w:pPr>
        <w:pStyle w:val="Heading3"/>
      </w:pPr>
      <w:r>
        <w:t>Positive Observations</w:t>
      </w:r>
    </w:p>
    <w:p>
      <w:r>
        <w:t>The assessment also identified several strengths:</w:t>
      </w:r>
    </w:p>
    <w:p>
      <w:pPr>
        <w:pStyle w:val="ListBullet"/>
      </w:pPr>
      <w:r>
        <w:t>Security responsibilities are recognised by IT and management stakeholders.</w:t>
      </w:r>
    </w:p>
    <w:p>
      <w:pPr>
        <w:pStyle w:val="ListBullet"/>
      </w:pPr>
      <w:r>
        <w:t>Core security tooling is in place for endpoint protection, vulnerability scanning, identity management, and backup.</w:t>
      </w:r>
    </w:p>
    <w:p>
      <w:pPr>
        <w:pStyle w:val="ListBullet"/>
      </w:pPr>
      <w:r>
        <w:t>Security awareness activities are being delivered.</w:t>
      </w:r>
    </w:p>
    <w:p>
      <w:pPr>
        <w:pStyle w:val="ListBullet"/>
      </w:pPr>
      <w:r>
        <w:t>Vulnerability information is available and reviewed.</w:t>
      </w:r>
    </w:p>
    <w:p>
      <w:pPr>
        <w:pStyle w:val="ListBullet"/>
      </w:pPr>
      <w:r>
        <w:t>Key business systems are known to operational teams.</w:t>
      </w:r>
    </w:p>
    <w:p>
      <w:pPr>
        <w:pStyle w:val="ListBullet"/>
      </w:pPr>
      <w:r>
        <w:t>The organisation has begun aligning security improvement work to CIS Controls v8.</w:t>
      </w:r>
    </w:p>
    <w:p>
      <w:pPr>
        <w:pStyle w:val="ListBullet"/>
      </w:pPr>
      <w:r>
        <w:t>Stakeholders participated constructively in the risk assessment process.</w:t>
      </w:r>
    </w:p>
    <w:p>
      <w:r>
        <w:t>These strengths provide a solid basis for maturing the control environment and reducing risk through focused execution.</w:t>
      </w:r>
    </w:p>
    <w:p>
      <w:pPr>
        <w:pStyle w:val="Heading2"/>
      </w:pPr>
      <w:r>
        <w:t>Recommendations &amp; Actions</w:t>
      </w:r>
    </w:p>
    <w:p>
      <w:pPr>
        <w:pStyle w:val="Heading3"/>
      </w:pPr>
      <w:r>
        <w:t>Prioritised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Priority</w:t>
            </w:r>
          </w:p>
        </w:tc>
        <w:tc>
          <w:tcPr>
            <w:tcW w:type="dxa" w:w="1234"/>
          </w:tcPr>
          <w:p>
            <w:r>
              <w:t>Action ID</w:t>
            </w:r>
          </w:p>
        </w:tc>
        <w:tc>
          <w:tcPr>
            <w:tcW w:type="dxa" w:w="1234"/>
          </w:tcPr>
          <w:p>
            <w:r>
              <w:t>Recommended Action</w:t>
            </w:r>
          </w:p>
        </w:tc>
        <w:tc>
          <w:tcPr>
            <w:tcW w:type="dxa" w:w="1234"/>
          </w:tcPr>
          <w:p>
            <w:r>
              <w:t>Related Findings</w:t>
            </w:r>
          </w:p>
        </w:tc>
        <w:tc>
          <w:tcPr>
            <w:tcW w:type="dxa" w:w="1234"/>
          </w:tcPr>
          <w:p>
            <w:r>
              <w:t>Owner</w:t>
            </w:r>
          </w:p>
        </w:tc>
        <w:tc>
          <w:tcPr>
            <w:tcW w:type="dxa" w:w="1234"/>
          </w:tcPr>
          <w:p>
            <w:r>
              <w:t>Target Date</w:t>
            </w:r>
          </w:p>
        </w:tc>
        <w:tc>
          <w:tcPr>
            <w:tcW w:type="dxa" w:w="1234"/>
          </w:tcPr>
          <w:p>
            <w:r>
              <w:t>Success Criteria</w:t>
            </w:r>
          </w:p>
        </w:tc>
      </w:tr>
      <w:tr>
        <w:tc>
          <w:tcPr>
            <w:tcW w:type="dxa" w:w="1234"/>
          </w:tcPr>
          <w:p>
            <w:r>
              <w:t>1</w:t>
            </w:r>
          </w:p>
        </w:tc>
        <w:tc>
          <w:tcPr>
            <w:tcW w:type="dxa" w:w="1234"/>
          </w:tcPr>
          <w:p>
            <w:r>
              <w:t>ACT-001</w:t>
            </w:r>
          </w:p>
        </w:tc>
        <w:tc>
          <w:tcPr>
            <w:tcW w:type="dxa" w:w="1234"/>
          </w:tcPr>
          <w:p>
            <w:r>
              <w:t>Enforce multi-factor authentication for all remote, privileged, cloud, and sensitive application access.</w:t>
            </w:r>
          </w:p>
        </w:tc>
        <w:tc>
          <w:tcPr>
            <w:tcW w:type="dxa" w:w="1234"/>
          </w:tcPr>
          <w:p>
            <w:r>
              <w:t>RAM-003</w:t>
            </w:r>
          </w:p>
        </w:tc>
        <w:tc>
          <w:tcPr>
            <w:tcW w:type="dxa" w:w="1234"/>
          </w:tcPr>
          <w:p>
            <w:r>
              <w:t>[Security / IT Owner]</w:t>
            </w:r>
          </w:p>
        </w:tc>
        <w:tc>
          <w:tcPr>
            <w:tcW w:type="dxa" w:w="1234"/>
          </w:tcPr>
          <w:p>
            <w:r>
              <w:t>[YYYY-MM-DD]</w:t>
            </w:r>
          </w:p>
        </w:tc>
        <w:tc>
          <w:tcPr>
            <w:tcW w:type="dxa" w:w="1234"/>
          </w:tcPr>
          <w:p>
            <w:r>
              <w:t>MFA coverage report shows full enforcement or approved exceptions only</w:t>
            </w:r>
          </w:p>
        </w:tc>
      </w:tr>
      <w:tr>
        <w:tc>
          <w:tcPr>
            <w:tcW w:type="dxa" w:w="1234"/>
          </w:tcPr>
          <w:p>
            <w:r>
              <w:t>2</w:t>
            </w:r>
          </w:p>
        </w:tc>
        <w:tc>
          <w:tcPr>
            <w:tcW w:type="dxa" w:w="1234"/>
          </w:tcPr>
          <w:p>
            <w:r>
              <w:t>ACT-002</w:t>
            </w:r>
          </w:p>
        </w:tc>
        <w:tc>
          <w:tcPr>
            <w:tcW w:type="dxa" w:w="1234"/>
          </w:tcPr>
          <w:p>
            <w:r>
              <w:t>Establish a privileged access governance process and complete first review of all privileged accounts.</w:t>
            </w:r>
          </w:p>
        </w:tc>
        <w:tc>
          <w:tcPr>
            <w:tcW w:type="dxa" w:w="1234"/>
          </w:tcPr>
          <w:p>
            <w:r>
              <w:t>RAM-002</w:t>
            </w:r>
          </w:p>
        </w:tc>
        <w:tc>
          <w:tcPr>
            <w:tcW w:type="dxa" w:w="1234"/>
          </w:tcPr>
          <w:p>
            <w:r>
              <w:t>[Identity Owner]</w:t>
            </w:r>
          </w:p>
        </w:tc>
        <w:tc>
          <w:tcPr>
            <w:tcW w:type="dxa" w:w="1234"/>
          </w:tcPr>
          <w:p>
            <w:r>
              <w:t>[YYYY-MM-DD]</w:t>
            </w:r>
          </w:p>
        </w:tc>
        <w:tc>
          <w:tcPr>
            <w:tcW w:type="dxa" w:w="1234"/>
          </w:tcPr>
          <w:p>
            <w:r>
              <w:t>Privileged access register approved; review completed; exceptions documented</w:t>
            </w:r>
          </w:p>
        </w:tc>
      </w:tr>
      <w:tr>
        <w:tc>
          <w:tcPr>
            <w:tcW w:type="dxa" w:w="1234"/>
          </w:tcPr>
          <w:p>
            <w:r>
              <w:t>3</w:t>
            </w:r>
          </w:p>
        </w:tc>
        <w:tc>
          <w:tcPr>
            <w:tcW w:type="dxa" w:w="1234"/>
          </w:tcPr>
          <w:p>
            <w:r>
              <w:t>ACT-003</w:t>
            </w:r>
          </w:p>
        </w:tc>
        <w:tc>
          <w:tcPr>
            <w:tcW w:type="dxa" w:w="1234"/>
          </w:tcPr>
          <w:p>
            <w:r>
              <w:t>Implement risk-based vulnerability remediation reporting with overdue exception approval.</w:t>
            </w:r>
          </w:p>
        </w:tc>
        <w:tc>
          <w:tcPr>
            <w:tcW w:type="dxa" w:w="1234"/>
          </w:tcPr>
          <w:p>
            <w:r>
              <w:t>RAM-004</w:t>
            </w:r>
          </w:p>
        </w:tc>
        <w:tc>
          <w:tcPr>
            <w:tcW w:type="dxa" w:w="1234"/>
          </w:tcPr>
          <w:p>
            <w:r>
              <w:t>[Infrastructure Owner]</w:t>
            </w:r>
          </w:p>
        </w:tc>
        <w:tc>
          <w:tcPr>
            <w:tcW w:type="dxa" w:w="1234"/>
          </w:tcPr>
          <w:p>
            <w:r>
              <w:t>[YYYY-MM-DD]</w:t>
            </w:r>
          </w:p>
        </w:tc>
        <w:tc>
          <w:tcPr>
            <w:tcW w:type="dxa" w:w="1234"/>
          </w:tcPr>
          <w:p>
            <w:r>
              <w:t>Monthly report issued; overdue critical/high items have owners and approvals</w:t>
            </w:r>
          </w:p>
        </w:tc>
      </w:tr>
      <w:tr>
        <w:tc>
          <w:tcPr>
            <w:tcW w:type="dxa" w:w="1234"/>
          </w:tcPr>
          <w:p>
            <w:r>
              <w:t>4</w:t>
            </w:r>
          </w:p>
        </w:tc>
        <w:tc>
          <w:tcPr>
            <w:tcW w:type="dxa" w:w="1234"/>
          </w:tcPr>
          <w:p>
            <w:r>
              <w:t>ACT-004</w:t>
            </w:r>
          </w:p>
        </w:tc>
        <w:tc>
          <w:tcPr>
            <w:tcW w:type="dxa" w:w="1234"/>
          </w:tcPr>
          <w:p>
            <w:r>
              <w:t>Reconcile asset inventories across endpoint, cloud, network, directory, and vulnerability tools.</w:t>
            </w:r>
          </w:p>
        </w:tc>
        <w:tc>
          <w:tcPr>
            <w:tcW w:type="dxa" w:w="1234"/>
          </w:tcPr>
          <w:p>
            <w:r>
              <w:t>RAM-001</w:t>
            </w:r>
          </w:p>
        </w:tc>
        <w:tc>
          <w:tcPr>
            <w:tcW w:type="dxa" w:w="1234"/>
          </w:tcPr>
          <w:p>
            <w:r>
              <w:t>[IT Operations Owner]</w:t>
            </w:r>
          </w:p>
        </w:tc>
        <w:tc>
          <w:tcPr>
            <w:tcW w:type="dxa" w:w="1234"/>
          </w:tcPr>
          <w:p>
            <w:r>
              <w:t>[YYYY-MM-DD]</w:t>
            </w:r>
          </w:p>
        </w:tc>
        <w:tc>
          <w:tcPr>
            <w:tcW w:type="dxa" w:w="1234"/>
          </w:tcPr>
          <w:p>
            <w:r>
              <w:t>Reconciled inventory produced monthly with unresolved exceptions tracked</w:t>
            </w:r>
          </w:p>
        </w:tc>
      </w:tr>
      <w:tr>
        <w:tc>
          <w:tcPr>
            <w:tcW w:type="dxa" w:w="1234"/>
          </w:tcPr>
          <w:p>
            <w:r>
              <w:t>5</w:t>
            </w:r>
          </w:p>
        </w:tc>
        <w:tc>
          <w:tcPr>
            <w:tcW w:type="dxa" w:w="1234"/>
          </w:tcPr>
          <w:p>
            <w:r>
              <w:t>ACT-005</w:t>
            </w:r>
          </w:p>
        </w:tc>
        <w:tc>
          <w:tcPr>
            <w:tcW w:type="dxa" w:w="1234"/>
          </w:tcPr>
          <w:p>
            <w:r>
              <w:t>Define and approve secure configuration baselines for key platforms.</w:t>
            </w:r>
          </w:p>
        </w:tc>
        <w:tc>
          <w:tcPr>
            <w:tcW w:type="dxa" w:w="1234"/>
          </w:tcPr>
          <w:p>
            <w:r>
              <w:t>RAM-005</w:t>
            </w:r>
          </w:p>
        </w:tc>
        <w:tc>
          <w:tcPr>
            <w:tcW w:type="dxa" w:w="1234"/>
          </w:tcPr>
          <w:p>
            <w:r>
              <w:t>[Platform Owner]</w:t>
            </w:r>
          </w:p>
        </w:tc>
        <w:tc>
          <w:tcPr>
            <w:tcW w:type="dxa" w:w="1234"/>
          </w:tcPr>
          <w:p>
            <w:r>
              <w:t>[YYYY-MM-DD]</w:t>
            </w:r>
          </w:p>
        </w:tc>
        <w:tc>
          <w:tcPr>
            <w:tcW w:type="dxa" w:w="1234"/>
          </w:tcPr>
          <w:p>
            <w:r>
              <w:t>Baselines approved and compliance reporting initiated</w:t>
            </w:r>
          </w:p>
        </w:tc>
      </w:tr>
      <w:tr>
        <w:tc>
          <w:tcPr>
            <w:tcW w:type="dxa" w:w="1234"/>
          </w:tcPr>
          <w:p>
            <w:r>
              <w:t>6</w:t>
            </w:r>
          </w:p>
        </w:tc>
        <w:tc>
          <w:tcPr>
            <w:tcW w:type="dxa" w:w="1234"/>
          </w:tcPr>
          <w:p>
            <w:r>
              <w:t>ACT-006</w:t>
            </w:r>
          </w:p>
        </w:tc>
        <w:tc>
          <w:tcPr>
            <w:tcW w:type="dxa" w:w="1234"/>
          </w:tcPr>
          <w:p>
            <w:r>
              <w:t>Create a restore testing schedule for critical systems and complete first test cycle.</w:t>
            </w:r>
          </w:p>
        </w:tc>
        <w:tc>
          <w:tcPr>
            <w:tcW w:type="dxa" w:w="1234"/>
          </w:tcPr>
          <w:p>
            <w:r>
              <w:t>RAM-006</w:t>
            </w:r>
          </w:p>
        </w:tc>
        <w:tc>
          <w:tcPr>
            <w:tcW w:type="dxa" w:w="1234"/>
          </w:tcPr>
          <w:p>
            <w:r>
              <w:t>[Infrastructure / Business Continuity Owner]</w:t>
            </w:r>
          </w:p>
        </w:tc>
        <w:tc>
          <w:tcPr>
            <w:tcW w:type="dxa" w:w="1234"/>
          </w:tcPr>
          <w:p>
            <w:r>
              <w:t>[YYYY-MM-DD]</w:t>
            </w:r>
          </w:p>
        </w:tc>
        <w:tc>
          <w:tcPr>
            <w:tcW w:type="dxa" w:w="1234"/>
          </w:tcPr>
          <w:p>
            <w:r>
              <w:t>Restore tests documented with results, issues, and corrective actions</w:t>
            </w:r>
          </w:p>
        </w:tc>
      </w:tr>
      <w:tr>
        <w:tc>
          <w:tcPr>
            <w:tcW w:type="dxa" w:w="1234"/>
          </w:tcPr>
          <w:p>
            <w:r>
              <w:t>7</w:t>
            </w:r>
          </w:p>
        </w:tc>
        <w:tc>
          <w:tcPr>
            <w:tcW w:type="dxa" w:w="1234"/>
          </w:tcPr>
          <w:p>
            <w:r>
              <w:t>ACT-007</w:t>
            </w:r>
          </w:p>
        </w:tc>
        <w:tc>
          <w:tcPr>
            <w:tcW w:type="dxa" w:w="1234"/>
          </w:tcPr>
          <w:p>
            <w:r>
              <w:t>Create a security logging coverage map and prioritised detection use case plan.</w:t>
            </w:r>
          </w:p>
        </w:tc>
        <w:tc>
          <w:tcPr>
            <w:tcW w:type="dxa" w:w="1234"/>
          </w:tcPr>
          <w:p>
            <w:r>
              <w:t>RAM-007</w:t>
            </w:r>
          </w:p>
        </w:tc>
        <w:tc>
          <w:tcPr>
            <w:tcW w:type="dxa" w:w="1234"/>
          </w:tcPr>
          <w:p>
            <w:r>
              <w:t>[Security Operations Owner]</w:t>
            </w:r>
          </w:p>
        </w:tc>
        <w:tc>
          <w:tcPr>
            <w:tcW w:type="dxa" w:w="1234"/>
          </w:tcPr>
          <w:p>
            <w:r>
              <w:t>[YYYY-MM-DD]</w:t>
            </w:r>
          </w:p>
        </w:tc>
        <w:tc>
          <w:tcPr>
            <w:tcW w:type="dxa" w:w="1234"/>
          </w:tcPr>
          <w:p>
            <w:r>
              <w:t>Coverage gaps identified; priority log sources onboarded or scheduled</w:t>
            </w:r>
          </w:p>
        </w:tc>
      </w:tr>
      <w:tr>
        <w:tc>
          <w:tcPr>
            <w:tcW w:type="dxa" w:w="1234"/>
          </w:tcPr>
          <w:p>
            <w:r>
              <w:t>8</w:t>
            </w:r>
          </w:p>
        </w:tc>
        <w:tc>
          <w:tcPr>
            <w:tcW w:type="dxa" w:w="1234"/>
          </w:tcPr>
          <w:p>
            <w:r>
              <w:t>ACT-008</w:t>
            </w:r>
          </w:p>
        </w:tc>
        <w:tc>
          <w:tcPr>
            <w:tcW w:type="dxa" w:w="1234"/>
          </w:tcPr>
          <w:p>
            <w:r>
              <w:t>Implement supplier security risk tiering and due diligence requirements.</w:t>
            </w:r>
          </w:p>
        </w:tc>
        <w:tc>
          <w:tcPr>
            <w:tcW w:type="dxa" w:w="1234"/>
          </w:tcPr>
          <w:p>
            <w:r>
              <w:t>RAM-008</w:t>
            </w:r>
          </w:p>
        </w:tc>
        <w:tc>
          <w:tcPr>
            <w:tcW w:type="dxa" w:w="1234"/>
          </w:tcPr>
          <w:p>
            <w:r>
              <w:t>[Procurement / Vendor Risk Owner]</w:t>
            </w:r>
          </w:p>
        </w:tc>
        <w:tc>
          <w:tcPr>
            <w:tcW w:type="dxa" w:w="1234"/>
          </w:tcPr>
          <w:p>
            <w:r>
              <w:t>[YYYY-MM-DD]</w:t>
            </w:r>
          </w:p>
        </w:tc>
        <w:tc>
          <w:tcPr>
            <w:tcW w:type="dxa" w:w="1234"/>
          </w:tcPr>
          <w:p>
            <w:r>
              <w:t>Supplier inventory tiered; high-risk suppliers reviewed</w:t>
            </w:r>
          </w:p>
        </w:tc>
      </w:tr>
      <w:tr>
        <w:tc>
          <w:tcPr>
            <w:tcW w:type="dxa" w:w="1234"/>
          </w:tcPr>
          <w:p>
            <w:r>
              <w:t>9</w:t>
            </w:r>
          </w:p>
        </w:tc>
        <w:tc>
          <w:tcPr>
            <w:tcW w:type="dxa" w:w="1234"/>
          </w:tcPr>
          <w:p>
            <w:r>
              <w:t>ACT-009</w:t>
            </w:r>
          </w:p>
        </w:tc>
        <w:tc>
          <w:tcPr>
            <w:tcW w:type="dxa" w:w="1234"/>
          </w:tcPr>
          <w:p>
            <w:r>
              <w:t>Assign data owners and implement access reviews for sensitive repositories.</w:t>
            </w:r>
          </w:p>
        </w:tc>
        <w:tc>
          <w:tcPr>
            <w:tcW w:type="dxa" w:w="1234"/>
          </w:tcPr>
          <w:p>
            <w:r>
              <w:t>RAM-009</w:t>
            </w:r>
          </w:p>
        </w:tc>
        <w:tc>
          <w:tcPr>
            <w:tcW w:type="dxa" w:w="1234"/>
          </w:tcPr>
          <w:p>
            <w:r>
              <w:t>[Data Owner / Privacy Owner]</w:t>
            </w:r>
          </w:p>
        </w:tc>
        <w:tc>
          <w:tcPr>
            <w:tcW w:type="dxa" w:w="1234"/>
          </w:tcPr>
          <w:p>
            <w:r>
              <w:t>[YYYY-MM-DD]</w:t>
            </w:r>
          </w:p>
        </w:tc>
        <w:tc>
          <w:tcPr>
            <w:tcW w:type="dxa" w:w="1234"/>
          </w:tcPr>
          <w:p>
            <w:r>
              <w:t>Owners assigned; access review completed for priority repositories</w:t>
            </w:r>
          </w:p>
        </w:tc>
      </w:tr>
      <w:tr>
        <w:tc>
          <w:tcPr>
            <w:tcW w:type="dxa" w:w="1234"/>
          </w:tcPr>
          <w:p>
            <w:r>
              <w:t>10</w:t>
            </w:r>
          </w:p>
        </w:tc>
        <w:tc>
          <w:tcPr>
            <w:tcW w:type="dxa" w:w="1234"/>
          </w:tcPr>
          <w:p>
            <w:r>
              <w:t>ACT-010</w:t>
            </w:r>
          </w:p>
        </w:tc>
        <w:tc>
          <w:tcPr>
            <w:tcW w:type="dxa" w:w="1234"/>
          </w:tcPr>
          <w:p>
            <w:r>
              <w:t>Conduct an incident response tabletop exercise and track lessons learned.</w:t>
            </w:r>
          </w:p>
        </w:tc>
        <w:tc>
          <w:tcPr>
            <w:tcW w:type="dxa" w:w="1234"/>
          </w:tcPr>
          <w:p>
            <w:r>
              <w:t>RAM-010</w:t>
            </w:r>
          </w:p>
        </w:tc>
        <w:tc>
          <w:tcPr>
            <w:tcW w:type="dxa" w:w="1234"/>
          </w:tcPr>
          <w:p>
            <w:r>
              <w:t>[Incident Response Owner]</w:t>
            </w:r>
          </w:p>
        </w:tc>
        <w:tc>
          <w:tcPr>
            <w:tcW w:type="dxa" w:w="1234"/>
          </w:tcPr>
          <w:p>
            <w:r>
              <w:t>[YYYY-MM-DD]</w:t>
            </w:r>
          </w:p>
        </w:tc>
        <w:tc>
          <w:tcPr>
            <w:tcW w:type="dxa" w:w="1234"/>
          </w:tcPr>
          <w:p>
            <w:r>
              <w:t>Exercise completed; corrective actions assigned and tracked</w:t>
            </w:r>
          </w:p>
        </w:tc>
      </w:tr>
    </w:tbl>
    <w:p>
      <w:pPr>
        <w:pStyle w:val="Heading3"/>
      </w:pPr>
      <w:r>
        <w:t>Recommended Remediation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Timeframe</w:t>
            </w:r>
          </w:p>
        </w:tc>
        <w:tc>
          <w:tcPr>
            <w:tcW w:type="dxa" w:w="2880"/>
          </w:tcPr>
          <w:p>
            <w:r>
              <w:t>Focus</w:t>
            </w:r>
          </w:p>
        </w:tc>
        <w:tc>
          <w:tcPr>
            <w:tcW w:type="dxa" w:w="2880"/>
          </w:tcPr>
          <w:p>
            <w:r>
              <w:t>Expected Outcome</w:t>
            </w:r>
          </w:p>
        </w:tc>
      </w:tr>
      <w:tr>
        <w:tc>
          <w:tcPr>
            <w:tcW w:type="dxa" w:w="2880"/>
          </w:tcPr>
          <w:p>
            <w:r>
              <w:t>0-30 days</w:t>
            </w:r>
          </w:p>
        </w:tc>
        <w:tc>
          <w:tcPr>
            <w:tcW w:type="dxa" w:w="2880"/>
          </w:tcPr>
          <w:p>
            <w:r>
              <w:t>Confirm risk owners, approve action plan, address urgent MFA and privileged access gaps, prioritise exposed vulnerabilities.</w:t>
            </w:r>
          </w:p>
        </w:tc>
        <w:tc>
          <w:tcPr>
            <w:tcW w:type="dxa" w:w="2880"/>
          </w:tcPr>
          <w:p>
            <w:r>
              <w:t>Immediate reduction in credential and exploitation risk</w:t>
            </w:r>
          </w:p>
        </w:tc>
      </w:tr>
      <w:tr>
        <w:tc>
          <w:tcPr>
            <w:tcW w:type="dxa" w:w="2880"/>
          </w:tcPr>
          <w:p>
            <w:r>
              <w:t>31-60 days</w:t>
            </w:r>
          </w:p>
        </w:tc>
        <w:tc>
          <w:tcPr>
            <w:tcW w:type="dxa" w:w="2880"/>
          </w:tcPr>
          <w:p>
            <w:r>
              <w:t>Complete asset reconciliation, privileged access review, vulnerability reporting, and supplier risk tiering.</w:t>
            </w:r>
          </w:p>
        </w:tc>
        <w:tc>
          <w:tcPr>
            <w:tcW w:type="dxa" w:w="2880"/>
          </w:tcPr>
          <w:p>
            <w:r>
              <w:t>Improved visibility, accountability, and prioritisation</w:t>
            </w:r>
          </w:p>
        </w:tc>
      </w:tr>
      <w:tr>
        <w:tc>
          <w:tcPr>
            <w:tcW w:type="dxa" w:w="2880"/>
          </w:tcPr>
          <w:p>
            <w:r>
              <w:t>61-90 days</w:t>
            </w:r>
          </w:p>
        </w:tc>
        <w:tc>
          <w:tcPr>
            <w:tcW w:type="dxa" w:w="2880"/>
          </w:tcPr>
          <w:p>
            <w:r>
              <w:t>Approve secure configuration baselines, improve logging coverage, complete restore test planning.</w:t>
            </w:r>
          </w:p>
        </w:tc>
        <w:tc>
          <w:tcPr>
            <w:tcW w:type="dxa" w:w="2880"/>
          </w:tcPr>
          <w:p>
            <w:r>
              <w:t>Stronger prevention, detection, and recovery capability</w:t>
            </w:r>
          </w:p>
        </w:tc>
      </w:tr>
      <w:tr>
        <w:tc>
          <w:tcPr>
            <w:tcW w:type="dxa" w:w="2880"/>
          </w:tcPr>
          <w:p>
            <w:r>
              <w:t>91-180 days</w:t>
            </w:r>
          </w:p>
        </w:tc>
        <w:tc>
          <w:tcPr>
            <w:tcW w:type="dxa" w:w="2880"/>
          </w:tcPr>
          <w:p>
            <w:r>
              <w:t>Complete first restore test cycle, incident exercise, supplier reassessments, and data access reviews.</w:t>
            </w:r>
          </w:p>
        </w:tc>
        <w:tc>
          <w:tcPr>
            <w:tcW w:type="dxa" w:w="2880"/>
          </w:tcPr>
          <w:p>
            <w:r>
              <w:t>Evidence of operating effectiveness and reduced residual risk</w:t>
            </w:r>
          </w:p>
        </w:tc>
      </w:tr>
      <w:tr>
        <w:tc>
          <w:tcPr>
            <w:tcW w:type="dxa" w:w="2880"/>
          </w:tcPr>
          <w:p>
            <w:r>
              <w:t>181-365 days</w:t>
            </w:r>
          </w:p>
        </w:tc>
        <w:tc>
          <w:tcPr>
            <w:tcW w:type="dxa" w:w="2880"/>
          </w:tcPr>
          <w:p>
            <w:r>
              <w:t>Mature automation, metrics, continuous monitoring, and recurring governance review.</w:t>
            </w:r>
          </w:p>
        </w:tc>
        <w:tc>
          <w:tcPr>
            <w:tcW w:type="dxa" w:w="2880"/>
          </w:tcPr>
          <w:p>
            <w:r>
              <w:t>Sustainable CIS Controls v8 implementation programme</w:t>
            </w:r>
          </w:p>
        </w:tc>
      </w:tr>
    </w:tbl>
    <w:p>
      <w:pPr>
        <w:pStyle w:val="Heading3"/>
      </w:pPr>
      <w:r>
        <w:t>Risk Acceptance Requirements</w:t>
      </w:r>
    </w:p>
    <w:p>
      <w:r>
        <w:t>Any risk not treated within the recommended timeframe should be formally reviewed. Risk acceptance should not be informal or indefinite.</w:t>
      </w:r>
    </w:p>
    <w:tbl>
      <w:tblPr>
        <w:tblStyle w:val="TableGrid"/>
        <w:tblW w:type="auto" w:w="0"/>
        <w:tblLook w:firstColumn="1" w:firstRow="1" w:lastColumn="0" w:lastRow="0" w:noHBand="0" w:noVBand="1" w:val="04A0"/>
      </w:tblPr>
      <w:tblGrid>
        <w:gridCol w:w="4320"/>
        <w:gridCol w:w="4320"/>
      </w:tblGrid>
      <w:tr>
        <w:tc>
          <w:tcPr>
            <w:tcW w:type="dxa" w:w="4320"/>
          </w:tcPr>
          <w:p>
            <w:r>
              <w:t>Required Element</w:t>
            </w:r>
          </w:p>
        </w:tc>
        <w:tc>
          <w:tcPr>
            <w:tcW w:type="dxa" w:w="4320"/>
          </w:tcPr>
          <w:p>
            <w:r>
              <w:t>Description</w:t>
            </w:r>
          </w:p>
        </w:tc>
      </w:tr>
      <w:tr>
        <w:tc>
          <w:tcPr>
            <w:tcW w:type="dxa" w:w="4320"/>
          </w:tcPr>
          <w:p>
            <w:r>
              <w:t>Risk description</w:t>
            </w:r>
          </w:p>
        </w:tc>
        <w:tc>
          <w:tcPr>
            <w:tcW w:type="dxa" w:w="4320"/>
          </w:tcPr>
          <w:p>
            <w:r>
              <w:t>Clear statement of the risk being accepted</w:t>
            </w:r>
          </w:p>
        </w:tc>
      </w:tr>
      <w:tr>
        <w:tc>
          <w:tcPr>
            <w:tcW w:type="dxa" w:w="4320"/>
          </w:tcPr>
          <w:p>
            <w:r>
              <w:t>Business rationale</w:t>
            </w:r>
          </w:p>
        </w:tc>
        <w:tc>
          <w:tcPr>
            <w:tcW w:type="dxa" w:w="4320"/>
          </w:tcPr>
          <w:p>
            <w:r>
              <w:t>Reason remediation is not being completed now</w:t>
            </w:r>
          </w:p>
        </w:tc>
      </w:tr>
      <w:tr>
        <w:tc>
          <w:tcPr>
            <w:tcW w:type="dxa" w:w="4320"/>
          </w:tcPr>
          <w:p>
            <w:r>
              <w:t>Residual impact</w:t>
            </w:r>
          </w:p>
        </w:tc>
        <w:tc>
          <w:tcPr>
            <w:tcW w:type="dxa" w:w="4320"/>
          </w:tcPr>
          <w:p>
            <w:r>
              <w:t>Expected business consequence if the risk materialises</w:t>
            </w:r>
          </w:p>
        </w:tc>
      </w:tr>
      <w:tr>
        <w:tc>
          <w:tcPr>
            <w:tcW w:type="dxa" w:w="4320"/>
          </w:tcPr>
          <w:p>
            <w:r>
              <w:t>Compensating controls</w:t>
            </w:r>
          </w:p>
        </w:tc>
        <w:tc>
          <w:tcPr>
            <w:tcW w:type="dxa" w:w="4320"/>
          </w:tcPr>
          <w:p>
            <w:r>
              <w:t>Existing safeguards that reduce exposure</w:t>
            </w:r>
          </w:p>
        </w:tc>
      </w:tr>
      <w:tr>
        <w:tc>
          <w:tcPr>
            <w:tcW w:type="dxa" w:w="4320"/>
          </w:tcPr>
          <w:p>
            <w:r>
              <w:t>Expiry date</w:t>
            </w:r>
          </w:p>
        </w:tc>
        <w:tc>
          <w:tcPr>
            <w:tcW w:type="dxa" w:w="4320"/>
          </w:tcPr>
          <w:p>
            <w:r>
              <w:t>Date acceptance must be reviewed or renewed</w:t>
            </w:r>
          </w:p>
        </w:tc>
      </w:tr>
      <w:tr>
        <w:tc>
          <w:tcPr>
            <w:tcW w:type="dxa" w:w="4320"/>
          </w:tcPr>
          <w:p>
            <w:r>
              <w:t>Approver</w:t>
            </w:r>
          </w:p>
        </w:tc>
        <w:tc>
          <w:tcPr>
            <w:tcW w:type="dxa" w:w="4320"/>
          </w:tcPr>
          <w:p>
            <w:r>
              <w:t>Accountable business or executive risk owner</w:t>
            </w:r>
          </w:p>
        </w:tc>
      </w:tr>
      <w:tr>
        <w:tc>
          <w:tcPr>
            <w:tcW w:type="dxa" w:w="4320"/>
          </w:tcPr>
          <w:p>
            <w:r>
              <w:t>Monitoring requirement</w:t>
            </w:r>
          </w:p>
        </w:tc>
        <w:tc>
          <w:tcPr>
            <w:tcW w:type="dxa" w:w="4320"/>
          </w:tcPr>
          <w:p>
            <w:r>
              <w:t>Indicators that will be tracked while risk remains accepted</w:t>
            </w:r>
          </w:p>
        </w:tc>
      </w:tr>
    </w:tbl>
    <w:p>
      <w:pPr>
        <w:pStyle w:val="Heading3"/>
      </w:pPr>
      <w:r>
        <w:t>Metrics for Ongoing Reporting</w:t>
      </w:r>
    </w:p>
    <w:p>
      <w:r>
        <w:t>Management should receive periodic reporting on the following indicators: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Recommended Frequency</w:t>
            </w:r>
          </w:p>
        </w:tc>
        <w:tc>
          <w:tcPr>
            <w:tcW w:type="dxa" w:w="2880"/>
          </w:tcPr>
          <w:p>
            <w:r>
              <w:t>Target</w:t>
            </w:r>
          </w:p>
        </w:tc>
      </w:tr>
      <w:tr>
        <w:tc>
          <w:tcPr>
            <w:tcW w:type="dxa" w:w="2880"/>
          </w:tcPr>
          <w:p>
            <w:r>
              <w:t>Percentage of assets reconciled across approved inventory sources</w:t>
            </w:r>
          </w:p>
        </w:tc>
        <w:tc>
          <w:tcPr>
            <w:tcW w:type="dxa" w:w="2880"/>
          </w:tcPr>
          <w:p>
            <w:r>
              <w:t>Monthly</w:t>
            </w:r>
          </w:p>
        </w:tc>
        <w:tc>
          <w:tcPr>
            <w:tcW w:type="dxa" w:w="2880"/>
          </w:tcPr>
          <w:p>
            <w:r>
              <w:t>[Target %]</w:t>
            </w:r>
          </w:p>
        </w:tc>
      </w:tr>
      <w:tr>
        <w:tc>
          <w:tcPr>
            <w:tcW w:type="dxa" w:w="2880"/>
          </w:tcPr>
          <w:p>
            <w:r>
              <w:t>Percentage of privileged accounts reviewed</w:t>
            </w:r>
          </w:p>
        </w:tc>
        <w:tc>
          <w:tcPr>
            <w:tcW w:type="dxa" w:w="2880"/>
          </w:tcPr>
          <w:p>
            <w:r>
              <w:t>Quarterly</w:t>
            </w:r>
          </w:p>
        </w:tc>
        <w:tc>
          <w:tcPr>
            <w:tcW w:type="dxa" w:w="2880"/>
          </w:tcPr>
          <w:p>
            <w:r>
              <w:t>100%</w:t>
            </w:r>
          </w:p>
        </w:tc>
      </w:tr>
      <w:tr>
        <w:tc>
          <w:tcPr>
            <w:tcW w:type="dxa" w:w="2880"/>
          </w:tcPr>
          <w:p>
            <w:r>
              <w:t>MFA coverage for remote, privileged, and cloud access</w:t>
            </w:r>
          </w:p>
        </w:tc>
        <w:tc>
          <w:tcPr>
            <w:tcW w:type="dxa" w:w="2880"/>
          </w:tcPr>
          <w:p>
            <w:r>
              <w:t>Monthly</w:t>
            </w:r>
          </w:p>
        </w:tc>
        <w:tc>
          <w:tcPr>
            <w:tcW w:type="dxa" w:w="2880"/>
          </w:tcPr>
          <w:p>
            <w:r>
              <w:t>100% or approved exceptions</w:t>
            </w:r>
          </w:p>
        </w:tc>
      </w:tr>
      <w:tr>
        <w:tc>
          <w:tcPr>
            <w:tcW w:type="dxa" w:w="2880"/>
          </w:tcPr>
          <w:p>
            <w:r>
              <w:t>Critical vulnerabilities remediated within target</w:t>
            </w:r>
          </w:p>
        </w:tc>
        <w:tc>
          <w:tcPr>
            <w:tcW w:type="dxa" w:w="2880"/>
          </w:tcPr>
          <w:p>
            <w:r>
              <w:t>Monthly</w:t>
            </w:r>
          </w:p>
        </w:tc>
        <w:tc>
          <w:tcPr>
            <w:tcW w:type="dxa" w:w="2880"/>
          </w:tcPr>
          <w:p>
            <w:r>
              <w:t>[Target %]</w:t>
            </w:r>
          </w:p>
        </w:tc>
      </w:tr>
      <w:tr>
        <w:tc>
          <w:tcPr>
            <w:tcW w:type="dxa" w:w="2880"/>
          </w:tcPr>
          <w:p>
            <w:r>
              <w:t>High vulnerabilities remediated within target</w:t>
            </w:r>
          </w:p>
        </w:tc>
        <w:tc>
          <w:tcPr>
            <w:tcW w:type="dxa" w:w="2880"/>
          </w:tcPr>
          <w:p>
            <w:r>
              <w:t>Monthly</w:t>
            </w:r>
          </w:p>
        </w:tc>
        <w:tc>
          <w:tcPr>
            <w:tcW w:type="dxa" w:w="2880"/>
          </w:tcPr>
          <w:p>
            <w:r>
              <w:t>[Target %]</w:t>
            </w:r>
          </w:p>
        </w:tc>
      </w:tr>
      <w:tr>
        <w:tc>
          <w:tcPr>
            <w:tcW w:type="dxa" w:w="2880"/>
          </w:tcPr>
          <w:p>
            <w:r>
              <w:t>Secure configuration compliance for priority platforms</w:t>
            </w:r>
          </w:p>
        </w:tc>
        <w:tc>
          <w:tcPr>
            <w:tcW w:type="dxa" w:w="2880"/>
          </w:tcPr>
          <w:p>
            <w:r>
              <w:t>Monthly</w:t>
            </w:r>
          </w:p>
        </w:tc>
        <w:tc>
          <w:tcPr>
            <w:tcW w:type="dxa" w:w="2880"/>
          </w:tcPr>
          <w:p>
            <w:r>
              <w:t>[Target %]</w:t>
            </w:r>
          </w:p>
        </w:tc>
      </w:tr>
      <w:tr>
        <w:tc>
          <w:tcPr>
            <w:tcW w:type="dxa" w:w="2880"/>
          </w:tcPr>
          <w:p>
            <w:r>
              <w:t>Backup success rate for critical systems</w:t>
            </w:r>
          </w:p>
        </w:tc>
        <w:tc>
          <w:tcPr>
            <w:tcW w:type="dxa" w:w="2880"/>
          </w:tcPr>
          <w:p>
            <w:r>
              <w:t>Weekly / Monthly</w:t>
            </w:r>
          </w:p>
        </w:tc>
        <w:tc>
          <w:tcPr>
            <w:tcW w:type="dxa" w:w="2880"/>
          </w:tcPr>
          <w:p>
            <w:r>
              <w:t>[Target %]</w:t>
            </w:r>
          </w:p>
        </w:tc>
      </w:tr>
      <w:tr>
        <w:tc>
          <w:tcPr>
            <w:tcW w:type="dxa" w:w="2880"/>
          </w:tcPr>
          <w:p>
            <w:r>
              <w:t>Critical system restore tests completed</w:t>
            </w:r>
          </w:p>
        </w:tc>
        <w:tc>
          <w:tcPr>
            <w:tcW w:type="dxa" w:w="2880"/>
          </w:tcPr>
          <w:p>
            <w:r>
              <w:t>Quarterly</w:t>
            </w:r>
          </w:p>
        </w:tc>
        <w:tc>
          <w:tcPr>
            <w:tcW w:type="dxa" w:w="2880"/>
          </w:tcPr>
          <w:p>
            <w:r>
              <w:t>Per approved schedule</w:t>
            </w:r>
          </w:p>
        </w:tc>
      </w:tr>
      <w:tr>
        <w:tc>
          <w:tcPr>
            <w:tcW w:type="dxa" w:w="2880"/>
          </w:tcPr>
          <w:p>
            <w:r>
              <w:t>Priority log sources onboarded to monitoring</w:t>
            </w:r>
          </w:p>
        </w:tc>
        <w:tc>
          <w:tcPr>
            <w:tcW w:type="dxa" w:w="2880"/>
          </w:tcPr>
          <w:p>
            <w:r>
              <w:t>Monthly</w:t>
            </w:r>
          </w:p>
        </w:tc>
        <w:tc>
          <w:tcPr>
            <w:tcW w:type="dxa" w:w="2880"/>
          </w:tcPr>
          <w:p>
            <w:r>
              <w:t>[Target %]</w:t>
            </w:r>
          </w:p>
        </w:tc>
      </w:tr>
      <w:tr>
        <w:tc>
          <w:tcPr>
            <w:tcW w:type="dxa" w:w="2880"/>
          </w:tcPr>
          <w:p>
            <w:r>
              <w:t>High-risk suppliers assessed or reassessed</w:t>
            </w:r>
          </w:p>
        </w:tc>
        <w:tc>
          <w:tcPr>
            <w:tcW w:type="dxa" w:w="2880"/>
          </w:tcPr>
          <w:p>
            <w:r>
              <w:t>Quarterly</w:t>
            </w:r>
          </w:p>
        </w:tc>
        <w:tc>
          <w:tcPr>
            <w:tcW w:type="dxa" w:w="2880"/>
          </w:tcPr>
          <w:p>
            <w:r>
              <w:t>100%</w:t>
            </w:r>
          </w:p>
        </w:tc>
      </w:tr>
      <w:tr>
        <w:tc>
          <w:tcPr>
            <w:tcW w:type="dxa" w:w="2880"/>
          </w:tcPr>
          <w:p>
            <w:r>
              <w:t>Security awareness completion</w:t>
            </w:r>
          </w:p>
        </w:tc>
        <w:tc>
          <w:tcPr>
            <w:tcW w:type="dxa" w:w="2880"/>
          </w:tcPr>
          <w:p>
            <w:r>
              <w:t>Monthly / Quarterly</w:t>
            </w:r>
          </w:p>
        </w:tc>
        <w:tc>
          <w:tcPr>
            <w:tcW w:type="dxa" w:w="2880"/>
          </w:tcPr>
          <w:p>
            <w:r>
              <w:t>[Target %]</w:t>
            </w:r>
          </w:p>
        </w:tc>
      </w:tr>
      <w:tr>
        <w:tc>
          <w:tcPr>
            <w:tcW w:type="dxa" w:w="2880"/>
          </w:tcPr>
          <w:p>
            <w:r>
              <w:t>Incident response corrective actions closed on time</w:t>
            </w:r>
          </w:p>
        </w:tc>
        <w:tc>
          <w:tcPr>
            <w:tcW w:type="dxa" w:w="2880"/>
          </w:tcPr>
          <w:p>
            <w:r>
              <w:t>Quarterly</w:t>
            </w:r>
          </w:p>
        </w:tc>
        <w:tc>
          <w:tcPr>
            <w:tcW w:type="dxa" w:w="2880"/>
          </w:tcPr>
          <w:p>
            <w:r>
              <w:t>[Target %]</w:t>
            </w:r>
          </w:p>
        </w:tc>
      </w:tr>
    </w:tbl>
    <w:p>
      <w:pPr>
        <w:pStyle w:val="Heading3"/>
      </w:pPr>
      <w:r>
        <w:t>Management Approval</w:t>
      </w:r>
    </w:p>
    <w:p>
      <w:r>
        <w:t>The following approvals are requested: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Approval Item</w:t>
            </w:r>
          </w:p>
        </w:tc>
        <w:tc>
          <w:tcPr>
            <w:tcW w:type="dxa" w:w="2160"/>
          </w:tcPr>
          <w:p>
            <w:r>
              <w:t>Decision Required</w:t>
            </w:r>
          </w:p>
        </w:tc>
        <w:tc>
          <w:tcPr>
            <w:tcW w:type="dxa" w:w="2160"/>
          </w:tcPr>
          <w:p>
            <w:r>
              <w:t>Approver</w:t>
            </w:r>
          </w:p>
        </w:tc>
        <w:tc>
          <w:tcPr>
            <w:tcW w:type="dxa" w:w="2160"/>
          </w:tcPr>
          <w:p>
            <w:r>
              <w:t>Date</w:t>
            </w:r>
          </w:p>
        </w:tc>
      </w:tr>
      <w:tr>
        <w:tc>
          <w:tcPr>
            <w:tcW w:type="dxa" w:w="2160"/>
          </w:tcPr>
          <w:p>
            <w:r>
              <w:t>Risk assessment results</w:t>
            </w:r>
          </w:p>
        </w:tc>
        <w:tc>
          <w:tcPr>
            <w:tcW w:type="dxa" w:w="2160"/>
          </w:tcPr>
          <w:p>
            <w:r>
              <w:t>Approve / Reject / Approve with changes</w:t>
            </w:r>
          </w:p>
        </w:tc>
        <w:tc>
          <w:tcPr>
            <w:tcW w:type="dxa" w:w="2160"/>
          </w:tcPr>
          <w:p>
            <w:r>
              <w:t>[Executive Sponsor]</w:t>
            </w:r>
          </w:p>
        </w:tc>
        <w:tc>
          <w:tcPr>
            <w:tcW w:type="dxa" w:w="2160"/>
          </w:tcPr>
          <w:p>
            <w:r>
              <w:t>[YYYY-MM-DD]</w:t>
            </w:r>
          </w:p>
        </w:tc>
      </w:tr>
      <w:tr>
        <w:tc>
          <w:tcPr>
            <w:tcW w:type="dxa" w:w="2160"/>
          </w:tcPr>
          <w:p>
            <w:r>
              <w:t>Prioritised action plan</w:t>
            </w:r>
          </w:p>
        </w:tc>
        <w:tc>
          <w:tcPr>
            <w:tcW w:type="dxa" w:w="2160"/>
          </w:tcPr>
          <w:p>
            <w:r>
              <w:t>Approve / Reject / Approve with changes</w:t>
            </w:r>
          </w:p>
        </w:tc>
        <w:tc>
          <w:tcPr>
            <w:tcW w:type="dxa" w:w="2160"/>
          </w:tcPr>
          <w:p>
            <w:r>
              <w:t>[Executive Sponsor]</w:t>
            </w:r>
          </w:p>
        </w:tc>
        <w:tc>
          <w:tcPr>
            <w:tcW w:type="dxa" w:w="2160"/>
          </w:tcPr>
          <w:p>
            <w:r>
              <w:t>[YYYY-MM-DD]</w:t>
            </w:r>
          </w:p>
        </w:tc>
      </w:tr>
      <w:tr>
        <w:tc>
          <w:tcPr>
            <w:tcW w:type="dxa" w:w="2160"/>
          </w:tcPr>
          <w:p>
            <w:r>
              <w:t>Funding or resourcing requirements</w:t>
            </w:r>
          </w:p>
        </w:tc>
        <w:tc>
          <w:tcPr>
            <w:tcW w:type="dxa" w:w="2160"/>
          </w:tcPr>
          <w:p>
            <w:r>
              <w:t>Approve / Reject / Defer</w:t>
            </w:r>
          </w:p>
        </w:tc>
        <w:tc>
          <w:tcPr>
            <w:tcW w:type="dxa" w:w="2160"/>
          </w:tcPr>
          <w:p>
            <w:r>
              <w:t>[Budget Owner]</w:t>
            </w:r>
          </w:p>
        </w:tc>
        <w:tc>
          <w:tcPr>
            <w:tcW w:type="dxa" w:w="2160"/>
          </w:tcPr>
          <w:p>
            <w:r>
              <w:t>[YYYY-MM-DD]</w:t>
            </w:r>
          </w:p>
        </w:tc>
      </w:tr>
      <w:tr>
        <w:tc>
          <w:tcPr>
            <w:tcW w:type="dxa" w:w="2160"/>
          </w:tcPr>
          <w:p>
            <w:r>
              <w:t>Proposed risk acceptances</w:t>
            </w:r>
          </w:p>
        </w:tc>
        <w:tc>
          <w:tcPr>
            <w:tcW w:type="dxa" w:w="2160"/>
          </w:tcPr>
          <w:p>
            <w:r>
              <w:t>Approve / Reject / Revise</w:t>
            </w:r>
          </w:p>
        </w:tc>
        <w:tc>
          <w:tcPr>
            <w:tcW w:type="dxa" w:w="2160"/>
          </w:tcPr>
          <w:p>
            <w:r>
              <w:t>[Risk Owner]</w:t>
            </w:r>
          </w:p>
        </w:tc>
        <w:tc>
          <w:tcPr>
            <w:tcW w:type="dxa" w:w="2160"/>
          </w:tcPr>
          <w:p>
            <w:r>
              <w:t>[YYYY-MM-DD]</w:t>
            </w:r>
          </w:p>
        </w:tc>
      </w:tr>
      <w:tr>
        <w:tc>
          <w:tcPr>
            <w:tcW w:type="dxa" w:w="2160"/>
          </w:tcPr>
          <w:p>
            <w:r>
              <w:t>Next reporting cycle</w:t>
            </w:r>
          </w:p>
        </w:tc>
        <w:tc>
          <w:tcPr>
            <w:tcW w:type="dxa" w:w="2160"/>
          </w:tcPr>
          <w:p>
            <w:r>
              <w:t>Approve / Revise</w:t>
            </w:r>
          </w:p>
        </w:tc>
        <w:tc>
          <w:tcPr>
            <w:tcW w:type="dxa" w:w="2160"/>
          </w:tcPr>
          <w:p>
            <w:r>
              <w:t>[Governance Committee]</w:t>
            </w:r>
          </w:p>
        </w:tc>
        <w:tc>
          <w:tcPr>
            <w:tcW w:type="dxa" w:w="2160"/>
          </w:tcPr>
          <w:p>
            <w:r>
              <w:t>[YYYY-MM-DD]</w:t>
            </w:r>
          </w:p>
        </w:tc>
      </w:tr>
    </w:tbl>
    <w:p>
      <w:pPr>
        <w:pStyle w:val="Heading2"/>
      </w:pPr>
      <w:r>
        <w:t>Distribution &amp; Confidentiality</w:t>
      </w:r>
    </w:p>
    <w:p>
      <w:pPr>
        <w:pStyle w:val="Heading3"/>
      </w:pPr>
      <w:r>
        <w:t>Distribution</w:t>
      </w:r>
    </w:p>
    <w:p>
      <w:r>
        <w:t>This report is intended for the following internal audiences:</w:t>
      </w:r>
    </w:p>
    <w:tbl>
      <w:tblPr>
        <w:tblStyle w:val="TableGrid"/>
        <w:tblW w:type="auto" w:w="0"/>
        <w:tblLook w:firstColumn="1" w:firstRow="1" w:lastColumn="0" w:lastRow="0" w:noHBand="0" w:noVBand="1" w:val="04A0"/>
      </w:tblPr>
      <w:tblGrid>
        <w:gridCol w:w="4320"/>
        <w:gridCol w:w="4320"/>
      </w:tblGrid>
      <w:tr>
        <w:tc>
          <w:tcPr>
            <w:tcW w:type="dxa" w:w="4320"/>
          </w:tcPr>
          <w:p>
            <w:r>
              <w:t>Audience</w:t>
            </w:r>
          </w:p>
        </w:tc>
        <w:tc>
          <w:tcPr>
            <w:tcW w:type="dxa" w:w="4320"/>
          </w:tcPr>
          <w:p>
            <w:r>
              <w:t>Purpose</w:t>
            </w:r>
          </w:p>
        </w:tc>
      </w:tr>
      <w:tr>
        <w:tc>
          <w:tcPr>
            <w:tcW w:type="dxa" w:w="4320"/>
          </w:tcPr>
          <w:p>
            <w:r>
              <w:t>Executive leadership</w:t>
            </w:r>
          </w:p>
        </w:tc>
        <w:tc>
          <w:tcPr>
            <w:tcW w:type="dxa" w:w="4320"/>
          </w:tcPr>
          <w:p>
            <w:r>
              <w:t>Risk oversight, prioritisation, funding, and acceptance decisions</w:t>
            </w:r>
          </w:p>
        </w:tc>
      </w:tr>
      <w:tr>
        <w:tc>
          <w:tcPr>
            <w:tcW w:type="dxa" w:w="4320"/>
          </w:tcPr>
          <w:p>
            <w:r>
              <w:t>Risk committee or governance forum</w:t>
            </w:r>
          </w:p>
        </w:tc>
        <w:tc>
          <w:tcPr>
            <w:tcW w:type="dxa" w:w="4320"/>
          </w:tcPr>
          <w:p>
            <w:r>
              <w:t>Review of risk position and treatment progress</w:t>
            </w:r>
          </w:p>
        </w:tc>
      </w:tr>
      <w:tr>
        <w:tc>
          <w:tcPr>
            <w:tcW w:type="dxa" w:w="4320"/>
          </w:tcPr>
          <w:p>
            <w:r>
              <w:t>IT leadership</w:t>
            </w:r>
          </w:p>
        </w:tc>
        <w:tc>
          <w:tcPr>
            <w:tcW w:type="dxa" w:w="4320"/>
          </w:tcPr>
          <w:p>
            <w:r>
              <w:t>Ownership of technical remediation and operational improvement</w:t>
            </w:r>
          </w:p>
        </w:tc>
      </w:tr>
      <w:tr>
        <w:tc>
          <w:tcPr>
            <w:tcW w:type="dxa" w:w="4320"/>
          </w:tcPr>
          <w:p>
            <w:r>
              <w:t>Security team</w:t>
            </w:r>
          </w:p>
        </w:tc>
        <w:tc>
          <w:tcPr>
            <w:tcW w:type="dxa" w:w="4320"/>
          </w:tcPr>
          <w:p>
            <w:r>
              <w:t>Control implementation, monitoring, and risk tracking</w:t>
            </w:r>
          </w:p>
        </w:tc>
      </w:tr>
      <w:tr>
        <w:tc>
          <w:tcPr>
            <w:tcW w:type="dxa" w:w="4320"/>
          </w:tcPr>
          <w:p>
            <w:r>
              <w:t>Business system owners</w:t>
            </w:r>
          </w:p>
        </w:tc>
        <w:tc>
          <w:tcPr>
            <w:tcW w:type="dxa" w:w="4320"/>
          </w:tcPr>
          <w:p>
            <w:r>
              <w:t>Ownership of application, data, and process-specific risks</w:t>
            </w:r>
          </w:p>
        </w:tc>
      </w:tr>
      <w:tr>
        <w:tc>
          <w:tcPr>
            <w:tcW w:type="dxa" w:w="4320"/>
          </w:tcPr>
          <w:p>
            <w:r>
              <w:t>Procurement and vendor management</w:t>
            </w:r>
          </w:p>
        </w:tc>
        <w:tc>
          <w:tcPr>
            <w:tcW w:type="dxa" w:w="4320"/>
          </w:tcPr>
          <w:p>
            <w:r>
              <w:t>Supplier risk treatment and contractual follow-up</w:t>
            </w:r>
          </w:p>
        </w:tc>
      </w:tr>
      <w:tr>
        <w:tc>
          <w:tcPr>
            <w:tcW w:type="dxa" w:w="4320"/>
          </w:tcPr>
          <w:p>
            <w:r>
              <w:t>Legal, privacy, and compliance teams</w:t>
            </w:r>
          </w:p>
        </w:tc>
        <w:tc>
          <w:tcPr>
            <w:tcW w:type="dxa" w:w="4320"/>
          </w:tcPr>
          <w:p>
            <w:r>
              <w:t>Review of data, contractual, and incident response implications</w:t>
            </w:r>
          </w:p>
        </w:tc>
      </w:tr>
      <w:tr>
        <w:tc>
          <w:tcPr>
            <w:tcW w:type="dxa" w:w="4320"/>
          </w:tcPr>
          <w:p>
            <w:r>
              <w:t>Internal audit</w:t>
            </w:r>
          </w:p>
        </w:tc>
        <w:tc>
          <w:tcPr>
            <w:tcW w:type="dxa" w:w="4320"/>
          </w:tcPr>
          <w:p>
            <w:r>
              <w:t>Planning and assurance coordination, where authorised</w:t>
            </w:r>
          </w:p>
        </w:tc>
      </w:tr>
    </w:tbl>
    <w:p>
      <w:r>
        <w:t>External distribution is not permitted unless approved by [Authorising Role], Legal, and the report owner.</w:t>
      </w:r>
    </w:p>
    <w:p>
      <w:pPr>
        <w:pStyle w:val="Heading3"/>
      </w:pPr>
      <w:r>
        <w:t>Confidentiality Requirements</w:t>
      </w:r>
    </w:p>
    <w:p>
      <w:r>
        <w:t>This report is classified as Confidential - Internal Use Only because it contains sensitive information about security weaknesses, risk ratings, system exposure, supplier dependencies, and remediation priorities.</w:t>
      </w:r>
    </w:p>
    <w:p>
      <w:r>
        <w:t>Recipients must:</w:t>
      </w:r>
    </w:p>
    <w:p>
      <w:pPr>
        <w:pStyle w:val="ListBullet"/>
      </w:pPr>
      <w:r>
        <w:t>Store the report only in approved organisational repositories.</w:t>
      </w:r>
    </w:p>
    <w:p>
      <w:pPr>
        <w:pStyle w:val="ListBullet"/>
      </w:pPr>
      <w:r>
        <w:t>Not forward the report to unauthorised parties.</w:t>
      </w:r>
    </w:p>
    <w:p>
      <w:pPr>
        <w:pStyle w:val="ListBullet"/>
      </w:pPr>
      <w:r>
        <w:t>Not upload the report to public or unapproved external platforms.</w:t>
      </w:r>
    </w:p>
    <w:p>
      <w:pPr>
        <w:pStyle w:val="ListBullet"/>
      </w:pPr>
      <w:r>
        <w:t>Limit extracts to the minimum necessary information.</w:t>
      </w:r>
    </w:p>
    <w:p>
      <w:pPr>
        <w:pStyle w:val="ListBullet"/>
      </w:pPr>
      <w:r>
        <w:t>Protect printed copies and securely dispose of them when no longer required.</w:t>
      </w:r>
    </w:p>
    <w:p>
      <w:pPr>
        <w:pStyle w:val="ListBullet"/>
      </w:pPr>
      <w:r>
        <w:t>Notify the report owner immediately if the report is disclosed in error.</w:t>
      </w:r>
    </w:p>
    <w:p>
      <w:pPr>
        <w:pStyle w:val="Heading3"/>
      </w:pPr>
      <w:r>
        <w:t>Handling of Findings</w:t>
      </w:r>
    </w:p>
    <w:p>
      <w:r>
        <w:t>Findings in this report should be used for risk reduction and governance purposes. They should not be interpreted as evidence of negligence, misconduct, or failure by any individual or team. Action owners are responsible for validating assigned actions, confirming feasibility, and providing progress updates.</w:t>
      </w:r>
    </w:p>
    <w:p>
      <w:pPr>
        <w:pStyle w:val="Heading3"/>
      </w:pPr>
      <w:r>
        <w:t>Retention</w:t>
      </w:r>
    </w:p>
    <w:p>
      <w:r>
        <w:t>This report and supporting evidence should be retained in accordance with the organisation’s records retention requirements for risk management and security governance documentation. At minimum, the organisation should retain:</w:t>
      </w:r>
    </w:p>
    <w:p>
      <w:pPr>
        <w:pStyle w:val="ListBullet"/>
      </w:pPr>
      <w:r>
        <w:t>Final approved report.</w:t>
      </w:r>
    </w:p>
    <w:p>
      <w:pPr>
        <w:pStyle w:val="ListBullet"/>
      </w:pPr>
      <w:r>
        <w:t>Risk register updates.</w:t>
      </w:r>
    </w:p>
    <w:p>
      <w:pPr>
        <w:pStyle w:val="ListBullet"/>
      </w:pPr>
      <w:r>
        <w:t>Evidence reviewed.</w:t>
      </w:r>
    </w:p>
    <w:p>
      <w:pPr>
        <w:pStyle w:val="ListBullet"/>
      </w:pPr>
      <w:r>
        <w:t>Management approvals.</w:t>
      </w:r>
    </w:p>
    <w:p>
      <w:pPr>
        <w:pStyle w:val="ListBullet"/>
      </w:pPr>
      <w:r>
        <w:t>Risk acceptance records.</w:t>
      </w:r>
    </w:p>
    <w:p>
      <w:pPr>
        <w:pStyle w:val="ListBullet"/>
      </w:pPr>
      <w:r>
        <w:t>Remediation progress updates.</w:t>
      </w:r>
    </w:p>
    <w:p>
      <w:pPr>
        <w:pStyle w:val="ListBullet"/>
      </w:pPr>
      <w:r>
        <w:t>Closure evidence for completed actions.</w:t>
      </w:r>
    </w:p>
    <w:p>
      <w:pPr>
        <w:pStyle w:val="Heading3"/>
      </w:pPr>
      <w:r>
        <w:t>Review Cycle</w:t>
      </w:r>
    </w:p>
    <w:p>
      <w:r>
        <w:t>This report should be reviewed:</w:t>
      </w:r>
    </w:p>
    <w:p>
      <w:pPr>
        <w:pStyle w:val="ListBullet"/>
      </w:pPr>
      <w:r>
        <w:t>At least annually.</w:t>
      </w:r>
    </w:p>
    <w:p>
      <w:pPr>
        <w:pStyle w:val="ListBullet"/>
      </w:pPr>
      <w:r>
        <w:t>After material changes to systems, business operations, threat landscape, or supplier arrangements.</w:t>
      </w:r>
    </w:p>
    <w:p>
      <w:pPr>
        <w:pStyle w:val="ListBullet"/>
      </w:pPr>
      <w:r>
        <w:t>After a significant security incident.</w:t>
      </w:r>
    </w:p>
    <w:p>
      <w:pPr>
        <w:pStyle w:val="ListBullet"/>
      </w:pPr>
      <w:r>
        <w:t>When major CIS Controls v8 implementation milestones are completed.</w:t>
      </w:r>
    </w:p>
    <w:p>
      <w:pPr>
        <w:pStyle w:val="ListBullet"/>
      </w:pPr>
      <w:r>
        <w:t>When management changes the organisation’s risk tolerance.</w:t>
      </w:r>
    </w:p>
    <w:p>
      <w:r>
        <w:t>The next planned review is scheduled for [YYYY-MM-DD].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