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ICT Business Continuity Policy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[ICT-BCP-POL-001]</w:t>
            </w:r>
          </w:p>
        </w:tc>
        <w:tc>
          <w:tcPr>
            <w:tcW w:type="dxa" w:w="1440"/>
          </w:tcPr>
          <w:p>
            <w:r>
              <w:t>1.0</w:t>
            </w:r>
          </w:p>
        </w:tc>
        <w:tc>
          <w:tcPr>
            <w:tcW w:type="dxa" w:w="1440"/>
          </w:tcPr>
          <w:p>
            <w:r>
              <w:t>[Chief Information Officer / Head of ICT Risk]</w:t>
            </w:r>
          </w:p>
        </w:tc>
        <w:tc>
          <w:tcPr>
            <w:tcW w:type="dxa" w:w="1440"/>
          </w:tcPr>
          <w:p>
            <w:r>
              <w:t>[DD MMM YYYY]</w:t>
            </w:r>
          </w:p>
        </w:tc>
        <w:tc>
          <w:tcPr>
            <w:tcW w:type="dxa" w:w="1440"/>
          </w:tcPr>
          <w:p>
            <w:r>
              <w:t>Digital Operational Resilience Act</w:t>
            </w:r>
          </w:p>
        </w:tc>
        <w:tc>
          <w:tcPr>
            <w:tcW w:type="dxa" w:w="1440"/>
          </w:tcPr>
          <w:p>
            <w:r>
              <w:t>Internal</w:t>
            </w:r>
          </w:p>
        </w:tc>
      </w:tr>
    </w:tbl>
    <w:p>
      <w:pPr>
        <w:pStyle w:val="Heading2"/>
      </w:pPr>
      <w:r>
        <w:t>Purpose</w:t>
      </w:r>
    </w:p>
    <w:p>
      <w:r>
        <w:t>This Policy establishes mandatory requirements for maintaining ICT business continuity and operational resilience across the organisation. It ensures that critical and important business services can continue, be recovered, or be restored within approved timeframes following ICT disruptions, cyber incidents, technology failures, third-party outages, physical events, or other scenarios that could affect service availability, integrity, confidentiality, or continuity.</w:t>
      </w:r>
    </w:p>
    <w:p>
      <w:r>
        <w:t>The Policy supports the organisation’s ability to:</w:t>
      </w:r>
    </w:p>
    <w:p>
      <w:pPr>
        <w:pStyle w:val="ListBullet"/>
      </w:pPr>
      <w:r>
        <w:t>Protect clients, counterparties, employees, and the wider financial system from disruption caused by ICT incidents.</w:t>
      </w:r>
    </w:p>
    <w:p>
      <w:pPr>
        <w:pStyle w:val="ListBullet"/>
      </w:pPr>
      <w:r>
        <w:t>Maintain continuity of critical and important functions during adverse conditions.</w:t>
      </w:r>
    </w:p>
    <w:p>
      <w:pPr>
        <w:pStyle w:val="ListBullet"/>
      </w:pPr>
      <w:r>
        <w:t>Restore ICT systems, data, infrastructure, and services in line with business impact requirements.</w:t>
      </w:r>
    </w:p>
    <w:p>
      <w:pPr>
        <w:pStyle w:val="ListBullet"/>
      </w:pPr>
      <w:r>
        <w:t>Communicate effectively and consistently with internal and external stakeholders during ICT disruptions.</w:t>
      </w:r>
    </w:p>
    <w:p>
      <w:pPr>
        <w:pStyle w:val="ListBullet"/>
      </w:pPr>
      <w:r>
        <w:t>Meet legal, regulatory, contractual, and supervisory expectations relating to digital operational resilience.</w:t>
      </w:r>
    </w:p>
    <w:p>
      <w:pPr>
        <w:pStyle w:val="ListBullet"/>
      </w:pPr>
      <w:r>
        <w:t>Learn from incidents, tests, and exercises to strengthen business continuity capability over time.</w:t>
      </w:r>
    </w:p>
    <w:p>
      <w:pPr>
        <w:pStyle w:val="Heading2"/>
      </w:pPr>
      <w:r>
        <w:t>Scope</w:t>
      </w:r>
    </w:p>
    <w:p>
      <w:r>
        <w:t>This Policy applies to:</w:t>
      </w:r>
    </w:p>
    <w:p>
      <w:pPr>
        <w:pStyle w:val="ListBullet"/>
      </w:pPr>
      <w:r>
        <w:t>All business units, legal entities, branches, and locations operated by the organisation.</w:t>
      </w:r>
    </w:p>
    <w:p>
      <w:pPr>
        <w:pStyle w:val="ListBullet"/>
      </w:pPr>
      <w:r>
        <w:t>All employees, contractors, consultants, temporary workers, and third parties who support, operate, access, manage, or deliver ICT services for or on behalf of the organisation.</w:t>
      </w:r>
    </w:p>
    <w:p>
      <w:pPr>
        <w:pStyle w:val="ListBullet"/>
      </w:pPr>
      <w:r>
        <w:t>All ICT assets, applications, infrastructure, networks, cloud services, end-user computing, data repositories, operational technology, and supporting facilities used to deliver business services.</w:t>
      </w:r>
    </w:p>
    <w:p>
      <w:pPr>
        <w:pStyle w:val="ListBullet"/>
      </w:pPr>
      <w:r>
        <w:t>All critical or important functions, including the ICT systems and third-party services that support them.</w:t>
      </w:r>
    </w:p>
    <w:p>
      <w:pPr>
        <w:pStyle w:val="ListBullet"/>
      </w:pPr>
      <w:r>
        <w:t>All ICT business continuity, disaster recovery, crisis communications, incident communications, service continuity, and recovery planning activities.</w:t>
      </w:r>
    </w:p>
    <w:p>
      <w:pPr>
        <w:pStyle w:val="ListBullet"/>
      </w:pPr>
      <w:r>
        <w:t>Outsourced ICT services, managed services, cloud services, software-as-a-service, data centre services, telecommunications services, and other third-party arrangements that support business continuity.</w:t>
      </w:r>
    </w:p>
    <w:p>
      <w:r>
        <w:t>This Policy covers business continuity planning for ICT disruption scenarios including, but not limited to:</w:t>
      </w:r>
    </w:p>
    <w:p>
      <w:pPr>
        <w:pStyle w:val="ListBullet"/>
      </w:pPr>
      <w:r>
        <w:t>Cyber attacks, ransomware, malware, data corruption, or unauthorised access.</w:t>
      </w:r>
    </w:p>
    <w:p>
      <w:pPr>
        <w:pStyle w:val="ListBullet"/>
      </w:pPr>
      <w:r>
        <w:t>Loss or degradation of critical applications, infrastructure, networks, identity services, or cloud platforms.</w:t>
      </w:r>
    </w:p>
    <w:p>
      <w:pPr>
        <w:pStyle w:val="ListBullet"/>
      </w:pPr>
      <w:r>
        <w:t>Failure of third-party ICT service providers or supply chain dependencies.</w:t>
      </w:r>
    </w:p>
    <w:p>
      <w:pPr>
        <w:pStyle w:val="ListBullet"/>
      </w:pPr>
      <w:r>
        <w:t>Unavailability of premises, data centres, contact centres, or key personnel.</w:t>
      </w:r>
    </w:p>
    <w:p>
      <w:pPr>
        <w:pStyle w:val="ListBullet"/>
      </w:pPr>
      <w:r>
        <w:t>Telecommunications, power, or environmental failures.</w:t>
      </w:r>
    </w:p>
    <w:p>
      <w:pPr>
        <w:pStyle w:val="ListBullet"/>
      </w:pPr>
      <w:r>
        <w:t>Data loss, integrity compromise, or replication failure.</w:t>
      </w:r>
    </w:p>
    <w:p>
      <w:pPr>
        <w:pStyle w:val="ListBullet"/>
      </w:pPr>
      <w:r>
        <w:t>Simultaneous or cascading incidents affecting multiple systems or locations.</w:t>
      </w:r>
    </w:p>
    <w:p>
      <w:pPr>
        <w:pStyle w:val="ListBullet"/>
      </w:pPr>
      <w:r>
        <w:t>Regional, sector-wide, or market-wide technology disruption.</w:t>
      </w:r>
    </w:p>
    <w:p>
      <w:pPr>
        <w:pStyle w:val="Heading2"/>
      </w:pPr>
      <w:r>
        <w:t>Policy Statements</w:t>
      </w:r>
    </w:p>
    <w:p>
      <w:pPr>
        <w:pStyle w:val="ListBullet"/>
      </w:pPr>
      <w:r>
        <w:t>The organisation shall maintain an ICT business continuity capability that is proportionate to its risk profile, size, complexity, operating model, critical functions, customer impact, and reliance on third-party ICT services.</w:t>
      </w:r>
    </w:p>
    <w:p>
      <w:pPr>
        <w:pStyle w:val="ListBullet"/>
      </w:pPr>
      <w:r>
        <w:t>The organisation shall identify, document, and maintain an inventory of critical and important business services, the ICT systems supporting those services, their dependencies, recovery requirements, and accountable owners.</w:t>
      </w:r>
    </w:p>
    <w:p>
      <w:pPr>
        <w:pStyle w:val="ListBullet"/>
      </w:pPr>
      <w:r>
        <w:t>The organisation shall conduct and maintain a business impact analysis for critical and important functions to determine maximum tolerable downtime, recovery time objectives, recovery point objectives, minimum service levels, peak processing periods, resource requirements, and customer or market impact thresholds.</w:t>
      </w:r>
    </w:p>
    <w:p>
      <w:pPr>
        <w:pStyle w:val="ListBullet"/>
      </w:pPr>
      <w:r>
        <w:t>The organisation shall define and approve ICT continuity and recovery objectives for all critical and important ICT systems and services.</w:t>
      </w:r>
    </w:p>
    <w:p>
      <w:pPr>
        <w:pStyle w:val="ListBullet"/>
      </w:pPr>
      <w:r>
        <w:t>The organisation shall ensure that ICT business continuity requirements are aligned with enterprise business continuity, operational resilience, incident management, crisis management, information security, third-party risk management, and data protection arrangements.</w:t>
      </w:r>
    </w:p>
    <w:p>
      <w:pPr>
        <w:pStyle w:val="ListBullet"/>
      </w:pPr>
      <w:r>
        <w:t>The organisation shall maintain documented ICT business continuity plans that describe how critical ICT services will be continued, recovered, or restored following disruption.</w:t>
      </w:r>
    </w:p>
    <w:p>
      <w:pPr>
        <w:pStyle w:val="ListBullet"/>
      </w:pPr>
      <w:r>
        <w:t>The organisation shall maintain documented ICT disaster recovery plans for systems and infrastructure that support critical and important functions.</w:t>
      </w:r>
    </w:p>
    <w:p>
      <w:pPr>
        <w:pStyle w:val="ListBullet"/>
      </w:pPr>
      <w:r>
        <w:t>ICT business continuity and disaster recovery plans shall be sufficiently detailed to support execution by competent personnel during high-pressure disruption scenarios.</w:t>
      </w:r>
    </w:p>
    <w:p>
      <w:pPr>
        <w:pStyle w:val="ListBullet"/>
      </w:pPr>
      <w:r>
        <w:t>ICT business continuity plans shall include, at a minimum:</w:t>
      </w:r>
    </w:p>
    <w:p>
      <w:pPr>
        <w:pStyle w:val="ListBullet"/>
      </w:pPr>
      <w:r>
        <w:t>Activation criteria and escalation triggers.</w:t>
      </w:r>
    </w:p>
    <w:p>
      <w:pPr>
        <w:pStyle w:val="ListBullet"/>
      </w:pPr>
      <w:r>
        <w:t>Roles, responsibilities, and decision-making authority.</w:t>
      </w:r>
    </w:p>
    <w:p>
      <w:pPr>
        <w:pStyle w:val="ListBullet"/>
      </w:pPr>
      <w:r>
        <w:t>Contact details for key internal and external stakeholders.</w:t>
      </w:r>
    </w:p>
    <w:p>
      <w:pPr>
        <w:pStyle w:val="ListBullet"/>
      </w:pPr>
      <w:r>
        <w:t>Recovery priorities and sequencing.</w:t>
      </w:r>
    </w:p>
    <w:p>
      <w:pPr>
        <w:pStyle w:val="ListBullet"/>
      </w:pPr>
      <w:r>
        <w:t>Minimum operating requirements.</w:t>
      </w:r>
    </w:p>
    <w:p>
      <w:pPr>
        <w:pStyle w:val="ListBullet"/>
      </w:pPr>
      <w:r>
        <w:t>Manual workarounds, where applicable.</w:t>
      </w:r>
    </w:p>
    <w:p>
      <w:pPr>
        <w:pStyle w:val="ListBullet"/>
      </w:pPr>
      <w:r>
        <w:t>Data recovery requirements.</w:t>
      </w:r>
    </w:p>
    <w:p>
      <w:pPr>
        <w:pStyle w:val="ListBullet"/>
      </w:pPr>
      <w:r>
        <w:t>Third-party dependency actions.</w:t>
      </w:r>
    </w:p>
    <w:p>
      <w:pPr>
        <w:pStyle w:val="ListBullet"/>
      </w:pPr>
      <w:r>
        <w:t>Communications requirements.</w:t>
      </w:r>
    </w:p>
    <w:p>
      <w:pPr>
        <w:pStyle w:val="ListBullet"/>
      </w:pPr>
      <w:r>
        <w:t>Evidence capture and event logging expectations.</w:t>
      </w:r>
    </w:p>
    <w:p>
      <w:pPr>
        <w:pStyle w:val="ListBullet"/>
      </w:pPr>
      <w:r>
        <w:t>Return-to-normal criteria.</w:t>
      </w:r>
    </w:p>
    <w:p>
      <w:pPr>
        <w:pStyle w:val="ListBullet"/>
      </w:pPr>
      <w:r>
        <w:t>Post-incident review requirements.</w:t>
      </w:r>
    </w:p>
    <w:p>
      <w:pPr>
        <w:pStyle w:val="ListBullet"/>
      </w:pPr>
      <w:r>
        <w:t>The organisation shall establish recovery strategies for ICT services that are capable of meeting approved recovery objectives under realistic disruption conditions.</w:t>
      </w:r>
    </w:p>
    <w:p>
      <w:pPr>
        <w:pStyle w:val="ListBullet"/>
      </w:pPr>
      <w:r>
        <w:t>Recovery strategies shall consider alternate processing capability, system redundancy, backup and restore capability, resilient architecture, cloud region or availability zone failover, network diversity, alternative access channels, manual workarounds, and third-party service continuity.</w:t>
      </w:r>
    </w:p>
    <w:p>
      <w:pPr>
        <w:pStyle w:val="ListBullet"/>
      </w:pPr>
      <w:r>
        <w:t>The organisation shall ensure that continuity arrangements for critical and important functions do not rely on a single point of failure where such reliance would create unacceptable operational risk.</w:t>
      </w:r>
    </w:p>
    <w:p>
      <w:pPr>
        <w:pStyle w:val="ListBullet"/>
      </w:pPr>
      <w:r>
        <w:t>The organisation shall define minimum service levels for critical and important functions to be maintained during disruption.</w:t>
      </w:r>
    </w:p>
    <w:p>
      <w:pPr>
        <w:pStyle w:val="ListBullet"/>
      </w:pPr>
      <w:r>
        <w:t>The organisation shall maintain backup and restoration capabilities that protect critical data and configurations against loss, corruption, unauthorised alteration, or unavailability.</w:t>
      </w:r>
    </w:p>
    <w:p>
      <w:pPr>
        <w:pStyle w:val="ListBullet"/>
      </w:pPr>
      <w:r>
        <w:t>Backup arrangements shall be designed to support restoration within approved recovery objectives and shall include appropriate protection from ransomware, malicious deletion, corruption, and unauthorised access.</w:t>
      </w:r>
    </w:p>
    <w:p>
      <w:pPr>
        <w:pStyle w:val="ListBullet"/>
      </w:pPr>
      <w:r>
        <w:t>The organisation shall regularly test restoration of critical data, configurations, and system images to confirm that backups are complete, usable, protected, and recoverable.</w:t>
      </w:r>
    </w:p>
    <w:p>
      <w:pPr>
        <w:pStyle w:val="ListBullet"/>
      </w:pPr>
      <w:r>
        <w:t>The organisation shall maintain current network diagrams, system dependency maps, application inventories, configuration information, and recovery runbooks required to support continuity and recovery activity.</w:t>
      </w:r>
    </w:p>
    <w:p>
      <w:pPr>
        <w:pStyle w:val="ListBullet"/>
      </w:pPr>
      <w:r>
        <w:t>The organisation shall ensure that ICT continuity plans are accessible during disruption, including where primary systems, collaboration platforms, identity services, premises, or networks are unavailable.</w:t>
      </w:r>
    </w:p>
    <w:p>
      <w:pPr>
        <w:pStyle w:val="ListBullet"/>
      </w:pPr>
      <w:r>
        <w:t>The organisation shall maintain offline or otherwise resilient access to essential continuity documentation, contact lists, recovery procedures, credentials management instructions, and escalation paths.</w:t>
      </w:r>
    </w:p>
    <w:p>
      <w:pPr>
        <w:pStyle w:val="ListBullet"/>
      </w:pPr>
      <w:r>
        <w:t>The organisation shall define clear criteria for declaring an ICT business continuity event, disaster recovery event, crisis event, major ICT incident, or return to normal operations.</w:t>
      </w:r>
    </w:p>
    <w:p>
      <w:pPr>
        <w:pStyle w:val="ListBullet"/>
      </w:pPr>
      <w:r>
        <w:t>The organisation shall ensure that ICT continuity events are managed through defined command, control, escalation, communications, and decision-making structures.</w:t>
      </w:r>
    </w:p>
    <w:p>
      <w:pPr>
        <w:pStyle w:val="ListBullet"/>
      </w:pPr>
      <w:r>
        <w:t>The organisation shall integrate ICT business continuity activation with ICT incident management and crisis management processes to avoid duplication, conflicting instructions, or unclear authority.</w:t>
      </w:r>
    </w:p>
    <w:p>
      <w:pPr>
        <w:pStyle w:val="ListBullet"/>
      </w:pPr>
      <w:r>
        <w:t>The organisation shall maintain communication plans for ICT continuity events covering internal communications, customer communications, third-party communications, regulator and authority communications, media coordination, and market-facing communications where relevant.</w:t>
      </w:r>
    </w:p>
    <w:p>
      <w:pPr>
        <w:pStyle w:val="ListBullet"/>
      </w:pPr>
      <w:r>
        <w:t>Communication plans shall define message approval authorities, communication channels, spokespersons, stakeholder groups, timing expectations, escalation triggers, and fallback communication methods.</w:t>
      </w:r>
    </w:p>
    <w:p>
      <w:pPr>
        <w:pStyle w:val="ListBullet"/>
      </w:pPr>
      <w:r>
        <w:t>Communications issued during ICT continuity events shall be accurate, timely, approved, consistent, and appropriate to the severity and potential impact of the disruption.</w:t>
      </w:r>
    </w:p>
    <w:p>
      <w:pPr>
        <w:pStyle w:val="ListBullet"/>
      </w:pPr>
      <w:r>
        <w:t>The organisation shall ensure that communication plans include procedures for communicating where normal corporate communication tools are unavailable.</w:t>
      </w:r>
    </w:p>
    <w:p>
      <w:pPr>
        <w:pStyle w:val="ListBullet"/>
      </w:pPr>
      <w:r>
        <w:t>The organisation shall maintain emergency contact details for personnel, senior management, crisis teams, ICT recovery teams, critical third parties, regulators, authorities, and other relevant stakeholders.</w:t>
      </w:r>
    </w:p>
    <w:p>
      <w:pPr>
        <w:pStyle w:val="ListBullet"/>
      </w:pPr>
      <w:r>
        <w:t>Emergency contact information shall be reviewed and updated at a defined frequency and after material organisational, supplier, or personnel changes.</w:t>
      </w:r>
    </w:p>
    <w:p>
      <w:pPr>
        <w:pStyle w:val="ListBullet"/>
      </w:pPr>
      <w:r>
        <w:t>The organisation shall ensure that staff with ICT continuity responsibilities are trained in their roles and are capable of executing assigned tasks during disruption.</w:t>
      </w:r>
    </w:p>
    <w:p>
      <w:pPr>
        <w:pStyle w:val="ListBullet"/>
      </w:pPr>
      <w:r>
        <w:t>The organisation shall conduct ICT business continuity and disaster recovery tests using realistic scenarios that reflect plausible severe-but-credible disruption events.</w:t>
      </w:r>
    </w:p>
    <w:p>
      <w:pPr>
        <w:pStyle w:val="ListBullet"/>
      </w:pPr>
      <w:r>
        <w:t>Testing shall include, as applicable, technical recovery tests, failover tests, backup restoration tests, tabletop exercises, communications exercises, third-party coordination tests, cyber recovery exercises, and end-to-end service continuity exercises.</w:t>
      </w:r>
    </w:p>
    <w:p>
      <w:pPr>
        <w:pStyle w:val="ListBullet"/>
      </w:pPr>
      <w:r>
        <w:t>The organisation shall test continuity arrangements for critical and important functions at least annually and whenever there is a material change to systems, services, operating model, premises, third-party dependencies, or risk profile.</w:t>
      </w:r>
    </w:p>
    <w:p>
      <w:pPr>
        <w:pStyle w:val="ListBullet"/>
      </w:pPr>
      <w:r>
        <w:t>Test scope, objectives, assumptions, participants, results, issues, evidence, and remediation actions shall be documented.</w:t>
      </w:r>
    </w:p>
    <w:p>
      <w:pPr>
        <w:pStyle w:val="ListBullet"/>
      </w:pPr>
      <w:r>
        <w:t>The organisation shall track deficiencies identified through tests, incidents, exercises, audits, risk assessments, or management reviews through to remediation.</w:t>
      </w:r>
    </w:p>
    <w:p>
      <w:pPr>
        <w:pStyle w:val="ListBullet"/>
      </w:pPr>
      <w:r>
        <w:t>Remediation actions shall have accountable owners, target dates, risk ratings, and completion evidence.</w:t>
      </w:r>
    </w:p>
    <w:p>
      <w:pPr>
        <w:pStyle w:val="ListBullet"/>
      </w:pPr>
      <w:r>
        <w:t>The organisation shall ensure that critical third-party ICT service providers maintain continuity and recovery capabilities aligned with the organisation’s approved recovery objectives and risk appetite.</w:t>
      </w:r>
    </w:p>
    <w:p>
      <w:pPr>
        <w:pStyle w:val="ListBullet"/>
      </w:pPr>
      <w:r>
        <w:t>Contracts and service arrangements for critical or important ICT services shall include continuity, recovery, incident notification, cooperation, testing, audit, data return, exit support, and communication requirements appropriate to the service risk.</w:t>
      </w:r>
    </w:p>
    <w:p>
      <w:pPr>
        <w:pStyle w:val="ListBullet"/>
      </w:pPr>
      <w:r>
        <w:t>The organisation shall consider concentration risk, substitutability, exit options, interoperability, and dependency on third-party ICT providers when defining ICT continuity strategies.</w:t>
      </w:r>
    </w:p>
    <w:p>
      <w:pPr>
        <w:pStyle w:val="ListBullet"/>
      </w:pPr>
      <w:r>
        <w:t>The organisation shall include relevant third-party dependencies in ICT continuity planning, testing, incident escalation, and communications arrangements.</w:t>
      </w:r>
    </w:p>
    <w:p>
      <w:pPr>
        <w:pStyle w:val="ListBullet"/>
      </w:pPr>
      <w:r>
        <w:t>The organisation shall maintain plans for orderly exit, transition, or replacement of ICT services where third-party failure could materially affect critical or important functions.</w:t>
      </w:r>
    </w:p>
    <w:p>
      <w:pPr>
        <w:pStyle w:val="ListBullet"/>
      </w:pPr>
      <w:r>
        <w:t>The organisation shall ensure that ICT business continuity arrangements support secure operations during disruption and do not bypass essential security controls unless formally authorised under emergency procedures.</w:t>
      </w:r>
    </w:p>
    <w:p>
      <w:pPr>
        <w:pStyle w:val="ListBullet"/>
      </w:pPr>
      <w:r>
        <w:t>Emergency changes made during continuity or recovery activities shall be documented, authorised where practicable, risk-assessed, and reviewed after the event.</w:t>
      </w:r>
    </w:p>
    <w:p>
      <w:pPr>
        <w:pStyle w:val="ListBullet"/>
      </w:pPr>
      <w:r>
        <w:t>The organisation shall preserve records of ICT continuity events, decisions, communications, technical actions, recovery steps, and post-event reviews in accordance with record retention requirements.</w:t>
      </w:r>
    </w:p>
    <w:p>
      <w:pPr>
        <w:pStyle w:val="ListBullet"/>
      </w:pPr>
      <w:r>
        <w:t>The organisation shall conduct a post-incident review after any significant ICT continuity activation, major ICT disruption, disaster recovery event, or failed continuity test.</w:t>
      </w:r>
    </w:p>
    <w:p>
      <w:pPr>
        <w:pStyle w:val="ListBullet"/>
      </w:pPr>
      <w:r>
        <w:t>Post-incident reviews shall identify root causes, lessons learned, control gaps, customer or operational impacts, recovery performance, communications effectiveness, and required improvements.</w:t>
      </w:r>
    </w:p>
    <w:p>
      <w:pPr>
        <w:pStyle w:val="ListBullet"/>
      </w:pPr>
      <w:r>
        <w:t>ICT continuity plans shall be reviewed and updated following incidents, tests, major organisational changes, technology changes, outsourcing changes, regulatory developments, audit findings, or changes to business priorities.</w:t>
      </w:r>
    </w:p>
    <w:p>
      <w:pPr>
        <w:pStyle w:val="ListBullet"/>
      </w:pPr>
      <w:r>
        <w:t>The organisation shall maintain management oversight of ICT business continuity readiness, including reporting on plan coverage, test completion, recovery capability, open issues, incidents, third-party dependencies, and residual risk.</w:t>
      </w:r>
    </w:p>
    <w:p>
      <w:pPr>
        <w:pStyle w:val="ListBullet"/>
      </w:pPr>
      <w:r>
        <w:t>The organisation shall ensure that ICT continuity risk is considered in change management, project delivery, technology selection, architecture design, outsourcing decisions, mergers, acquisitions, and decommissioning activity.</w:t>
      </w:r>
    </w:p>
    <w:p>
      <w:pPr>
        <w:pStyle w:val="ListBullet"/>
      </w:pPr>
      <w:r>
        <w:t>The organisation shall protect sensitive information contained in ICT continuity documents, including system architecture, recovery procedures, privileged access instructions, contact details, supplier information, and crisis response playbooks.</w:t>
      </w:r>
    </w:p>
    <w:p>
      <w:pPr>
        <w:pStyle w:val="ListBullet"/>
      </w:pPr>
      <w:r>
        <w:t>The organisation shall ensure that ICT continuity arrangements are subject to independent review, audit, or assurance activity at a frequency proportionate to risk.</w:t>
      </w:r>
    </w:p>
    <w:p>
      <w:pPr>
        <w:pStyle w:val="ListBullet"/>
      </w:pPr>
      <w:r>
        <w:t>The organisation shall maintain evidence demonstrating compliance with this Policy, including approved plans, business impact analyses, test records, training records, communications exercises, issue logs, recovery results, supplier attestations, and management reports.</w:t>
      </w:r>
    </w:p>
    <w:p>
      <w:pPr>
        <w:pStyle w:val="ListBullet"/>
      </w:pPr>
      <w:r>
        <w:t>The organisation shall ensure that any inability to meet approved ICT continuity or recovery requirements is recorded, risk-assessed, escalated, and managed through formal remediation or exception processes.</w:t>
      </w:r>
    </w:p>
    <w:p>
      <w:r>
        <w:t>The following minimum planning expectations shall apply unless a stricter business, regulatory, contractual, or risk-based requirement has been approved:</w:t>
      </w:r>
    </w:p>
    <w:tbl>
      <w:tblPr>
        <w:tblStyle w:val="TableGrid"/>
        <w:tblW w:type="auto" w:w="0"/>
        <w:tblLook w:firstColumn="1" w:firstRow="1" w:lastColumn="0" w:lastRow="0" w:noHBand="0" w:noVBand="1" w:val="04A0"/>
      </w:tblPr>
      <w:tblGrid>
        <w:gridCol w:w="4320"/>
        <w:gridCol w:w="4320"/>
      </w:tblGrid>
      <w:tr>
        <w:tc>
          <w:tcPr>
            <w:tcW w:type="dxa" w:w="4320"/>
          </w:tcPr>
          <w:p>
            <w:r>
              <w:t>Area</w:t>
            </w:r>
          </w:p>
        </w:tc>
        <w:tc>
          <w:tcPr>
            <w:tcW w:type="dxa" w:w="4320"/>
          </w:tcPr>
          <w:p>
            <w:r>
              <w:t>Minimum Requirement</w:t>
            </w:r>
          </w:p>
        </w:tc>
      </w:tr>
      <w:tr>
        <w:tc>
          <w:tcPr>
            <w:tcW w:type="dxa" w:w="4320"/>
          </w:tcPr>
          <w:p>
            <w:r>
              <w:t>Business impact analysis</w:t>
            </w:r>
          </w:p>
        </w:tc>
        <w:tc>
          <w:tcPr>
            <w:tcW w:type="dxa" w:w="4320"/>
          </w:tcPr>
          <w:p>
            <w:r>
              <w:t>Completed for all critical and important functions and reviewed at least annually</w:t>
            </w:r>
          </w:p>
        </w:tc>
      </w:tr>
      <w:tr>
        <w:tc>
          <w:tcPr>
            <w:tcW w:type="dxa" w:w="4320"/>
          </w:tcPr>
          <w:p>
            <w:r>
              <w:t>ICT continuity plans</w:t>
            </w:r>
          </w:p>
        </w:tc>
        <w:tc>
          <w:tcPr>
            <w:tcW w:type="dxa" w:w="4320"/>
          </w:tcPr>
          <w:p>
            <w:r>
              <w:t>Maintained for critical and important ICT services and reviewed at least annually</w:t>
            </w:r>
          </w:p>
        </w:tc>
      </w:tr>
      <w:tr>
        <w:tc>
          <w:tcPr>
            <w:tcW w:type="dxa" w:w="4320"/>
          </w:tcPr>
          <w:p>
            <w:r>
              <w:t>Disaster recovery plans</w:t>
            </w:r>
          </w:p>
        </w:tc>
        <w:tc>
          <w:tcPr>
            <w:tcW w:type="dxa" w:w="4320"/>
          </w:tcPr>
          <w:p>
            <w:r>
              <w:t>Maintained for systems supporting critical and important functions and reviewed at least annually</w:t>
            </w:r>
          </w:p>
        </w:tc>
      </w:tr>
      <w:tr>
        <w:tc>
          <w:tcPr>
            <w:tcW w:type="dxa" w:w="4320"/>
          </w:tcPr>
          <w:p>
            <w:r>
              <w:t>Backup restoration testing</w:t>
            </w:r>
          </w:p>
        </w:tc>
        <w:tc>
          <w:tcPr>
            <w:tcW w:type="dxa" w:w="4320"/>
          </w:tcPr>
          <w:p>
            <w:r>
              <w:t>Performed for critical data and systems at least annually, with more frequent testing where risk requires</w:t>
            </w:r>
          </w:p>
        </w:tc>
      </w:tr>
      <w:tr>
        <w:tc>
          <w:tcPr>
            <w:tcW w:type="dxa" w:w="4320"/>
          </w:tcPr>
          <w:p>
            <w:r>
              <w:t>End-to-end continuity testing</w:t>
            </w:r>
          </w:p>
        </w:tc>
        <w:tc>
          <w:tcPr>
            <w:tcW w:type="dxa" w:w="4320"/>
          </w:tcPr>
          <w:p>
            <w:r>
              <w:t>Performed for critical and important functions at least annually</w:t>
            </w:r>
          </w:p>
        </w:tc>
      </w:tr>
      <w:tr>
        <w:tc>
          <w:tcPr>
            <w:tcW w:type="dxa" w:w="4320"/>
          </w:tcPr>
          <w:p>
            <w:r>
              <w:t>Emergency contact list review</w:t>
            </w:r>
          </w:p>
        </w:tc>
        <w:tc>
          <w:tcPr>
            <w:tcW w:type="dxa" w:w="4320"/>
          </w:tcPr>
          <w:p>
            <w:r>
              <w:t>Performed at least quarterly and after material personnel or supplier changes</w:t>
            </w:r>
          </w:p>
        </w:tc>
      </w:tr>
      <w:tr>
        <w:tc>
          <w:tcPr>
            <w:tcW w:type="dxa" w:w="4320"/>
          </w:tcPr>
          <w:p>
            <w:r>
              <w:t>Communications exercise</w:t>
            </w:r>
          </w:p>
        </w:tc>
        <w:tc>
          <w:tcPr>
            <w:tcW w:type="dxa" w:w="4320"/>
          </w:tcPr>
          <w:p>
            <w:r>
              <w:t>Performed at least annually for major ICT disruption scenarios</w:t>
            </w:r>
          </w:p>
        </w:tc>
      </w:tr>
      <w:tr>
        <w:tc>
          <w:tcPr>
            <w:tcW w:type="dxa" w:w="4320"/>
          </w:tcPr>
          <w:p>
            <w:r>
              <w:t>Third-party continuity review</w:t>
            </w:r>
          </w:p>
        </w:tc>
        <w:tc>
          <w:tcPr>
            <w:tcW w:type="dxa" w:w="4320"/>
          </w:tcPr>
          <w:p>
            <w:r>
              <w:t>Performed for critical ICT providers at onboarding, periodically, and after material change</w:t>
            </w:r>
          </w:p>
        </w:tc>
      </w:tr>
      <w:tr>
        <w:tc>
          <w:tcPr>
            <w:tcW w:type="dxa" w:w="4320"/>
          </w:tcPr>
          <w:p>
            <w:r>
              <w:t>Post-incident review</w:t>
            </w:r>
          </w:p>
        </w:tc>
        <w:tc>
          <w:tcPr>
            <w:tcW w:type="dxa" w:w="4320"/>
          </w:tcPr>
          <w:p>
            <w:r>
              <w:t>Completed after significant ICT disruption or continuity activation</w:t>
            </w:r>
          </w:p>
        </w:tc>
      </w:tr>
      <w:tr>
        <w:tc>
          <w:tcPr>
            <w:tcW w:type="dxa" w:w="4320"/>
          </w:tcPr>
          <w:p>
            <w:r>
              <w:t>Remediation tracking</w:t>
            </w:r>
          </w:p>
        </w:tc>
        <w:tc>
          <w:tcPr>
            <w:tcW w:type="dxa" w:w="4320"/>
          </w:tcPr>
          <w:p>
            <w:r>
              <w:t>Maintained until all agreed actions are completed or risk-accepted</w:t>
            </w:r>
          </w:p>
        </w:tc>
      </w:tr>
    </w:tbl>
    <w:p>
      <w:r>
        <w:t>The following ICT service criticality model shall be used to support continuity planning:</w:t>
      </w:r>
    </w:p>
    <w:tbl>
      <w:tblPr>
        <w:tblStyle w:val="TableGrid"/>
        <w:tblW w:type="auto" w:w="0"/>
        <w:tblLook w:firstColumn="1" w:firstRow="1" w:lastColumn="0" w:lastRow="0" w:noHBand="0" w:noVBand="1" w:val="04A0"/>
      </w:tblPr>
      <w:tblGrid>
        <w:gridCol w:w="2880"/>
        <w:gridCol w:w="2880"/>
        <w:gridCol w:w="2880"/>
      </w:tblGrid>
      <w:tr>
        <w:tc>
          <w:tcPr>
            <w:tcW w:type="dxa" w:w="2880"/>
          </w:tcPr>
          <w:p>
            <w:r>
              <w:t>Criticality Tier</w:t>
            </w:r>
          </w:p>
        </w:tc>
        <w:tc>
          <w:tcPr>
            <w:tcW w:type="dxa" w:w="2880"/>
          </w:tcPr>
          <w:p>
            <w:r>
              <w:t>Description</w:t>
            </w:r>
          </w:p>
        </w:tc>
        <w:tc>
          <w:tcPr>
            <w:tcW w:type="dxa" w:w="2880"/>
          </w:tcPr>
          <w:p>
            <w:r>
              <w:t>Typical Continuity Expectation</w:t>
            </w:r>
          </w:p>
        </w:tc>
      </w:tr>
      <w:tr>
        <w:tc>
          <w:tcPr>
            <w:tcW w:type="dxa" w:w="2880"/>
          </w:tcPr>
          <w:p>
            <w:r>
              <w:t>Tier 1 - Critical</w:t>
            </w:r>
          </w:p>
        </w:tc>
        <w:tc>
          <w:tcPr>
            <w:tcW w:type="dxa" w:w="2880"/>
          </w:tcPr>
          <w:p>
            <w:r>
              <w:t>ICT services whose disruption could materially affect critical or important functions, customers, market operations, regulatory obligations, financial stability, or the organisation’s viability</w:t>
            </w:r>
          </w:p>
        </w:tc>
        <w:tc>
          <w:tcPr>
            <w:tcW w:type="dxa" w:w="2880"/>
          </w:tcPr>
          <w:p>
            <w:r>
              <w:t>Highest resilience, tested recovery, prioritised restoration, senior management visibility, and enhanced third-party oversight</w:t>
            </w:r>
          </w:p>
        </w:tc>
      </w:tr>
      <w:tr>
        <w:tc>
          <w:tcPr>
            <w:tcW w:type="dxa" w:w="2880"/>
          </w:tcPr>
          <w:p>
            <w:r>
              <w:t>Tier 2 - Important</w:t>
            </w:r>
          </w:p>
        </w:tc>
        <w:tc>
          <w:tcPr>
            <w:tcW w:type="dxa" w:w="2880"/>
          </w:tcPr>
          <w:p>
            <w:r>
              <w:t>ICT services that support significant business operations but where temporary degradation can be managed through approved workarounds</w:t>
            </w:r>
          </w:p>
        </w:tc>
        <w:tc>
          <w:tcPr>
            <w:tcW w:type="dxa" w:w="2880"/>
          </w:tcPr>
          <w:p>
            <w:r>
              <w:t>Documented recovery procedures, defined recovery objectives, periodic testing, and monitored dependencies</w:t>
            </w:r>
          </w:p>
        </w:tc>
      </w:tr>
      <w:tr>
        <w:tc>
          <w:tcPr>
            <w:tcW w:type="dxa" w:w="2880"/>
          </w:tcPr>
          <w:p>
            <w:r>
              <w:t>Tier 3 - Standard</w:t>
            </w:r>
          </w:p>
        </w:tc>
        <w:tc>
          <w:tcPr>
            <w:tcW w:type="dxa" w:w="2880"/>
          </w:tcPr>
          <w:p>
            <w:r>
              <w:t>ICT services supporting routine operations with limited immediate external or financial impact</w:t>
            </w:r>
          </w:p>
        </w:tc>
        <w:tc>
          <w:tcPr>
            <w:tcW w:type="dxa" w:w="2880"/>
          </w:tcPr>
          <w:p>
            <w:r>
              <w:t>Recovery based on agreed business priority and available resources</w:t>
            </w:r>
          </w:p>
        </w:tc>
      </w:tr>
      <w:tr>
        <w:tc>
          <w:tcPr>
            <w:tcW w:type="dxa" w:w="2880"/>
          </w:tcPr>
          <w:p>
            <w:r>
              <w:t>Tier 4 - Non-critical</w:t>
            </w:r>
          </w:p>
        </w:tc>
        <w:tc>
          <w:tcPr>
            <w:tcW w:type="dxa" w:w="2880"/>
          </w:tcPr>
          <w:p>
            <w:r>
              <w:t>ICT services with minimal business impact during short-term unavailability</w:t>
            </w:r>
          </w:p>
        </w:tc>
        <w:tc>
          <w:tcPr>
            <w:tcW w:type="dxa" w:w="2880"/>
          </w:tcPr>
          <w:p>
            <w:r>
              <w:t>Best-effort recovery in line with operational capacity</w:t>
            </w:r>
          </w:p>
        </w:tc>
      </w:tr>
    </w:tbl>
    <w:p>
      <w:r>
        <w:t>The following communication channels shall be considered in ICT continuity planning: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Stakeholder Group</w:t>
            </w:r>
          </w:p>
        </w:tc>
        <w:tc>
          <w:tcPr>
            <w:tcW w:type="dxa" w:w="2160"/>
          </w:tcPr>
          <w:p>
            <w:r>
              <w:t>Primary Communication Method</w:t>
            </w:r>
          </w:p>
        </w:tc>
        <w:tc>
          <w:tcPr>
            <w:tcW w:type="dxa" w:w="2160"/>
          </w:tcPr>
          <w:p>
            <w:r>
              <w:t>Fallback Communication Method</w:t>
            </w:r>
          </w:p>
        </w:tc>
        <w:tc>
          <w:tcPr>
            <w:tcW w:type="dxa" w:w="2160"/>
          </w:tcPr>
          <w:p>
            <w:r>
              <w:t>Approval Authority</w:t>
            </w:r>
          </w:p>
        </w:tc>
      </w:tr>
      <w:tr>
        <w:tc>
          <w:tcPr>
            <w:tcW w:type="dxa" w:w="2160"/>
          </w:tcPr>
          <w:p>
            <w:r>
              <w:t>Board and senior management</w:t>
            </w:r>
          </w:p>
        </w:tc>
        <w:tc>
          <w:tcPr>
            <w:tcW w:type="dxa" w:w="2160"/>
          </w:tcPr>
          <w:p>
            <w:r>
              <w:t>Crisis management platform / secure email</w:t>
            </w:r>
          </w:p>
        </w:tc>
        <w:tc>
          <w:tcPr>
            <w:tcW w:type="dxa" w:w="2160"/>
          </w:tcPr>
          <w:p>
            <w:r>
              <w:t>Telephone bridge / SMS</w:t>
            </w:r>
          </w:p>
        </w:tc>
        <w:tc>
          <w:tcPr>
            <w:tcW w:type="dxa" w:w="2160"/>
          </w:tcPr>
          <w:p>
            <w:r>
              <w:t>Crisis Management Lead</w:t>
            </w:r>
          </w:p>
        </w:tc>
      </w:tr>
      <w:tr>
        <w:tc>
          <w:tcPr>
            <w:tcW w:type="dxa" w:w="2160"/>
          </w:tcPr>
          <w:p>
            <w:r>
              <w:t>Employees and contractors</w:t>
            </w:r>
          </w:p>
        </w:tc>
        <w:tc>
          <w:tcPr>
            <w:tcW w:type="dxa" w:w="2160"/>
          </w:tcPr>
          <w:p>
            <w:r>
              <w:t>Corporate email / intranet / collaboration platform</w:t>
            </w:r>
          </w:p>
        </w:tc>
        <w:tc>
          <w:tcPr>
            <w:tcW w:type="dxa" w:w="2160"/>
          </w:tcPr>
          <w:p>
            <w:r>
              <w:t>SMS alert / recorded hotline / manager cascade</w:t>
            </w:r>
          </w:p>
        </w:tc>
        <w:tc>
          <w:tcPr>
            <w:tcW w:type="dxa" w:w="2160"/>
          </w:tcPr>
          <w:p>
            <w:r>
              <w:t>Internal Communications Lead</w:t>
            </w:r>
          </w:p>
        </w:tc>
      </w:tr>
      <w:tr>
        <w:tc>
          <w:tcPr>
            <w:tcW w:type="dxa" w:w="2160"/>
          </w:tcPr>
          <w:p>
            <w:r>
              <w:t>ICT recovery teams</w:t>
            </w:r>
          </w:p>
        </w:tc>
        <w:tc>
          <w:tcPr>
            <w:tcW w:type="dxa" w:w="2160"/>
          </w:tcPr>
          <w:p>
            <w:r>
              <w:t>Incident management platform / collaboration platform</w:t>
            </w:r>
          </w:p>
        </w:tc>
        <w:tc>
          <w:tcPr>
            <w:tcW w:type="dxa" w:w="2160"/>
          </w:tcPr>
          <w:p>
            <w:r>
              <w:t>Telephone bridge / secure messaging</w:t>
            </w:r>
          </w:p>
        </w:tc>
        <w:tc>
          <w:tcPr>
            <w:tcW w:type="dxa" w:w="2160"/>
          </w:tcPr>
          <w:p>
            <w:r>
              <w:t>ICT Incident Manager</w:t>
            </w:r>
          </w:p>
        </w:tc>
      </w:tr>
      <w:tr>
        <w:tc>
          <w:tcPr>
            <w:tcW w:type="dxa" w:w="2160"/>
          </w:tcPr>
          <w:p>
            <w:r>
              <w:t>Customers and clients</w:t>
            </w:r>
          </w:p>
        </w:tc>
        <w:tc>
          <w:tcPr>
            <w:tcW w:type="dxa" w:w="2160"/>
          </w:tcPr>
          <w:p>
            <w:r>
              <w:t>Website notice / client portal / relationship manager update</w:t>
            </w:r>
          </w:p>
        </w:tc>
        <w:tc>
          <w:tcPr>
            <w:tcW w:type="dxa" w:w="2160"/>
          </w:tcPr>
          <w:p>
            <w:r>
              <w:t>Call centre script / email campaign</w:t>
            </w:r>
          </w:p>
        </w:tc>
        <w:tc>
          <w:tcPr>
            <w:tcW w:type="dxa" w:w="2160"/>
          </w:tcPr>
          <w:p>
            <w:r>
              <w:t>Customer Communications Lead</w:t>
            </w:r>
          </w:p>
        </w:tc>
      </w:tr>
      <w:tr>
        <w:tc>
          <w:tcPr>
            <w:tcW w:type="dxa" w:w="2160"/>
          </w:tcPr>
          <w:p>
            <w:r>
              <w:t>Regulators and competent authorities</w:t>
            </w:r>
          </w:p>
        </w:tc>
        <w:tc>
          <w:tcPr>
            <w:tcW w:type="dxa" w:w="2160"/>
          </w:tcPr>
          <w:p>
            <w:r>
              <w:t>Regulatory reporting channel / formal notification</w:t>
            </w:r>
          </w:p>
        </w:tc>
        <w:tc>
          <w:tcPr>
            <w:tcW w:type="dxa" w:w="2160"/>
          </w:tcPr>
          <w:p>
            <w:r>
              <w:t>Designated supervisory contact route</w:t>
            </w:r>
          </w:p>
        </w:tc>
        <w:tc>
          <w:tcPr>
            <w:tcW w:type="dxa" w:w="2160"/>
          </w:tcPr>
          <w:p>
            <w:r>
              <w:t>Compliance Lead</w:t>
            </w:r>
          </w:p>
        </w:tc>
      </w:tr>
      <w:tr>
        <w:tc>
          <w:tcPr>
            <w:tcW w:type="dxa" w:w="2160"/>
          </w:tcPr>
          <w:p>
            <w:r>
              <w:t>Critical third-party providers</w:t>
            </w:r>
          </w:p>
        </w:tc>
        <w:tc>
          <w:tcPr>
            <w:tcW w:type="dxa" w:w="2160"/>
          </w:tcPr>
          <w:p>
            <w:r>
              <w:t>Supplier contact route / service management platform</w:t>
            </w:r>
          </w:p>
        </w:tc>
        <w:tc>
          <w:tcPr>
            <w:tcW w:type="dxa" w:w="2160"/>
          </w:tcPr>
          <w:p>
            <w:r>
              <w:t>Telephone escalation / emergency contact list</w:t>
            </w:r>
          </w:p>
        </w:tc>
        <w:tc>
          <w:tcPr>
            <w:tcW w:type="dxa" w:w="2160"/>
          </w:tcPr>
          <w:p>
            <w:r>
              <w:t>Third-Party Risk Lead</w:t>
            </w:r>
          </w:p>
        </w:tc>
      </w:tr>
      <w:tr>
        <w:tc>
          <w:tcPr>
            <w:tcW w:type="dxa" w:w="2160"/>
          </w:tcPr>
          <w:p>
            <w:r>
              <w:t>Media and public</w:t>
            </w:r>
          </w:p>
        </w:tc>
        <w:tc>
          <w:tcPr>
            <w:tcW w:type="dxa" w:w="2160"/>
          </w:tcPr>
          <w:p>
            <w:r>
              <w:t>Approved public statement</w:t>
            </w:r>
          </w:p>
        </w:tc>
        <w:tc>
          <w:tcPr>
            <w:tcW w:type="dxa" w:w="2160"/>
          </w:tcPr>
          <w:p>
            <w:r>
              <w:t>Designated spokesperson briefing</w:t>
            </w:r>
          </w:p>
        </w:tc>
        <w:tc>
          <w:tcPr>
            <w:tcW w:type="dxa" w:w="2160"/>
          </w:tcPr>
          <w:p>
            <w:r>
              <w:t>Corporate Communications Lead</w:t>
            </w:r>
          </w:p>
        </w:tc>
      </w:tr>
      <w:tr>
        <w:tc>
          <w:tcPr>
            <w:tcW w:type="dxa" w:w="2160"/>
          </w:tcPr>
          <w:p>
            <w:r>
              <w:t>Law enforcement or national cyber authority</w:t>
            </w:r>
          </w:p>
        </w:tc>
        <w:tc>
          <w:tcPr>
            <w:tcW w:type="dxa" w:w="2160"/>
          </w:tcPr>
          <w:p>
            <w:r>
              <w:t>Approved incident reporting route</w:t>
            </w:r>
          </w:p>
        </w:tc>
        <w:tc>
          <w:tcPr>
            <w:tcW w:type="dxa" w:w="2160"/>
          </w:tcPr>
          <w:p>
            <w:r>
              <w:t>Emergency authority contact route</w:t>
            </w:r>
          </w:p>
        </w:tc>
        <w:tc>
          <w:tcPr>
            <w:tcW w:type="dxa" w:w="2160"/>
          </w:tcPr>
          <w:p>
            <w:r>
              <w:t>Legal Counsel / Information Security Lead</w:t>
            </w:r>
          </w:p>
        </w:tc>
      </w:tr>
    </w:tbl>
    <w:p>
      <w:pPr>
        <w:pStyle w:val="Heading2"/>
      </w:pPr>
      <w:r>
        <w:t>Roles &amp; Responsibilities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Responsibilities</w:t>
            </w:r>
          </w:p>
        </w:tc>
      </w:tr>
      <w:tr>
        <w:tc>
          <w:tcPr>
            <w:tcW w:type="dxa" w:w="4320"/>
          </w:tcPr>
          <w:p>
            <w:r>
              <w:t>Board of Directors / Governing Body</w:t>
            </w:r>
          </w:p>
        </w:tc>
        <w:tc>
          <w:tcPr>
            <w:tcW w:type="dxa" w:w="4320"/>
          </w:tcPr>
          <w:p>
            <w:r>
              <w:t>Approves the organisation’s approach to ICT business continuity and receives reporting on significant continuity risks, major disruptions, recovery capability, and unresolved material issues.</w:t>
            </w:r>
          </w:p>
        </w:tc>
      </w:tr>
      <w:tr>
        <w:tc>
          <w:tcPr>
            <w:tcW w:type="dxa" w:w="4320"/>
          </w:tcPr>
          <w:p>
            <w:r>
              <w:t>Executive Management</w:t>
            </w:r>
          </w:p>
        </w:tc>
        <w:tc>
          <w:tcPr>
            <w:tcW w:type="dxa" w:w="4320"/>
          </w:tcPr>
          <w:p>
            <w:r>
              <w:t>Ensures adequate resources, authority, and oversight are in place to implement this Policy and maintain continuity of critical and important functions.</w:t>
            </w:r>
          </w:p>
        </w:tc>
      </w:tr>
      <w:tr>
        <w:tc>
          <w:tcPr>
            <w:tcW w:type="dxa" w:w="4320"/>
          </w:tcPr>
          <w:p>
            <w:r>
              <w:t>Chief Information Officer</w:t>
            </w:r>
          </w:p>
        </w:tc>
        <w:tc>
          <w:tcPr>
            <w:tcW w:type="dxa" w:w="4320"/>
          </w:tcPr>
          <w:p>
            <w:r>
              <w:t>Owns ICT continuity capability, ensures ICT services have appropriate recovery strategies, and oversees technology recovery readiness.</w:t>
            </w:r>
          </w:p>
        </w:tc>
      </w:tr>
      <w:tr>
        <w:tc>
          <w:tcPr>
            <w:tcW w:type="dxa" w:w="4320"/>
          </w:tcPr>
          <w:p>
            <w:r>
              <w:t>Chief Information Security Officer</w:t>
            </w:r>
          </w:p>
        </w:tc>
        <w:tc>
          <w:tcPr>
            <w:tcW w:type="dxa" w:w="4320"/>
          </w:tcPr>
          <w:p>
            <w:r>
              <w:t>Ensures continuity arrangements address cyber disruption scenarios, secure recovery, backup protection, privileged access risks, and security requirements during disruption.</w:t>
            </w:r>
          </w:p>
        </w:tc>
      </w:tr>
      <w:tr>
        <w:tc>
          <w:tcPr>
            <w:tcW w:type="dxa" w:w="4320"/>
          </w:tcPr>
          <w:p>
            <w:r>
              <w:t>Head of ICT Risk / Operational Resilience</w:t>
            </w:r>
          </w:p>
        </w:tc>
        <w:tc>
          <w:tcPr>
            <w:tcW w:type="dxa" w:w="4320"/>
          </w:tcPr>
          <w:p>
            <w:r>
              <w:t>Coordinates ICT continuity governance, risk assessment, scenario planning, test oversight, management reporting, and remediation tracking.</w:t>
            </w:r>
          </w:p>
        </w:tc>
      </w:tr>
      <w:tr>
        <w:tc>
          <w:tcPr>
            <w:tcW w:type="dxa" w:w="4320"/>
          </w:tcPr>
          <w:p>
            <w:r>
              <w:t>Business Continuity Manager</w:t>
            </w:r>
          </w:p>
        </w:tc>
        <w:tc>
          <w:tcPr>
            <w:tcW w:type="dxa" w:w="4320"/>
          </w:tcPr>
          <w:p>
            <w:r>
              <w:t>Maintains the enterprise continuity framework, supports business impact analysis, coordinates continuity exercises, and ensures alignment between business and ICT continuity plans.</w:t>
            </w:r>
          </w:p>
        </w:tc>
      </w:tr>
      <w:tr>
        <w:tc>
          <w:tcPr>
            <w:tcW w:type="dxa" w:w="4320"/>
          </w:tcPr>
          <w:p>
            <w:r>
              <w:t>ICT Service Owners</w:t>
            </w:r>
          </w:p>
        </w:tc>
        <w:tc>
          <w:tcPr>
            <w:tcW w:type="dxa" w:w="4320"/>
          </w:tcPr>
          <w:p>
            <w:r>
              <w:t>Maintain recovery requirements, dependency information, service runbooks, continuity plans, test evidence, and remediation actions for assigned ICT services.</w:t>
            </w:r>
          </w:p>
        </w:tc>
      </w:tr>
      <w:tr>
        <w:tc>
          <w:tcPr>
            <w:tcW w:type="dxa" w:w="4320"/>
          </w:tcPr>
          <w:p>
            <w:r>
              <w:t>Business Service Owners</w:t>
            </w:r>
          </w:p>
        </w:tc>
        <w:tc>
          <w:tcPr>
            <w:tcW w:type="dxa" w:w="4320"/>
          </w:tcPr>
          <w:p>
            <w:r>
              <w:t>Define business impact requirements, approve recovery priorities, validate minimum service levels, participate in testing, and confirm business acceptance of recovery arrangements.</w:t>
            </w:r>
          </w:p>
        </w:tc>
      </w:tr>
      <w:tr>
        <w:tc>
          <w:tcPr>
            <w:tcW w:type="dxa" w:w="4320"/>
          </w:tcPr>
          <w:p>
            <w:r>
              <w:t>ICT Incident Manager</w:t>
            </w:r>
          </w:p>
        </w:tc>
        <w:tc>
          <w:tcPr>
            <w:tcW w:type="dxa" w:w="4320"/>
          </w:tcPr>
          <w:p>
            <w:r>
              <w:t>Coordinates operational response to ICT incidents, escalates continuity triggers, maintains incident records, and supports transition from incident response to recovery.</w:t>
            </w:r>
          </w:p>
        </w:tc>
      </w:tr>
      <w:tr>
        <w:tc>
          <w:tcPr>
            <w:tcW w:type="dxa" w:w="4320"/>
          </w:tcPr>
          <w:p>
            <w:r>
              <w:t>Crisis Management Lead</w:t>
            </w:r>
          </w:p>
        </w:tc>
        <w:tc>
          <w:tcPr>
            <w:tcW w:type="dxa" w:w="4320"/>
          </w:tcPr>
          <w:p>
            <w:r>
              <w:t>Leads crisis-level decision-making, coordinates strategic response, and approves escalation to senior management or external stakeholders as required.</w:t>
            </w:r>
          </w:p>
        </w:tc>
      </w:tr>
      <w:tr>
        <w:tc>
          <w:tcPr>
            <w:tcW w:type="dxa" w:w="4320"/>
          </w:tcPr>
          <w:p>
            <w:r>
              <w:t>Communications Lead</w:t>
            </w:r>
          </w:p>
        </w:tc>
        <w:tc>
          <w:tcPr>
            <w:tcW w:type="dxa" w:w="4320"/>
          </w:tcPr>
          <w:p>
            <w:r>
              <w:t>Maintains communication plans, prepares approved messaging, coordinates internal and external communications, and ensures communication channels are tested.</w:t>
            </w:r>
          </w:p>
        </w:tc>
      </w:tr>
      <w:tr>
        <w:tc>
          <w:tcPr>
            <w:tcW w:type="dxa" w:w="4320"/>
          </w:tcPr>
          <w:p>
            <w:r>
              <w:t>Compliance Officer</w:t>
            </w:r>
          </w:p>
        </w:tc>
        <w:tc>
          <w:tcPr>
            <w:tcW w:type="dxa" w:w="4320"/>
          </w:tcPr>
          <w:p>
            <w:r>
              <w:t>Advises on regulatory communication expectations, notification obligations, evidence requirements, and supervisory engagement during significant ICT disruptions.</w:t>
            </w:r>
          </w:p>
        </w:tc>
      </w:tr>
      <w:tr>
        <w:tc>
          <w:tcPr>
            <w:tcW w:type="dxa" w:w="4320"/>
          </w:tcPr>
          <w:p>
            <w:r>
              <w:t>Legal Counsel</w:t>
            </w:r>
          </w:p>
        </w:tc>
        <w:tc>
          <w:tcPr>
            <w:tcW w:type="dxa" w:w="4320"/>
          </w:tcPr>
          <w:p>
            <w:r>
              <w:t>Advises on legal risk, contractual obligations, liability exposure, notification content, law enforcement engagement, and preservation of legally relevant records.</w:t>
            </w:r>
          </w:p>
        </w:tc>
      </w:tr>
      <w:tr>
        <w:tc>
          <w:tcPr>
            <w:tcW w:type="dxa" w:w="4320"/>
          </w:tcPr>
          <w:p>
            <w:r>
              <w:t>Data Protection Officer / Privacy Lead</w:t>
            </w:r>
          </w:p>
        </w:tc>
        <w:tc>
          <w:tcPr>
            <w:tcW w:type="dxa" w:w="4320"/>
          </w:tcPr>
          <w:p>
            <w:r>
              <w:t>Advises on personal data implications, privacy communications, and data breach coordination where ICT disruption affects personal data.</w:t>
            </w:r>
          </w:p>
        </w:tc>
      </w:tr>
      <w:tr>
        <w:tc>
          <w:tcPr>
            <w:tcW w:type="dxa" w:w="4320"/>
          </w:tcPr>
          <w:p>
            <w:r>
              <w:t>Third-Party Risk Manager</w:t>
            </w:r>
          </w:p>
        </w:tc>
        <w:tc>
          <w:tcPr>
            <w:tcW w:type="dxa" w:w="4320"/>
          </w:tcPr>
          <w:p>
            <w:r>
              <w:t>Ensures critical ICT suppliers meet continuity requirements, participates in supplier testing and assurance, and supports supplier escalation during disruption.</w:t>
            </w:r>
          </w:p>
        </w:tc>
      </w:tr>
      <w:tr>
        <w:tc>
          <w:tcPr>
            <w:tcW w:type="dxa" w:w="4320"/>
          </w:tcPr>
          <w:p>
            <w:r>
              <w:t>Procurement / Vendor Management</w:t>
            </w:r>
          </w:p>
        </w:tc>
        <w:tc>
          <w:tcPr>
            <w:tcW w:type="dxa" w:w="4320"/>
          </w:tcPr>
          <w:p>
            <w:r>
              <w:t>Ensures continuity and recovery requirements are included in relevant contracts, service schedules, and supplier performance reviews.</w:t>
            </w:r>
          </w:p>
        </w:tc>
      </w:tr>
      <w:tr>
        <w:tc>
          <w:tcPr>
            <w:tcW w:type="dxa" w:w="4320"/>
          </w:tcPr>
          <w:p>
            <w:r>
              <w:t>Human Resources</w:t>
            </w:r>
          </w:p>
        </w:tc>
        <w:tc>
          <w:tcPr>
            <w:tcW w:type="dxa" w:w="4320"/>
          </w:tcPr>
          <w:p>
            <w:r>
              <w:t>Supports employee communication, welfare considerations, workforce availability planning, and alternative working arrangements during disruption.</w:t>
            </w:r>
          </w:p>
        </w:tc>
      </w:tr>
      <w:tr>
        <w:tc>
          <w:tcPr>
            <w:tcW w:type="dxa" w:w="4320"/>
          </w:tcPr>
          <w:p>
            <w:r>
              <w:t>Facilities Management</w:t>
            </w:r>
          </w:p>
        </w:tc>
        <w:tc>
          <w:tcPr>
            <w:tcW w:type="dxa" w:w="4320"/>
          </w:tcPr>
          <w:p>
            <w:r>
              <w:t>Supports continuity of premises, physical access, power, environmental services, and alternate site arrangements where relevant.</w:t>
            </w:r>
          </w:p>
        </w:tc>
      </w:tr>
      <w:tr>
        <w:tc>
          <w:tcPr>
            <w:tcW w:type="dxa" w:w="4320"/>
          </w:tcPr>
          <w:p>
            <w:r>
              <w:t>Internal Audit</w:t>
            </w:r>
          </w:p>
        </w:tc>
        <w:tc>
          <w:tcPr>
            <w:tcW w:type="dxa" w:w="4320"/>
          </w:tcPr>
          <w:p>
            <w:r>
              <w:t>Provides independent assurance over ICT continuity governance, plan quality, testing, issue management, and Policy compliance.</w:t>
            </w:r>
          </w:p>
        </w:tc>
      </w:tr>
      <w:tr>
        <w:tc>
          <w:tcPr>
            <w:tcW w:type="dxa" w:w="4320"/>
          </w:tcPr>
          <w:p>
            <w:r>
              <w:t>All Employees and Contractors</w:t>
            </w:r>
          </w:p>
        </w:tc>
        <w:tc>
          <w:tcPr>
            <w:tcW w:type="dxa" w:w="4320"/>
          </w:tcPr>
          <w:p>
            <w:r>
              <w:t>Follow continuity instructions, maintain awareness of relevant procedures, report disruptions promptly, and use approved communication channels during ICT continuity events.</w:t>
            </w:r>
          </w:p>
        </w:tc>
      </w:tr>
    </w:tbl>
    <w:p>
      <w:r>
        <w:t>The following escalation responsibilities shall apply during ICT continuity events:</w:t>
      </w:r>
    </w:p>
    <w:tbl>
      <w:tblPr>
        <w:tblStyle w:val="TableGrid"/>
        <w:tblW w:type="auto" w:w="0"/>
        <w:tblLook w:firstColumn="1" w:firstRow="1" w:lastColumn="0" w:lastRow="0" w:noHBand="0" w:noVBand="1" w:val="04A0"/>
      </w:tblPr>
      <w:tblGrid>
        <w:gridCol w:w="2880"/>
        <w:gridCol w:w="2880"/>
        <w:gridCol w:w="2880"/>
      </w:tblGrid>
      <w:tr>
        <w:tc>
          <w:tcPr>
            <w:tcW w:type="dxa" w:w="2880"/>
          </w:tcPr>
          <w:p>
            <w:r>
              <w:t>Event Severity</w:t>
            </w:r>
          </w:p>
        </w:tc>
        <w:tc>
          <w:tcPr>
            <w:tcW w:type="dxa" w:w="2880"/>
          </w:tcPr>
          <w:p>
            <w:r>
              <w:t>Description</w:t>
            </w:r>
          </w:p>
        </w:tc>
        <w:tc>
          <w:tcPr>
            <w:tcW w:type="dxa" w:w="2880"/>
          </w:tcPr>
          <w:p>
            <w:r>
              <w:t>Minimum Escalation</w:t>
            </w:r>
          </w:p>
        </w:tc>
      </w:tr>
      <w:tr>
        <w:tc>
          <w:tcPr>
            <w:tcW w:type="dxa" w:w="2880"/>
          </w:tcPr>
          <w:p>
            <w:r>
              <w:t>Low</w:t>
            </w:r>
          </w:p>
        </w:tc>
        <w:tc>
          <w:tcPr>
            <w:tcW w:type="dxa" w:w="2880"/>
          </w:tcPr>
          <w:p>
            <w:r>
              <w:t>Localised ICT disruption with limited business impact and no expected breach of recovery objectives</w:t>
            </w:r>
          </w:p>
        </w:tc>
        <w:tc>
          <w:tcPr>
            <w:tcW w:type="dxa" w:w="2880"/>
          </w:tcPr>
          <w:p>
            <w:r>
              <w:t>ICT Service Owner and ICT Incident Manager</w:t>
            </w:r>
          </w:p>
        </w:tc>
      </w:tr>
      <w:tr>
        <w:tc>
          <w:tcPr>
            <w:tcW w:type="dxa" w:w="2880"/>
          </w:tcPr>
          <w:p>
            <w:r>
              <w:t>Moderate</w:t>
            </w:r>
          </w:p>
        </w:tc>
        <w:tc>
          <w:tcPr>
            <w:tcW w:type="dxa" w:w="2880"/>
          </w:tcPr>
          <w:p>
            <w:r>
              <w:t>ICT disruption affecting multiple users, a business process, or a non-critical dependency, with potential customer or operational impact</w:t>
            </w:r>
          </w:p>
        </w:tc>
        <w:tc>
          <w:tcPr>
            <w:tcW w:type="dxa" w:w="2880"/>
          </w:tcPr>
          <w:p>
            <w:r>
              <w:t>ICT Incident Manager, Business Service Owner, and ICT Risk</w:t>
            </w:r>
          </w:p>
        </w:tc>
      </w:tr>
      <w:tr>
        <w:tc>
          <w:tcPr>
            <w:tcW w:type="dxa" w:w="2880"/>
          </w:tcPr>
          <w:p>
            <w:r>
              <w:t>High</w:t>
            </w:r>
          </w:p>
        </w:tc>
        <w:tc>
          <w:tcPr>
            <w:tcW w:type="dxa" w:w="2880"/>
          </w:tcPr>
          <w:p>
            <w:r>
              <w:t>ICT disruption affecting a critical or important function, material third-party dependency, sensitive data, or approved recovery objectives</w:t>
            </w:r>
          </w:p>
        </w:tc>
        <w:tc>
          <w:tcPr>
            <w:tcW w:type="dxa" w:w="2880"/>
          </w:tcPr>
          <w:p>
            <w:r>
              <w:t>CIO, CISO, Business Continuity Manager, Compliance, Communications Lead, and Executive Management</w:t>
            </w:r>
          </w:p>
        </w:tc>
      </w:tr>
      <w:tr>
        <w:tc>
          <w:tcPr>
            <w:tcW w:type="dxa" w:w="2880"/>
          </w:tcPr>
          <w:p>
            <w:r>
              <w:t>Crisis</w:t>
            </w:r>
          </w:p>
        </w:tc>
        <w:tc>
          <w:tcPr>
            <w:tcW w:type="dxa" w:w="2880"/>
          </w:tcPr>
          <w:p>
            <w:r>
              <w:t>ICT disruption causing severe operational impact, significant customer harm, regulatory concern, market impact, or prolonged inability to deliver critical functions</w:t>
            </w:r>
          </w:p>
        </w:tc>
        <w:tc>
          <w:tcPr>
            <w:tcW w:type="dxa" w:w="2880"/>
          </w:tcPr>
          <w:p>
            <w:r>
              <w:t>Crisis Management Lead, Executive Management, Board escalation, Legal, Compliance, and external communications approval authority</w:t>
            </w:r>
          </w:p>
        </w:tc>
      </w:tr>
    </w:tbl>
    <w:p>
      <w:pPr>
        <w:pStyle w:val="Heading2"/>
      </w:pPr>
      <w:r>
        <w:t>Compliance, Monitoring &amp; Enforcement</w:t>
      </w:r>
    </w:p>
    <w:p>
      <w:r>
        <w:t>Compliance with this Policy is mandatory.</w:t>
      </w:r>
    </w:p>
    <w:p>
      <w:r>
        <w:t>The organisation shall monitor compliance through:</w:t>
      </w:r>
    </w:p>
    <w:p>
      <w:pPr>
        <w:pStyle w:val="ListBullet"/>
      </w:pPr>
      <w:r>
        <w:t>Business impact analysis completion and currency.</w:t>
      </w:r>
    </w:p>
    <w:p>
      <w:pPr>
        <w:pStyle w:val="ListBullet"/>
      </w:pPr>
      <w:r>
        <w:t>ICT continuity and disaster recovery plan coverage.</w:t>
      </w:r>
    </w:p>
    <w:p>
      <w:pPr>
        <w:pStyle w:val="ListBullet"/>
      </w:pPr>
      <w:r>
        <w:t>Recovery objective alignment and approval.</w:t>
      </w:r>
    </w:p>
    <w:p>
      <w:pPr>
        <w:pStyle w:val="ListBullet"/>
      </w:pPr>
      <w:r>
        <w:t>Backup and restoration test results.</w:t>
      </w:r>
    </w:p>
    <w:p>
      <w:pPr>
        <w:pStyle w:val="ListBullet"/>
      </w:pPr>
      <w:r>
        <w:t>Disaster recovery and failover test outcomes.</w:t>
      </w:r>
    </w:p>
    <w:p>
      <w:pPr>
        <w:pStyle w:val="ListBullet"/>
      </w:pPr>
      <w:r>
        <w:t>Scenario exercise participation and results.</w:t>
      </w:r>
    </w:p>
    <w:p>
      <w:pPr>
        <w:pStyle w:val="ListBullet"/>
      </w:pPr>
      <w:r>
        <w:t>Communications exercise outcomes.</w:t>
      </w:r>
    </w:p>
    <w:p>
      <w:pPr>
        <w:pStyle w:val="ListBullet"/>
      </w:pPr>
      <w:r>
        <w:t>Third-party continuity assurance and testing evidence.</w:t>
      </w:r>
    </w:p>
    <w:p>
      <w:pPr>
        <w:pStyle w:val="ListBullet"/>
      </w:pPr>
      <w:r>
        <w:t>Issue and remediation status reporting.</w:t>
      </w:r>
    </w:p>
    <w:p>
      <w:pPr>
        <w:pStyle w:val="ListBullet"/>
      </w:pPr>
      <w:r>
        <w:t>Incident and post-incident review findings.</w:t>
      </w:r>
    </w:p>
    <w:p>
      <w:pPr>
        <w:pStyle w:val="ListBullet"/>
      </w:pPr>
      <w:r>
        <w:t>Audit findings and management action tracking.</w:t>
      </w:r>
    </w:p>
    <w:p>
      <w:pPr>
        <w:pStyle w:val="ListBullet"/>
      </w:pPr>
      <w:r>
        <w:t>Evidence of training and awareness for personnel with continuity roles.</w:t>
      </w:r>
    </w:p>
    <w:p>
      <w:pPr>
        <w:pStyle w:val="ListBullet"/>
      </w:pPr>
      <w:r>
        <w:t>Management reporting to relevant governance committees.</w:t>
      </w:r>
    </w:p>
    <w:p>
      <w:r>
        <w:t>The following metrics shall be reported to management at a frequency appropriate to risk and at least periodically:</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Purpose</w:t>
            </w:r>
          </w:p>
        </w:tc>
      </w:tr>
      <w:tr>
        <w:tc>
          <w:tcPr>
            <w:tcW w:type="dxa" w:w="4320"/>
          </w:tcPr>
          <w:p>
            <w:r>
              <w:t>Percentage of critical and important functions with current business impact analysis</w:t>
            </w:r>
          </w:p>
        </w:tc>
        <w:tc>
          <w:tcPr>
            <w:tcW w:type="dxa" w:w="4320"/>
          </w:tcPr>
          <w:p>
            <w:r>
              <w:t>Confirms coverage of impact assessment</w:t>
            </w:r>
          </w:p>
        </w:tc>
      </w:tr>
      <w:tr>
        <w:tc>
          <w:tcPr>
            <w:tcW w:type="dxa" w:w="4320"/>
          </w:tcPr>
          <w:p>
            <w:r>
              <w:t>Percentage of critical ICT services with approved continuity and recovery plans</w:t>
            </w:r>
          </w:p>
        </w:tc>
        <w:tc>
          <w:tcPr>
            <w:tcW w:type="dxa" w:w="4320"/>
          </w:tcPr>
          <w:p>
            <w:r>
              <w:t>Confirms plan completeness</w:t>
            </w:r>
          </w:p>
        </w:tc>
      </w:tr>
      <w:tr>
        <w:tc>
          <w:tcPr>
            <w:tcW w:type="dxa" w:w="4320"/>
          </w:tcPr>
          <w:p>
            <w:r>
              <w:t>Recovery tests completed versus planned</w:t>
            </w:r>
          </w:p>
        </w:tc>
        <w:tc>
          <w:tcPr>
            <w:tcW w:type="dxa" w:w="4320"/>
          </w:tcPr>
          <w:p>
            <w:r>
              <w:t>Confirms execution of test schedule</w:t>
            </w:r>
          </w:p>
        </w:tc>
      </w:tr>
      <w:tr>
        <w:tc>
          <w:tcPr>
            <w:tcW w:type="dxa" w:w="4320"/>
          </w:tcPr>
          <w:p>
            <w:r>
              <w:t>Recovery tests meeting approved objectives</w:t>
            </w:r>
          </w:p>
        </w:tc>
        <w:tc>
          <w:tcPr>
            <w:tcW w:type="dxa" w:w="4320"/>
          </w:tcPr>
          <w:p>
            <w:r>
              <w:t>Confirms effectiveness of recovery capability</w:t>
            </w:r>
          </w:p>
        </w:tc>
      </w:tr>
      <w:tr>
        <w:tc>
          <w:tcPr>
            <w:tcW w:type="dxa" w:w="4320"/>
          </w:tcPr>
          <w:p>
            <w:r>
              <w:t>Backup restoration success rate</w:t>
            </w:r>
          </w:p>
        </w:tc>
        <w:tc>
          <w:tcPr>
            <w:tcW w:type="dxa" w:w="4320"/>
          </w:tcPr>
          <w:p>
            <w:r>
              <w:t>Confirms recoverability of data and systems</w:t>
            </w:r>
          </w:p>
        </w:tc>
      </w:tr>
      <w:tr>
        <w:tc>
          <w:tcPr>
            <w:tcW w:type="dxa" w:w="4320"/>
          </w:tcPr>
          <w:p>
            <w:r>
              <w:t>Open high-risk continuity issues</w:t>
            </w:r>
          </w:p>
        </w:tc>
        <w:tc>
          <w:tcPr>
            <w:tcW w:type="dxa" w:w="4320"/>
          </w:tcPr>
          <w:p>
            <w:r>
              <w:t>Highlights unresolved resilience gaps</w:t>
            </w:r>
          </w:p>
        </w:tc>
      </w:tr>
      <w:tr>
        <w:tc>
          <w:tcPr>
            <w:tcW w:type="dxa" w:w="4320"/>
          </w:tcPr>
          <w:p>
            <w:r>
              <w:t>Average age of overdue remediation actions</w:t>
            </w:r>
          </w:p>
        </w:tc>
        <w:tc>
          <w:tcPr>
            <w:tcW w:type="dxa" w:w="4320"/>
          </w:tcPr>
          <w:p>
            <w:r>
              <w:t>Monitors management of known weaknesses</w:t>
            </w:r>
          </w:p>
        </w:tc>
      </w:tr>
      <w:tr>
        <w:tc>
          <w:tcPr>
            <w:tcW w:type="dxa" w:w="4320"/>
          </w:tcPr>
          <w:p>
            <w:r>
              <w:t>Number of continuity activations and significant ICT disruptions</w:t>
            </w:r>
          </w:p>
        </w:tc>
        <w:tc>
          <w:tcPr>
            <w:tcW w:type="dxa" w:w="4320"/>
          </w:tcPr>
          <w:p>
            <w:r>
              <w:t>Tracks operational resilience events</w:t>
            </w:r>
          </w:p>
        </w:tc>
      </w:tr>
      <w:tr>
        <w:tc>
          <w:tcPr>
            <w:tcW w:type="dxa" w:w="4320"/>
          </w:tcPr>
          <w:p>
            <w:r>
              <w:t>Third-party continuity evidence received for critical providers</w:t>
            </w:r>
          </w:p>
        </w:tc>
        <w:tc>
          <w:tcPr>
            <w:tcW w:type="dxa" w:w="4320"/>
          </w:tcPr>
          <w:p>
            <w:r>
              <w:t>Confirms supplier assurance coverage</w:t>
            </w:r>
          </w:p>
        </w:tc>
      </w:tr>
      <w:tr>
        <w:tc>
          <w:tcPr>
            <w:tcW w:type="dxa" w:w="4320"/>
          </w:tcPr>
          <w:p>
            <w:r>
              <w:t>Emergency contact list currency</w:t>
            </w:r>
          </w:p>
        </w:tc>
        <w:tc>
          <w:tcPr>
            <w:tcW w:type="dxa" w:w="4320"/>
          </w:tcPr>
          <w:p>
            <w:r>
              <w:t>Confirms readiness of communications arrangements</w:t>
            </w:r>
          </w:p>
        </w:tc>
      </w:tr>
      <w:tr>
        <w:tc>
          <w:tcPr>
            <w:tcW w:type="dxa" w:w="4320"/>
          </w:tcPr>
          <w:p>
            <w:r>
              <w:t>Staff training completion for continuity roles</w:t>
            </w:r>
          </w:p>
        </w:tc>
        <w:tc>
          <w:tcPr>
            <w:tcW w:type="dxa" w:w="4320"/>
          </w:tcPr>
          <w:p>
            <w:r>
              <w:t>Confirms personnel preparedness</w:t>
            </w:r>
          </w:p>
        </w:tc>
      </w:tr>
    </w:tbl>
    <w:p>
      <w:r>
        <w:t>Non-compliance with this Policy shall be recorded, risk-assessed, escalated, and remediated. Management shall ensure corrective actions are completed within agreed timeframes.</w:t>
      </w:r>
    </w:p>
    <w:p>
      <w:r>
        <w:t>Failure to comply with this Policy may result in one or more of the following actions:</w:t>
      </w:r>
    </w:p>
    <w:p>
      <w:pPr>
        <w:pStyle w:val="ListBullet"/>
      </w:pPr>
      <w:r>
        <w:t>Formal remediation plan.</w:t>
      </w:r>
    </w:p>
    <w:p>
      <w:pPr>
        <w:pStyle w:val="ListBullet"/>
      </w:pPr>
      <w:r>
        <w:t>Risk acceptance by an authorised governance body.</w:t>
      </w:r>
    </w:p>
    <w:p>
      <w:pPr>
        <w:pStyle w:val="ListBullet"/>
      </w:pPr>
      <w:r>
        <w:t>Escalation to executive management or the governing body.</w:t>
      </w:r>
    </w:p>
    <w:p>
      <w:pPr>
        <w:pStyle w:val="ListBullet"/>
      </w:pPr>
      <w:r>
        <w:t>Increased monitoring or assurance activity.</w:t>
      </w:r>
    </w:p>
    <w:p>
      <w:pPr>
        <w:pStyle w:val="ListBullet"/>
      </w:pPr>
      <w:r>
        <w:t>Suspension or restriction of a system, service, project, or third-party arrangement.</w:t>
      </w:r>
    </w:p>
    <w:p>
      <w:pPr>
        <w:pStyle w:val="ListBullet"/>
      </w:pPr>
      <w:r>
        <w:t>Contractual remedies for supplier non-compliance.</w:t>
      </w:r>
    </w:p>
    <w:p>
      <w:pPr>
        <w:pStyle w:val="ListBullet"/>
      </w:pPr>
      <w:r>
        <w:t>Disciplinary action in accordance with organisational policy.</w:t>
      </w:r>
    </w:p>
    <w:p>
      <w:pPr>
        <w:pStyle w:val="ListBullet"/>
      </w:pPr>
      <w:r>
        <w:t>Notification to relevant authorities where required.</w:t>
      </w:r>
    </w:p>
    <w:p>
      <w:r>
        <w:t>Intentional circumvention of continuity controls, failure to report material ICT disruption, unauthorised communication during a crisis, or unauthorised changes to recovery arrangements shall be treated as a serious compliance matter.</w:t>
      </w:r>
    </w:p>
    <w:p>
      <w:pPr>
        <w:pStyle w:val="Heading2"/>
      </w:pPr>
      <w:r>
        <w:t>Exceptions</w:t>
      </w:r>
    </w:p>
    <w:p>
      <w:r>
        <w:t>Exceptions to this Policy shall be permitted only where:</w:t>
      </w:r>
    </w:p>
    <w:p>
      <w:pPr>
        <w:pStyle w:val="ListBullet"/>
      </w:pPr>
      <w:r>
        <w:t>Compliance is not technically feasible, commercially reasonable, or operationally practicable in the short term.</w:t>
      </w:r>
    </w:p>
    <w:p>
      <w:pPr>
        <w:pStyle w:val="ListBullet"/>
      </w:pPr>
      <w:r>
        <w:t>An alternative control or compensating arrangement provides an acceptable level of resilience.</w:t>
      </w:r>
    </w:p>
    <w:p>
      <w:pPr>
        <w:pStyle w:val="ListBullet"/>
      </w:pPr>
      <w:r>
        <w:t>The residual risk has been assessed, documented, and approved by the appropriate authority.</w:t>
      </w:r>
    </w:p>
    <w:p>
      <w:pPr>
        <w:pStyle w:val="ListBullet"/>
      </w:pPr>
      <w:r>
        <w:t>The exception does not create unacceptable risk to critical or important functions, customers, regulatory obligations, or the organisation’s overall resilience.</w:t>
      </w:r>
    </w:p>
    <w:p>
      <w:r>
        <w:t>All exception requests shall include:</w:t>
      </w:r>
    </w:p>
    <w:tbl>
      <w:tblPr>
        <w:tblStyle w:val="TableGrid"/>
        <w:tblW w:type="auto" w:w="0"/>
        <w:tblLook w:firstColumn="1" w:firstRow="1" w:lastColumn="0" w:lastRow="0" w:noHBand="0" w:noVBand="1" w:val="04A0"/>
      </w:tblPr>
      <w:tblGrid>
        <w:gridCol w:w="4320"/>
        <w:gridCol w:w="4320"/>
      </w:tblGrid>
      <w:tr>
        <w:tc>
          <w:tcPr>
            <w:tcW w:type="dxa" w:w="4320"/>
          </w:tcPr>
          <w:p>
            <w:r>
              <w:t>Required Information</w:t>
            </w:r>
          </w:p>
        </w:tc>
        <w:tc>
          <w:tcPr>
            <w:tcW w:type="dxa" w:w="4320"/>
          </w:tcPr>
          <w:p>
            <w:r>
              <w:t>Description</w:t>
            </w:r>
          </w:p>
        </w:tc>
      </w:tr>
      <w:tr>
        <w:tc>
          <w:tcPr>
            <w:tcW w:type="dxa" w:w="4320"/>
          </w:tcPr>
          <w:p>
            <w:r>
              <w:t>Policy requirement</w:t>
            </w:r>
          </w:p>
        </w:tc>
        <w:tc>
          <w:tcPr>
            <w:tcW w:type="dxa" w:w="4320"/>
          </w:tcPr>
          <w:p>
            <w:r>
              <w:t>The specific requirement for which an exception is requested</w:t>
            </w:r>
          </w:p>
        </w:tc>
      </w:tr>
      <w:tr>
        <w:tc>
          <w:tcPr>
            <w:tcW w:type="dxa" w:w="4320"/>
          </w:tcPr>
          <w:p>
            <w:r>
              <w:t>Business justification</w:t>
            </w:r>
          </w:p>
        </w:tc>
        <w:tc>
          <w:tcPr>
            <w:tcW w:type="dxa" w:w="4320"/>
          </w:tcPr>
          <w:p>
            <w:r>
              <w:t>Why the exception is necessary</w:t>
            </w:r>
          </w:p>
        </w:tc>
      </w:tr>
      <w:tr>
        <w:tc>
          <w:tcPr>
            <w:tcW w:type="dxa" w:w="4320"/>
          </w:tcPr>
          <w:p>
            <w:r>
              <w:t>Affected services</w:t>
            </w:r>
          </w:p>
        </w:tc>
        <w:tc>
          <w:tcPr>
            <w:tcW w:type="dxa" w:w="4320"/>
          </w:tcPr>
          <w:p>
            <w:r>
              <w:t>ICT systems, business services, locations, data, or third parties affected</w:t>
            </w:r>
          </w:p>
        </w:tc>
      </w:tr>
      <w:tr>
        <w:tc>
          <w:tcPr>
            <w:tcW w:type="dxa" w:w="4320"/>
          </w:tcPr>
          <w:p>
            <w:r>
              <w:t>Risk assessment</w:t>
            </w:r>
          </w:p>
        </w:tc>
        <w:tc>
          <w:tcPr>
            <w:tcW w:type="dxa" w:w="4320"/>
          </w:tcPr>
          <w:p>
            <w:r>
              <w:t>Likelihood, impact, affected stakeholders, and potential operational consequences</w:t>
            </w:r>
          </w:p>
        </w:tc>
      </w:tr>
      <w:tr>
        <w:tc>
          <w:tcPr>
            <w:tcW w:type="dxa" w:w="4320"/>
          </w:tcPr>
          <w:p>
            <w:r>
              <w:t>Compensating controls</w:t>
            </w:r>
          </w:p>
        </w:tc>
        <w:tc>
          <w:tcPr>
            <w:tcW w:type="dxa" w:w="4320"/>
          </w:tcPr>
          <w:p>
            <w:r>
              <w:t>Alternative arrangements used to reduce risk</w:t>
            </w:r>
          </w:p>
        </w:tc>
      </w:tr>
      <w:tr>
        <w:tc>
          <w:tcPr>
            <w:tcW w:type="dxa" w:w="4320"/>
          </w:tcPr>
          <w:p>
            <w:r>
              <w:t>Duration</w:t>
            </w:r>
          </w:p>
        </w:tc>
        <w:tc>
          <w:tcPr>
            <w:tcW w:type="dxa" w:w="4320"/>
          </w:tcPr>
          <w:p>
            <w:r>
              <w:t>Requested start date and end date</w:t>
            </w:r>
          </w:p>
        </w:tc>
      </w:tr>
      <w:tr>
        <w:tc>
          <w:tcPr>
            <w:tcW w:type="dxa" w:w="4320"/>
          </w:tcPr>
          <w:p>
            <w:r>
              <w:t>Remediation plan</w:t>
            </w:r>
          </w:p>
        </w:tc>
        <w:tc>
          <w:tcPr>
            <w:tcW w:type="dxa" w:w="4320"/>
          </w:tcPr>
          <w:p>
            <w:r>
              <w:t>Actions required to return to compliance</w:t>
            </w:r>
          </w:p>
        </w:tc>
      </w:tr>
      <w:tr>
        <w:tc>
          <w:tcPr>
            <w:tcW w:type="dxa" w:w="4320"/>
          </w:tcPr>
          <w:p>
            <w:r>
              <w:t>Accountable owner</w:t>
            </w:r>
          </w:p>
        </w:tc>
        <w:tc>
          <w:tcPr>
            <w:tcW w:type="dxa" w:w="4320"/>
          </w:tcPr>
          <w:p>
            <w:r>
              <w:t>Person responsible for managing the exception and remediation</w:t>
            </w:r>
          </w:p>
        </w:tc>
      </w:tr>
      <w:tr>
        <w:tc>
          <w:tcPr>
            <w:tcW w:type="dxa" w:w="4320"/>
          </w:tcPr>
          <w:p>
            <w:r>
              <w:t>Approvals</w:t>
            </w:r>
          </w:p>
        </w:tc>
        <w:tc>
          <w:tcPr>
            <w:tcW w:type="dxa" w:w="4320"/>
          </w:tcPr>
          <w:p>
            <w:r>
              <w:t>Required management, risk, compliance, and technical approvals</w:t>
            </w:r>
          </w:p>
        </w:tc>
      </w:tr>
    </w:tbl>
    <w:p>
      <w:r>
        <w:t>Exceptions shall be time-bound and reviewed before expiry. Permanent exceptions shall not be permitted unless formally accepted through the organisation’s risk acceptance process and approved by the appropriate governance body.</w:t>
      </w:r>
    </w:p>
    <w:p>
      <w:r>
        <w:t>Exceptions affecting critical or important functions, recovery objectives, regulatory communications, or critical third-party dependencies shall require senior management approval.</w:t>
      </w:r>
    </w:p>
    <w:p>
      <w:r>
        <w:t>Expired exceptions shall be treated as non-compliance unless formally renewed or closed.</w:t>
      </w:r>
    </w:p>
    <w:p>
      <w:pPr>
        <w:pStyle w:val="Heading2"/>
      </w:pPr>
      <w:r>
        <w:t>Review &amp; Maintenance</w:t>
      </w:r>
    </w:p>
    <w:p>
      <w:r>
        <w:t>This Policy shall be reviewed at least annually and whenever there is a material change to the organisation’s operating model, ICT environment, risk profile, regulatory expectations, critical or important functions, third-party dependency landscape, or business continuity strategy.</w:t>
      </w:r>
    </w:p>
    <w:p>
      <w:r>
        <w:t>The Policy Owner shall ensure that reviews consider:</w:t>
      </w:r>
    </w:p>
    <w:p>
      <w:pPr>
        <w:pStyle w:val="ListBullet"/>
      </w:pPr>
      <w:r>
        <w:t>Results of ICT business continuity and disaster recovery tests.</w:t>
      </w:r>
    </w:p>
    <w:p>
      <w:pPr>
        <w:pStyle w:val="ListBullet"/>
      </w:pPr>
      <w:r>
        <w:t>Lessons learned from ICT incidents, crises, near misses, and post-incident reviews.</w:t>
      </w:r>
    </w:p>
    <w:p>
      <w:pPr>
        <w:pStyle w:val="ListBullet"/>
      </w:pPr>
      <w:r>
        <w:t>Changes to critical or important functions.</w:t>
      </w:r>
    </w:p>
    <w:p>
      <w:pPr>
        <w:pStyle w:val="ListBullet"/>
      </w:pPr>
      <w:r>
        <w:t>Changes to systems, infrastructure, architecture, data flows, or cloud services.</w:t>
      </w:r>
    </w:p>
    <w:p>
      <w:pPr>
        <w:pStyle w:val="ListBullet"/>
      </w:pPr>
      <w:r>
        <w:t>Changes to third-party ICT service providers or outsourcing arrangements.</w:t>
      </w:r>
    </w:p>
    <w:p>
      <w:pPr>
        <w:pStyle w:val="ListBullet"/>
      </w:pPr>
      <w:r>
        <w:t>Changes to business impact analysis outcomes and recovery objectives.</w:t>
      </w:r>
    </w:p>
    <w:p>
      <w:pPr>
        <w:pStyle w:val="ListBullet"/>
      </w:pPr>
      <w:r>
        <w:t>Audit, assurance, risk, and compliance findings.</w:t>
      </w:r>
    </w:p>
    <w:p>
      <w:pPr>
        <w:pStyle w:val="ListBullet"/>
      </w:pPr>
      <w:r>
        <w:t>Threat intelligence and emerging ICT disruption scenarios.</w:t>
      </w:r>
    </w:p>
    <w:p>
      <w:pPr>
        <w:pStyle w:val="ListBullet"/>
      </w:pPr>
      <w:r>
        <w:t>Organisational changes, mergers, acquisitions, restructuring, or new business activities.</w:t>
      </w:r>
    </w:p>
    <w:p>
      <w:pPr>
        <w:pStyle w:val="ListBullet"/>
      </w:pPr>
      <w:r>
        <w:t>Feedback from business owners, ICT service owners, crisis teams, and external stakeholders.</w:t>
      </w:r>
    </w:p>
    <w:p>
      <w:r>
        <w:t>Material changes to this Policy shall be approved by [Approving Authority]. Non-material administrative updates may be made by the Policy Owner, provided that version history and approval records are maintained.</w:t>
      </w:r>
    </w:p>
    <w:p>
      <w:r>
        <w:t>Superseded versions of this Policy shall be retained in accordance with the organisation’s document retention requirements.</w:t>
      </w:r>
    </w:p>
    <w:p>
      <w:r>
        <w:t>The Policy Owner shall ensure that the current approved version is published in the designated policy repository and communicated to relevant personnel.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