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Security Risk Analysis (SRA)</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[SRA-HIPAA-001]</w:t>
            </w:r>
          </w:p>
        </w:tc>
        <w:tc>
          <w:tcPr>
            <w:tcW w:type="dxa" w:w="1440"/>
          </w:tcPr>
          <w:p>
            <w:r>
              <w:t>1.0</w:t>
            </w:r>
          </w:p>
        </w:tc>
        <w:tc>
          <w:tcPr>
            <w:tcW w:type="dxa" w:w="1440"/>
          </w:tcPr>
          <w:p>
            <w:r>
              <w:t>[Security Officer / Privacy Officer]</w:t>
            </w:r>
          </w:p>
        </w:tc>
        <w:tc>
          <w:tcPr>
            <w:tcW w:type="dxa" w:w="1440"/>
          </w:tcPr>
          <w:p>
            <w:r>
              <w:t>[Effective Date]</w:t>
            </w:r>
          </w:p>
        </w:tc>
        <w:tc>
          <w:tcPr>
            <w:tcW w:type="dxa" w:w="1440"/>
          </w:tcPr>
          <w:p>
            <w:r>
              <w:t>HIPAA</w:t>
            </w:r>
          </w:p>
        </w:tc>
        <w:tc>
          <w:tcPr>
            <w:tcW w:type="dxa" w:w="1440"/>
          </w:tcPr>
          <w:p>
            <w:r>
              <w:t>Confidential - Internal Use Only</w:t>
            </w:r>
          </w:p>
        </w:tc>
      </w:tr>
    </w:tbl>
    <w:p>
      <w:pPr>
        <w:pStyle w:val="Heading2"/>
      </w:pPr>
      <w:r>
        <w:t>Purpose</w:t>
      </w:r>
    </w:p>
    <w:p>
      <w:r>
        <w:t>This Security Risk Analysis report documents the results of [Organization Name]’s assessment of risks to the confidentiality, integrity, and availability of electronic protected health information (ePHI) that is created, received, maintained, or transmitted by the organization.</w:t>
      </w:r>
    </w:p>
    <w:p>
      <w:r>
        <w:t>The purpose of this report is to:</w:t>
      </w:r>
    </w:p>
    <w:p>
      <w:pPr>
        <w:pStyle w:val="ListBullet"/>
      </w:pPr>
      <w:r>
        <w:t>Identify where ePHI is stored, processed, transmitted, and accessed.</w:t>
      </w:r>
    </w:p>
    <w:p>
      <w:pPr>
        <w:pStyle w:val="ListBullet"/>
      </w:pPr>
      <w:r>
        <w:t>Identify reasonably anticipated threats and vulnerabilities that could affect ePHI.</w:t>
      </w:r>
    </w:p>
    <w:p>
      <w:pPr>
        <w:pStyle w:val="ListBullet"/>
      </w:pPr>
      <w:r>
        <w:t>Assess the likelihood and potential impact of identified risks.</w:t>
      </w:r>
    </w:p>
    <w:p>
      <w:pPr>
        <w:pStyle w:val="ListBullet"/>
      </w:pPr>
      <w:r>
        <w:t>Determine the current level of risk to ePHI.</w:t>
      </w:r>
    </w:p>
    <w:p>
      <w:pPr>
        <w:pStyle w:val="ListBullet"/>
      </w:pPr>
      <w:r>
        <w:t>Document findings in a format suitable for leadership review, remediation planning, audit readiness, and ongoing risk management.</w:t>
      </w:r>
    </w:p>
    <w:p>
      <w:pPr>
        <w:pStyle w:val="ListBullet"/>
      </w:pPr>
      <w:r>
        <w:t>Support the organization’s obligation to perform documented and periodic security risk analysis.</w:t>
      </w:r>
    </w:p>
    <w:p>
      <w:pPr>
        <w:pStyle w:val="ListBullet"/>
      </w:pPr>
      <w:r>
        <w:t>Provide a practical basis for corrective action, risk treatment, and resource prioritization.</w:t>
      </w:r>
    </w:p>
    <w:p>
      <w:r>
        <w:t>This report is intended to be a point-in-time assessment based on information available during the reporting period. It does not guarantee that all risks have been identified, but it provides a structured and documented analysis of known and reasonably anticipated risks affecting ePHI within the defined scope.</w:t>
      </w:r>
    </w:p>
    <w:p>
      <w:pPr>
        <w:pStyle w:val="Heading2"/>
      </w:pPr>
      <w:r>
        <w:t>Reporting Period &amp; Scope</w:t>
      </w:r>
    </w:p>
    <w:p>
      <w:pPr>
        <w:pStyle w:val="Heading3"/>
      </w:pPr>
      <w:r>
        <w:t>Reporting Period</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Details</w:t>
            </w:r>
          </w:p>
        </w:tc>
      </w:tr>
      <w:tr>
        <w:tc>
          <w:tcPr>
            <w:tcW w:type="dxa" w:w="4320"/>
          </w:tcPr>
          <w:p>
            <w:r>
              <w:t>Assessment Period</w:t>
            </w:r>
          </w:p>
        </w:tc>
        <w:tc>
          <w:tcPr>
            <w:tcW w:type="dxa" w:w="4320"/>
          </w:tcPr>
          <w:p>
            <w:r>
              <w:t>[Start Date] to [End Date]</w:t>
            </w:r>
          </w:p>
        </w:tc>
      </w:tr>
      <w:tr>
        <w:tc>
          <w:tcPr>
            <w:tcW w:type="dxa" w:w="4320"/>
          </w:tcPr>
          <w:p>
            <w:r>
              <w:t>Report Date</w:t>
            </w:r>
          </w:p>
        </w:tc>
        <w:tc>
          <w:tcPr>
            <w:tcW w:type="dxa" w:w="4320"/>
          </w:tcPr>
          <w:p>
            <w:r>
              <w:t>[Report Date]</w:t>
            </w:r>
          </w:p>
        </w:tc>
      </w:tr>
      <w:tr>
        <w:tc>
          <w:tcPr>
            <w:tcW w:type="dxa" w:w="4320"/>
          </w:tcPr>
          <w:p>
            <w:r>
              <w:t>Prior SRA Date</w:t>
            </w:r>
          </w:p>
        </w:tc>
        <w:tc>
          <w:tcPr>
            <w:tcW w:type="dxa" w:w="4320"/>
          </w:tcPr>
          <w:p>
            <w:r>
              <w:t>[Prior SRA Date or “Not previously completed”]</w:t>
            </w:r>
          </w:p>
        </w:tc>
      </w:tr>
      <w:tr>
        <w:tc>
          <w:tcPr>
            <w:tcW w:type="dxa" w:w="4320"/>
          </w:tcPr>
          <w:p>
            <w:r>
              <w:t>Next Scheduled Review</w:t>
            </w:r>
          </w:p>
        </w:tc>
        <w:tc>
          <w:tcPr>
            <w:tcW w:type="dxa" w:w="4320"/>
          </w:tcPr>
          <w:p>
            <w:r>
              <w:t>[Next Review Date]</w:t>
            </w:r>
          </w:p>
        </w:tc>
      </w:tr>
      <w:tr>
        <w:tc>
          <w:tcPr>
            <w:tcW w:type="dxa" w:w="4320"/>
          </w:tcPr>
          <w:p>
            <w:r>
              <w:t>Assessment Lead</w:t>
            </w:r>
          </w:p>
        </w:tc>
        <w:tc>
          <w:tcPr>
            <w:tcW w:type="dxa" w:w="4320"/>
          </w:tcPr>
          <w:p>
            <w:r>
              <w:t>[Name / Role]</w:t>
            </w:r>
          </w:p>
        </w:tc>
      </w:tr>
      <w:tr>
        <w:tc>
          <w:tcPr>
            <w:tcW w:type="dxa" w:w="4320"/>
          </w:tcPr>
          <w:p>
            <w:r>
              <w:t>Executive Sponsor</w:t>
            </w:r>
          </w:p>
        </w:tc>
        <w:tc>
          <w:tcPr>
            <w:tcW w:type="dxa" w:w="4320"/>
          </w:tcPr>
          <w:p>
            <w:r>
              <w:t>[Name / Role]</w:t>
            </w:r>
          </w:p>
        </w:tc>
      </w:tr>
    </w:tbl>
    <w:p>
      <w:pPr>
        <w:pStyle w:val="Heading3"/>
      </w:pPr>
      <w:r>
        <w:t>In-Scope Environment</w:t>
      </w:r>
    </w:p>
    <w:p>
      <w:r>
        <w:t>This Security Risk Analysis covers systems, applications, devices, facilities, workforce roles, vendors, and processes that create, receive, maintain, or transmit ePHI on behalf of [Organization Name].</w:t>
      </w:r>
    </w:p>
    <w:p>
      <w:r>
        <w:t>The assessment included the following in-scope areas:</w:t>
      </w:r>
    </w:p>
    <w:tbl>
      <w:tblPr>
        <w:tblStyle w:val="TableGrid"/>
        <w:tblW w:type="auto" w:w="0"/>
        <w:tblLook w:firstColumn="1" w:firstRow="1" w:lastColumn="0" w:lastRow="0" w:noHBand="0" w:noVBand="1" w:val="04A0"/>
      </w:tblPr>
      <w:tblGrid>
        <w:gridCol w:w="4320"/>
        <w:gridCol w:w="4320"/>
      </w:tblGrid>
      <w:tr>
        <w:tc>
          <w:tcPr>
            <w:tcW w:type="dxa" w:w="4320"/>
          </w:tcPr>
          <w:p>
            <w:r>
              <w:t>Area</w:t>
            </w:r>
          </w:p>
        </w:tc>
        <w:tc>
          <w:tcPr>
            <w:tcW w:type="dxa" w:w="4320"/>
          </w:tcPr>
          <w:p>
            <w:r>
              <w:t>Included Scope</w:t>
            </w:r>
          </w:p>
        </w:tc>
      </w:tr>
      <w:tr>
        <w:tc>
          <w:tcPr>
            <w:tcW w:type="dxa" w:w="4320"/>
          </w:tcPr>
          <w:p>
            <w:r>
              <w:t>Clinical Systems</w:t>
            </w:r>
          </w:p>
        </w:tc>
        <w:tc>
          <w:tcPr>
            <w:tcW w:type="dxa" w:w="4320"/>
          </w:tcPr>
          <w:p>
            <w:r>
              <w:t>Electronic health record systems, clinical documentation systems, imaging systems, laboratory interfaces, e-prescribing, care coordination tools</w:t>
            </w:r>
          </w:p>
        </w:tc>
      </w:tr>
      <w:tr>
        <w:tc>
          <w:tcPr>
            <w:tcW w:type="dxa" w:w="4320"/>
          </w:tcPr>
          <w:p>
            <w:r>
              <w:t>Administrative Systems</w:t>
            </w:r>
          </w:p>
        </w:tc>
        <w:tc>
          <w:tcPr>
            <w:tcW w:type="dxa" w:w="4320"/>
          </w:tcPr>
          <w:p>
            <w:r>
              <w:t>Patient registration, billing, claims processing, scheduling, patient communications, eligibility verification</w:t>
            </w:r>
          </w:p>
        </w:tc>
      </w:tr>
      <w:tr>
        <w:tc>
          <w:tcPr>
            <w:tcW w:type="dxa" w:w="4320"/>
          </w:tcPr>
          <w:p>
            <w:r>
              <w:t>Infrastructure</w:t>
            </w:r>
          </w:p>
        </w:tc>
        <w:tc>
          <w:tcPr>
            <w:tcW w:type="dxa" w:w="4320"/>
          </w:tcPr>
          <w:p>
            <w:r>
              <w:t>Servers, databases, endpoints, network devices, wireless networks, backup systems, identity systems, logging platforms</w:t>
            </w:r>
          </w:p>
        </w:tc>
      </w:tr>
      <w:tr>
        <w:tc>
          <w:tcPr>
            <w:tcW w:type="dxa" w:w="4320"/>
          </w:tcPr>
          <w:p>
            <w:r>
              <w:t>Cloud Services</w:t>
            </w:r>
          </w:p>
        </w:tc>
        <w:tc>
          <w:tcPr>
            <w:tcW w:type="dxa" w:w="4320"/>
          </w:tcPr>
          <w:p>
            <w:r>
              <w:t>Hosted applications, cloud storage, cloud infrastructure, software-as-a-service platforms containing or accessing ePHI</w:t>
            </w:r>
          </w:p>
        </w:tc>
      </w:tr>
      <w:tr>
        <w:tc>
          <w:tcPr>
            <w:tcW w:type="dxa" w:w="4320"/>
          </w:tcPr>
          <w:p>
            <w:r>
              <w:t>Workforce Access</w:t>
            </w:r>
          </w:p>
        </w:tc>
        <w:tc>
          <w:tcPr>
            <w:tcW w:type="dxa" w:w="4320"/>
          </w:tcPr>
          <w:p>
            <w:r>
              <w:t>Employees, contractors, temporary staff, clinicians, billing staff, IT administrators, support personnel</w:t>
            </w:r>
          </w:p>
        </w:tc>
      </w:tr>
      <w:tr>
        <w:tc>
          <w:tcPr>
            <w:tcW w:type="dxa" w:w="4320"/>
          </w:tcPr>
          <w:p>
            <w:r>
              <w:t>Facilities</w:t>
            </w:r>
          </w:p>
        </w:tc>
        <w:tc>
          <w:tcPr>
            <w:tcW w:type="dxa" w:w="4320"/>
          </w:tcPr>
          <w:p>
            <w:r>
              <w:t>[Primary Office], [Clinic Locations], [Data Center / Server Room], remote work environments</w:t>
            </w:r>
          </w:p>
        </w:tc>
      </w:tr>
      <w:tr>
        <w:tc>
          <w:tcPr>
            <w:tcW w:type="dxa" w:w="4320"/>
          </w:tcPr>
          <w:p>
            <w:r>
              <w:t>Third Parties</w:t>
            </w:r>
          </w:p>
        </w:tc>
        <w:tc>
          <w:tcPr>
            <w:tcW w:type="dxa" w:w="4320"/>
          </w:tcPr>
          <w:p>
            <w:r>
              <w:t>Business associates, managed service providers, clearinghouses, transcription services, billing vendors, cloud service providers</w:t>
            </w:r>
          </w:p>
        </w:tc>
      </w:tr>
      <w:tr>
        <w:tc>
          <w:tcPr>
            <w:tcW w:type="dxa" w:w="4320"/>
          </w:tcPr>
          <w:p>
            <w:r>
              <w:t>Data Flows</w:t>
            </w:r>
          </w:p>
        </w:tc>
        <w:tc>
          <w:tcPr>
            <w:tcW w:type="dxa" w:w="4320"/>
          </w:tcPr>
          <w:p>
            <w:r>
              <w:t>ePHI collection, use, storage, transmission, disclosure, archiving, backup, and disposal</w:t>
            </w:r>
          </w:p>
        </w:tc>
      </w:tr>
      <w:tr>
        <w:tc>
          <w:tcPr>
            <w:tcW w:type="dxa" w:w="4320"/>
          </w:tcPr>
          <w:p>
            <w:r>
              <w:t>Security Operations</w:t>
            </w:r>
          </w:p>
        </w:tc>
        <w:tc>
          <w:tcPr>
            <w:tcW w:type="dxa" w:w="4320"/>
          </w:tcPr>
          <w:p>
            <w:r>
              <w:t>Access control, incident response, vulnerability management, endpoint protection, monitoring, backup, disaster recovery</w:t>
            </w:r>
          </w:p>
        </w:tc>
      </w:tr>
    </w:tbl>
    <w:p>
      <w:pPr>
        <w:pStyle w:val="Heading3"/>
      </w:pPr>
      <w:r>
        <w:t>Key In-Scope Systems and Repositories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System / Repository</w:t>
            </w:r>
          </w:p>
        </w:tc>
        <w:tc>
          <w:tcPr>
            <w:tcW w:type="dxa" w:w="1728"/>
          </w:tcPr>
          <w:p>
            <w:r>
              <w:t>Business Purpose</w:t>
            </w:r>
          </w:p>
        </w:tc>
        <w:tc>
          <w:tcPr>
            <w:tcW w:type="dxa" w:w="1728"/>
          </w:tcPr>
          <w:p>
            <w:r>
              <w:t>ePHI Present</w:t>
            </w:r>
          </w:p>
        </w:tc>
        <w:tc>
          <w:tcPr>
            <w:tcW w:type="dxa" w:w="1728"/>
          </w:tcPr>
          <w:p>
            <w:r>
              <w:t>Hosting Model</w:t>
            </w:r>
          </w:p>
        </w:tc>
        <w:tc>
          <w:tcPr>
            <w:tcW w:type="dxa" w:w="1728"/>
          </w:tcPr>
          <w:p>
            <w:r>
              <w:t>System Owner</w:t>
            </w:r>
          </w:p>
        </w:tc>
      </w:tr>
      <w:tr>
        <w:tc>
          <w:tcPr>
            <w:tcW w:type="dxa" w:w="1728"/>
          </w:tcPr>
          <w:p>
            <w:r>
              <w:t>[EHR System]</w:t>
            </w:r>
          </w:p>
        </w:tc>
        <w:tc>
          <w:tcPr>
            <w:tcW w:type="dxa" w:w="1728"/>
          </w:tcPr>
          <w:p>
            <w:r>
              <w:t>Patient records and clinical documentation</w:t>
            </w:r>
          </w:p>
        </w:tc>
        <w:tc>
          <w:tcPr>
            <w:tcW w:type="dxa" w:w="1728"/>
          </w:tcPr>
          <w:p>
            <w:r>
              <w:t>Yes</w:t>
            </w:r>
          </w:p>
        </w:tc>
        <w:tc>
          <w:tcPr>
            <w:tcW w:type="dxa" w:w="1728"/>
          </w:tcPr>
          <w:p>
            <w:r>
              <w:t>[Cloud / On-premises]</w:t>
            </w:r>
          </w:p>
        </w:tc>
        <w:tc>
          <w:tcPr>
            <w:tcW w:type="dxa" w:w="1728"/>
          </w:tcPr>
          <w:p>
            <w:r>
              <w:t>[Owner]</w:t>
            </w:r>
          </w:p>
        </w:tc>
      </w:tr>
      <w:tr>
        <w:tc>
          <w:tcPr>
            <w:tcW w:type="dxa" w:w="1728"/>
          </w:tcPr>
          <w:p>
            <w:r>
              <w:t>[Billing Platform]</w:t>
            </w:r>
          </w:p>
        </w:tc>
        <w:tc>
          <w:tcPr>
            <w:tcW w:type="dxa" w:w="1728"/>
          </w:tcPr>
          <w:p>
            <w:r>
              <w:t>Claims, payment processing, patient billing</w:t>
            </w:r>
          </w:p>
        </w:tc>
        <w:tc>
          <w:tcPr>
            <w:tcW w:type="dxa" w:w="1728"/>
          </w:tcPr>
          <w:p>
            <w:r>
              <w:t>Yes</w:t>
            </w:r>
          </w:p>
        </w:tc>
        <w:tc>
          <w:tcPr>
            <w:tcW w:type="dxa" w:w="1728"/>
          </w:tcPr>
          <w:p>
            <w:r>
              <w:t>[Cloud / On-premises]</w:t>
            </w:r>
          </w:p>
        </w:tc>
        <w:tc>
          <w:tcPr>
            <w:tcW w:type="dxa" w:w="1728"/>
          </w:tcPr>
          <w:p>
            <w:r>
              <w:t>[Owner]</w:t>
            </w:r>
          </w:p>
        </w:tc>
      </w:tr>
      <w:tr>
        <w:tc>
          <w:tcPr>
            <w:tcW w:type="dxa" w:w="1728"/>
          </w:tcPr>
          <w:p>
            <w:r>
              <w:t>[Patient Portal]</w:t>
            </w:r>
          </w:p>
        </w:tc>
        <w:tc>
          <w:tcPr>
            <w:tcW w:type="dxa" w:w="1728"/>
          </w:tcPr>
          <w:p>
            <w:r>
              <w:t>Patient access and communications</w:t>
            </w:r>
          </w:p>
        </w:tc>
        <w:tc>
          <w:tcPr>
            <w:tcW w:type="dxa" w:w="1728"/>
          </w:tcPr>
          <w:p>
            <w:r>
              <w:t>Yes</w:t>
            </w:r>
          </w:p>
        </w:tc>
        <w:tc>
          <w:tcPr>
            <w:tcW w:type="dxa" w:w="1728"/>
          </w:tcPr>
          <w:p>
            <w:r>
              <w:t>[Cloud / On-premises]</w:t>
            </w:r>
          </w:p>
        </w:tc>
        <w:tc>
          <w:tcPr>
            <w:tcW w:type="dxa" w:w="1728"/>
          </w:tcPr>
          <w:p>
            <w:r>
              <w:t>[Owner]</w:t>
            </w:r>
          </w:p>
        </w:tc>
      </w:tr>
      <w:tr>
        <w:tc>
          <w:tcPr>
            <w:tcW w:type="dxa" w:w="1728"/>
          </w:tcPr>
          <w:p>
            <w:r>
              <w:t>[Email Platform]</w:t>
            </w:r>
          </w:p>
        </w:tc>
        <w:tc>
          <w:tcPr>
            <w:tcW w:type="dxa" w:w="1728"/>
          </w:tcPr>
          <w:p>
            <w:r>
              <w:t>Workforce communication</w:t>
            </w:r>
          </w:p>
        </w:tc>
        <w:tc>
          <w:tcPr>
            <w:tcW w:type="dxa" w:w="1728"/>
          </w:tcPr>
          <w:p>
            <w:r>
              <w:t>Potentially</w:t>
            </w:r>
          </w:p>
        </w:tc>
        <w:tc>
          <w:tcPr>
            <w:tcW w:type="dxa" w:w="1728"/>
          </w:tcPr>
          <w:p>
            <w:r>
              <w:t>[Cloud / On-premises]</w:t>
            </w:r>
          </w:p>
        </w:tc>
        <w:tc>
          <w:tcPr>
            <w:tcW w:type="dxa" w:w="1728"/>
          </w:tcPr>
          <w:p>
            <w:r>
              <w:t>[Owner]</w:t>
            </w:r>
          </w:p>
        </w:tc>
      </w:tr>
      <w:tr>
        <w:tc>
          <w:tcPr>
            <w:tcW w:type="dxa" w:w="1728"/>
          </w:tcPr>
          <w:p>
            <w:r>
              <w:t>[File Share / Document Repository]</w:t>
            </w:r>
          </w:p>
        </w:tc>
        <w:tc>
          <w:tcPr>
            <w:tcW w:type="dxa" w:w="1728"/>
          </w:tcPr>
          <w:p>
            <w:r>
              <w:t>Operational document storage</w:t>
            </w:r>
          </w:p>
        </w:tc>
        <w:tc>
          <w:tcPr>
            <w:tcW w:type="dxa" w:w="1728"/>
          </w:tcPr>
          <w:p>
            <w:r>
              <w:t>Potentially</w:t>
            </w:r>
          </w:p>
        </w:tc>
        <w:tc>
          <w:tcPr>
            <w:tcW w:type="dxa" w:w="1728"/>
          </w:tcPr>
          <w:p>
            <w:r>
              <w:t>[Cloud / On-premises]</w:t>
            </w:r>
          </w:p>
        </w:tc>
        <w:tc>
          <w:tcPr>
            <w:tcW w:type="dxa" w:w="1728"/>
          </w:tcPr>
          <w:p>
            <w:r>
              <w:t>[Owner]</w:t>
            </w:r>
          </w:p>
        </w:tc>
      </w:tr>
      <w:tr>
        <w:tc>
          <w:tcPr>
            <w:tcW w:type="dxa" w:w="1728"/>
          </w:tcPr>
          <w:p>
            <w:r>
              <w:t>[Backup Platform]</w:t>
            </w:r>
          </w:p>
        </w:tc>
        <w:tc>
          <w:tcPr>
            <w:tcW w:type="dxa" w:w="1728"/>
          </w:tcPr>
          <w:p>
            <w:r>
              <w:t>Data backup and recovery</w:t>
            </w:r>
          </w:p>
        </w:tc>
        <w:tc>
          <w:tcPr>
            <w:tcW w:type="dxa" w:w="1728"/>
          </w:tcPr>
          <w:p>
            <w:r>
              <w:t>Yes</w:t>
            </w:r>
          </w:p>
        </w:tc>
        <w:tc>
          <w:tcPr>
            <w:tcW w:type="dxa" w:w="1728"/>
          </w:tcPr>
          <w:p>
            <w:r>
              <w:t>[Cloud / On-premises]</w:t>
            </w:r>
          </w:p>
        </w:tc>
        <w:tc>
          <w:tcPr>
            <w:tcW w:type="dxa" w:w="1728"/>
          </w:tcPr>
          <w:p>
            <w:r>
              <w:t>[Owner]</w:t>
            </w:r>
          </w:p>
        </w:tc>
      </w:tr>
      <w:tr>
        <w:tc>
          <w:tcPr>
            <w:tcW w:type="dxa" w:w="1728"/>
          </w:tcPr>
          <w:p>
            <w:r>
              <w:t>[Endpoint Fleet]</w:t>
            </w:r>
          </w:p>
        </w:tc>
        <w:tc>
          <w:tcPr>
            <w:tcW w:type="dxa" w:w="1728"/>
          </w:tcPr>
          <w:p>
            <w:r>
              <w:t>User access to applications and data</w:t>
            </w:r>
          </w:p>
        </w:tc>
        <w:tc>
          <w:tcPr>
            <w:tcW w:type="dxa" w:w="1728"/>
          </w:tcPr>
          <w:p>
            <w:r>
              <w:t>Potentially</w:t>
            </w:r>
          </w:p>
        </w:tc>
        <w:tc>
          <w:tcPr>
            <w:tcW w:type="dxa" w:w="1728"/>
          </w:tcPr>
          <w:p>
            <w:r>
              <w:t>Local devices</w:t>
            </w:r>
          </w:p>
        </w:tc>
        <w:tc>
          <w:tcPr>
            <w:tcW w:type="dxa" w:w="1728"/>
          </w:tcPr>
          <w:p>
            <w:r>
              <w:t>[Owner]</w:t>
            </w:r>
          </w:p>
        </w:tc>
      </w:tr>
      <w:tr>
        <w:tc>
          <w:tcPr>
            <w:tcW w:type="dxa" w:w="1728"/>
          </w:tcPr>
          <w:p>
            <w:r>
              <w:t>[Network Infrastructure]</w:t>
            </w:r>
          </w:p>
        </w:tc>
        <w:tc>
          <w:tcPr>
            <w:tcW w:type="dxa" w:w="1728"/>
          </w:tcPr>
          <w:p>
            <w:r>
              <w:t>Connectivity and segmentation</w:t>
            </w:r>
          </w:p>
        </w:tc>
        <w:tc>
          <w:tcPr>
            <w:tcW w:type="dxa" w:w="1728"/>
          </w:tcPr>
          <w:p>
            <w:r>
              <w:t>No direct storage, supports access</w:t>
            </w:r>
          </w:p>
        </w:tc>
        <w:tc>
          <w:tcPr>
            <w:tcW w:type="dxa" w:w="1728"/>
          </w:tcPr>
          <w:p>
            <w:r>
              <w:t>Internal / Managed</w:t>
            </w:r>
          </w:p>
        </w:tc>
        <w:tc>
          <w:tcPr>
            <w:tcW w:type="dxa" w:w="1728"/>
          </w:tcPr>
          <w:p>
            <w:r>
              <w:t>[Owner]</w:t>
            </w:r>
          </w:p>
        </w:tc>
      </w:tr>
    </w:tbl>
    <w:p>
      <w:pPr>
        <w:pStyle w:val="Heading3"/>
      </w:pPr>
      <w:r>
        <w:t>Out-of-Scope Items</w:t>
      </w:r>
    </w:p>
    <w:p>
      <w:r>
        <w:t>The following were not assessed in detail during this reporting period:</w:t>
      </w:r>
    </w:p>
    <w:tbl>
      <w:tblPr>
        <w:tblStyle w:val="TableGrid"/>
        <w:tblW w:type="auto" w:w="0"/>
        <w:tblLook w:firstColumn="1" w:firstRow="1" w:lastColumn="0" w:lastRow="0" w:noHBand="0" w:noVBand="1" w:val="04A0"/>
      </w:tblPr>
      <w:tblGrid>
        <w:gridCol w:w="2880"/>
        <w:gridCol w:w="2880"/>
        <w:gridCol w:w="2880"/>
      </w:tblGrid>
      <w:tr>
        <w:tc>
          <w:tcPr>
            <w:tcW w:type="dxa" w:w="2880"/>
          </w:tcPr>
          <w:p>
            <w:r>
              <w:t>Out-of-Scope Item</w:t>
            </w:r>
          </w:p>
        </w:tc>
        <w:tc>
          <w:tcPr>
            <w:tcW w:type="dxa" w:w="2880"/>
          </w:tcPr>
          <w:p>
            <w:r>
              <w:t>Reason</w:t>
            </w:r>
          </w:p>
        </w:tc>
        <w:tc>
          <w:tcPr>
            <w:tcW w:type="dxa" w:w="2880"/>
          </w:tcPr>
          <w:p>
            <w:r>
              <w:t>Planned Follow-Up</w:t>
            </w:r>
          </w:p>
        </w:tc>
      </w:tr>
      <w:tr>
        <w:tc>
          <w:tcPr>
            <w:tcW w:type="dxa" w:w="2880"/>
          </w:tcPr>
          <w:p>
            <w:r>
              <w:t>[System / Location / Process]</w:t>
            </w:r>
          </w:p>
        </w:tc>
        <w:tc>
          <w:tcPr>
            <w:tcW w:type="dxa" w:w="2880"/>
          </w:tcPr>
          <w:p>
            <w:r>
              <w:t>[Reason]</w:t>
            </w:r>
          </w:p>
        </w:tc>
        <w:tc>
          <w:tcPr>
            <w:tcW w:type="dxa" w:w="2880"/>
          </w:tcPr>
          <w:p>
            <w:r>
              <w:t>[Planned Date / Owner]</w:t>
            </w:r>
          </w:p>
        </w:tc>
      </w:tr>
      <w:tr>
        <w:tc>
          <w:tcPr>
            <w:tcW w:type="dxa" w:w="2880"/>
          </w:tcPr>
          <w:p>
            <w:r>
              <w:t>[System / Location / Process]</w:t>
            </w:r>
          </w:p>
        </w:tc>
        <w:tc>
          <w:tcPr>
            <w:tcW w:type="dxa" w:w="2880"/>
          </w:tcPr>
          <w:p>
            <w:r>
              <w:t>[Reason]</w:t>
            </w:r>
          </w:p>
        </w:tc>
        <w:tc>
          <w:tcPr>
            <w:tcW w:type="dxa" w:w="2880"/>
          </w:tcPr>
          <w:p>
            <w:r>
              <w:t>[Planned Date / Owner]</w:t>
            </w:r>
          </w:p>
        </w:tc>
      </w:tr>
    </w:tbl>
    <w:p>
      <w:r>
        <w:t>Any out-of-scope system, vendor, location, or process that creates, receives, maintains, or transmits ePHI should be included in a future SRA or formally documented through a separate risk review.</w:t>
      </w:r>
    </w:p>
    <w:p>
      <w:pPr>
        <w:pStyle w:val="Heading3"/>
      </w:pPr>
      <w:r>
        <w:t>Assumptions and Limitations</w:t>
      </w:r>
    </w:p>
    <w:p>
      <w:r>
        <w:t>This report is based on:</w:t>
      </w:r>
    </w:p>
    <w:p>
      <w:pPr>
        <w:pStyle w:val="ListBullet"/>
      </w:pPr>
      <w:r>
        <w:t>Interviews with selected personnel.</w:t>
      </w:r>
    </w:p>
    <w:p>
      <w:pPr>
        <w:pStyle w:val="ListBullet"/>
      </w:pPr>
      <w:r>
        <w:t>Review of available policies, procedures, system inventories, vendor documentation, and security records.</w:t>
      </w:r>
    </w:p>
    <w:p>
      <w:pPr>
        <w:pStyle w:val="ListBullet"/>
      </w:pPr>
      <w:r>
        <w:t>Sampling of technical and administrative controls.</w:t>
      </w:r>
    </w:p>
    <w:p>
      <w:pPr>
        <w:pStyle w:val="ListBullet"/>
      </w:pPr>
      <w:r>
        <w:t>Information provided by system owners, process owners, and third-party vendors.</w:t>
      </w:r>
    </w:p>
    <w:p>
      <w:pPr>
        <w:pStyle w:val="ListBullet"/>
      </w:pPr>
      <w:r>
        <w:t>Evidence available during the assessment period.</w:t>
      </w:r>
    </w:p>
    <w:p>
      <w:r>
        <w:t>Limitations include:</w:t>
      </w:r>
    </w:p>
    <w:p>
      <w:pPr>
        <w:pStyle w:val="ListBullet"/>
      </w:pPr>
      <w:r>
        <w:t>Not all systems were subject to technical testing.</w:t>
      </w:r>
    </w:p>
    <w:p>
      <w:pPr>
        <w:pStyle w:val="ListBullet"/>
      </w:pPr>
      <w:r>
        <w:t>Some vendor-provided evidence was self-attested.</w:t>
      </w:r>
    </w:p>
    <w:p>
      <w:pPr>
        <w:pStyle w:val="ListBullet"/>
      </w:pPr>
      <w:r>
        <w:t>Access reviews and configuration reviews were sample-based unless otherwise stated.</w:t>
      </w:r>
    </w:p>
    <w:p>
      <w:pPr>
        <w:pStyle w:val="ListBullet"/>
      </w:pPr>
      <w:r>
        <w:t>The assessment did not constitute a penetration test, forensic investigation, or compliance certification.</w:t>
      </w:r>
    </w:p>
    <w:p>
      <w:pPr>
        <w:pStyle w:val="ListBullet"/>
      </w:pPr>
      <w:r>
        <w:t>Risks may change as systems, threats, vendors, workforce practices, and business operations change.</w:t>
      </w:r>
    </w:p>
    <w:p>
      <w:pPr>
        <w:pStyle w:val="Heading2"/>
      </w:pPr>
      <w:r>
        <w:t>Executive Summary</w:t>
      </w:r>
    </w:p>
    <w:p>
      <w:r>
        <w:t>[Organization Name] completed a Security Risk Analysis to evaluate risks to ePHI across its healthcare operations, supporting systems, workforce practices, and third-party relationships.</w:t>
      </w:r>
    </w:p>
    <w:p>
      <w:r>
        <w:t>Overall, the organization has established several important safeguards, including defined system ownership, use of authenticated access for core applications, workforce security awareness activities, backup capabilities, and vendor contracting practices. However, the analysis identified areas where risk remains elevated due to incomplete documentation, inconsistent control implementation, limited evidence of periodic review, and gaps in technical and administrative safeguards.</w:t>
      </w:r>
    </w:p>
    <w:p>
      <w:r>
        <w:t>The most significant risks identified during this reporting period relate to:</w:t>
      </w:r>
    </w:p>
    <w:p>
      <w:pPr>
        <w:pStyle w:val="ListBullet"/>
      </w:pPr>
      <w:r>
        <w:t>Incomplete inventory of ePHI systems and data flows.</w:t>
      </w:r>
    </w:p>
    <w:p>
      <w:pPr>
        <w:pStyle w:val="ListBullet"/>
      </w:pPr>
      <w:r>
        <w:t>Inconsistent access review practices for workforce and privileged accounts.</w:t>
      </w:r>
    </w:p>
    <w:p>
      <w:pPr>
        <w:pStyle w:val="ListBullet"/>
      </w:pPr>
      <w:r>
        <w:t>Limited documentation of risk-based vendor oversight.</w:t>
      </w:r>
    </w:p>
    <w:p>
      <w:pPr>
        <w:pStyle w:val="ListBullet"/>
      </w:pPr>
      <w:r>
        <w:t>Insufficient evidence of periodic security review and remediation tracking.</w:t>
      </w:r>
    </w:p>
    <w:p>
      <w:pPr>
        <w:pStyle w:val="ListBullet"/>
      </w:pPr>
      <w:r>
        <w:t>Gaps in audit log review and security monitoring.</w:t>
      </w:r>
    </w:p>
    <w:p>
      <w:pPr>
        <w:pStyle w:val="ListBullet"/>
      </w:pPr>
      <w:r>
        <w:t>Need for stronger vulnerability management and patch governance.</w:t>
      </w:r>
    </w:p>
    <w:p>
      <w:pPr>
        <w:pStyle w:val="ListBullet"/>
      </w:pPr>
      <w:r>
        <w:t>Incomplete contingency planning validation and recovery testing.</w:t>
      </w:r>
    </w:p>
    <w:p>
      <w:pPr>
        <w:pStyle w:val="ListBullet"/>
      </w:pPr>
      <w:r>
        <w:t>Workforce handling of ePHI through email, local files, and shared drives.</w:t>
      </w:r>
    </w:p>
    <w:p>
      <w:pPr>
        <w:pStyle w:val="ListBullet"/>
      </w:pPr>
      <w:r>
        <w:t>Remote access and endpoint security control gaps.</w:t>
      </w:r>
    </w:p>
    <w:p>
      <w:pPr>
        <w:pStyle w:val="ListBullet"/>
      </w:pPr>
      <w:r>
        <w:t>Inconsistent documentation of encryption, backup, and disposal practices.</w:t>
      </w:r>
    </w:p>
    <w:p>
      <w:pPr>
        <w:pStyle w:val="Heading3"/>
      </w:pPr>
      <w:r>
        <w:t>Overall Risk Rating</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Result</w:t>
            </w:r>
          </w:p>
        </w:tc>
      </w:tr>
      <w:tr>
        <w:tc>
          <w:tcPr>
            <w:tcW w:type="dxa" w:w="4320"/>
          </w:tcPr>
          <w:p>
            <w:r>
              <w:t>Overall Residual Risk</w:t>
            </w:r>
          </w:p>
        </w:tc>
        <w:tc>
          <w:tcPr>
            <w:tcW w:type="dxa" w:w="4320"/>
          </w:tcPr>
          <w:p>
            <w:r>
              <w:t>Moderate</w:t>
            </w:r>
          </w:p>
        </w:tc>
      </w:tr>
      <w:tr>
        <w:tc>
          <w:tcPr>
            <w:tcW w:type="dxa" w:w="4320"/>
          </w:tcPr>
          <w:p>
            <w:r>
              <w:t>Number of Critical Findings</w:t>
            </w:r>
          </w:p>
        </w:tc>
        <w:tc>
          <w:tcPr>
            <w:tcW w:type="dxa" w:w="4320"/>
          </w:tcPr>
          <w:p>
            <w:r>
              <w:t>[0]</w:t>
            </w:r>
          </w:p>
        </w:tc>
      </w:tr>
      <w:tr>
        <w:tc>
          <w:tcPr>
            <w:tcW w:type="dxa" w:w="4320"/>
          </w:tcPr>
          <w:p>
            <w:r>
              <w:t>Number of High Findings</w:t>
            </w:r>
          </w:p>
        </w:tc>
        <w:tc>
          <w:tcPr>
            <w:tcW w:type="dxa" w:w="4320"/>
          </w:tcPr>
          <w:p>
            <w:r>
              <w:t>[Number]</w:t>
            </w:r>
          </w:p>
        </w:tc>
      </w:tr>
      <w:tr>
        <w:tc>
          <w:tcPr>
            <w:tcW w:type="dxa" w:w="4320"/>
          </w:tcPr>
          <w:p>
            <w:r>
              <w:t>Number of Medium Findings</w:t>
            </w:r>
          </w:p>
        </w:tc>
        <w:tc>
          <w:tcPr>
            <w:tcW w:type="dxa" w:w="4320"/>
          </w:tcPr>
          <w:p>
            <w:r>
              <w:t>[Number]</w:t>
            </w:r>
          </w:p>
        </w:tc>
      </w:tr>
      <w:tr>
        <w:tc>
          <w:tcPr>
            <w:tcW w:type="dxa" w:w="4320"/>
          </w:tcPr>
          <w:p>
            <w:r>
              <w:t>Number of Low Findings</w:t>
            </w:r>
          </w:p>
        </w:tc>
        <w:tc>
          <w:tcPr>
            <w:tcW w:type="dxa" w:w="4320"/>
          </w:tcPr>
          <w:p>
            <w:r>
              <w:t>[Number]</w:t>
            </w:r>
          </w:p>
        </w:tc>
      </w:tr>
      <w:tr>
        <w:tc>
          <w:tcPr>
            <w:tcW w:type="dxa" w:w="4320"/>
          </w:tcPr>
          <w:p>
            <w:r>
              <w:t>Highest Risk Areas</w:t>
            </w:r>
          </w:p>
        </w:tc>
        <w:tc>
          <w:tcPr>
            <w:tcW w:type="dxa" w:w="4320"/>
          </w:tcPr>
          <w:p>
            <w:r>
              <w:t>Access management, vendor oversight, audit logging, vulnerability management, ePHI inventory</w:t>
            </w:r>
          </w:p>
        </w:tc>
      </w:tr>
      <w:tr>
        <w:tc>
          <w:tcPr>
            <w:tcW w:type="dxa" w:w="4320"/>
          </w:tcPr>
          <w:p>
            <w:r>
              <w:t>Recommended Management Action</w:t>
            </w:r>
          </w:p>
        </w:tc>
        <w:tc>
          <w:tcPr>
            <w:tcW w:type="dxa" w:w="4320"/>
          </w:tcPr>
          <w:p>
            <w:r>
              <w:t>Approve remediation plan, assign accountable owners, track corrective actions to closure, and review progress at least quarterly</w:t>
            </w:r>
          </w:p>
        </w:tc>
      </w:tr>
    </w:tbl>
    <w:p>
      <w:pPr>
        <w:pStyle w:val="Heading3"/>
      </w:pPr>
      <w:r>
        <w:t>Summary of Findings by Risk Level</w:t>
      </w:r>
    </w:p>
    <w:tbl>
      <w:tblPr>
        <w:tblStyle w:val="TableGrid"/>
        <w:tblW w:type="auto" w:w="0"/>
        <w:tblLook w:firstColumn="1" w:firstRow="1" w:lastColumn="0" w:lastRow="0" w:noHBand="0" w:noVBand="1" w:val="04A0"/>
      </w:tblPr>
      <w:tblGrid>
        <w:gridCol w:w="2880"/>
        <w:gridCol w:w="2880"/>
        <w:gridCol w:w="2880"/>
      </w:tblGrid>
      <w:tr>
        <w:tc>
          <w:tcPr>
            <w:tcW w:type="dxa" w:w="2880"/>
          </w:tcPr>
          <w:p>
            <w:r>
              <w:t>Risk Level</w:t>
            </w:r>
          </w:p>
        </w:tc>
        <w:tc>
          <w:tcPr>
            <w:tcW w:type="dxa" w:w="2880"/>
          </w:tcPr>
          <w:p>
            <w:r>
              <w:t>Number of Findings</w:t>
            </w:r>
          </w:p>
        </w:tc>
        <w:tc>
          <w:tcPr>
            <w:tcW w:type="dxa" w:w="2880"/>
          </w:tcPr>
          <w:p>
            <w:r>
              <w:t>Management Priority</w:t>
            </w:r>
          </w:p>
        </w:tc>
      </w:tr>
      <w:tr>
        <w:tc>
          <w:tcPr>
            <w:tcW w:type="dxa" w:w="2880"/>
          </w:tcPr>
          <w:p>
            <w:r>
              <w:t>Critical</w:t>
            </w:r>
          </w:p>
        </w:tc>
        <w:tc>
          <w:tcPr>
            <w:tcW w:type="dxa" w:w="2880"/>
          </w:tcPr>
          <w:p>
            <w:r>
              <w:t>[Number]</w:t>
            </w:r>
          </w:p>
        </w:tc>
        <w:tc>
          <w:tcPr>
            <w:tcW w:type="dxa" w:w="2880"/>
          </w:tcPr>
          <w:p>
            <w:r>
              <w:t>Immediate executive attention required</w:t>
            </w:r>
          </w:p>
        </w:tc>
      </w:tr>
      <w:tr>
        <w:tc>
          <w:tcPr>
            <w:tcW w:type="dxa" w:w="2880"/>
          </w:tcPr>
          <w:p>
            <w:r>
              <w:t>High</w:t>
            </w:r>
          </w:p>
        </w:tc>
        <w:tc>
          <w:tcPr>
            <w:tcW w:type="dxa" w:w="2880"/>
          </w:tcPr>
          <w:p>
            <w:r>
              <w:t>[Number]</w:t>
            </w:r>
          </w:p>
        </w:tc>
        <w:tc>
          <w:tcPr>
            <w:tcW w:type="dxa" w:w="2880"/>
          </w:tcPr>
          <w:p>
            <w:r>
              <w:t>Remediation should begin promptly and be tracked by leadership</w:t>
            </w:r>
          </w:p>
        </w:tc>
      </w:tr>
      <w:tr>
        <w:tc>
          <w:tcPr>
            <w:tcW w:type="dxa" w:w="2880"/>
          </w:tcPr>
          <w:p>
            <w:r>
              <w:t>Medium</w:t>
            </w:r>
          </w:p>
        </w:tc>
        <w:tc>
          <w:tcPr>
            <w:tcW w:type="dxa" w:w="2880"/>
          </w:tcPr>
          <w:p>
            <w:r>
              <w:t>[Number]</w:t>
            </w:r>
          </w:p>
        </w:tc>
        <w:tc>
          <w:tcPr>
            <w:tcW w:type="dxa" w:w="2880"/>
          </w:tcPr>
          <w:p>
            <w:r>
              <w:t>Corrective action should be scheduled and monitored</w:t>
            </w:r>
          </w:p>
        </w:tc>
      </w:tr>
      <w:tr>
        <w:tc>
          <w:tcPr>
            <w:tcW w:type="dxa" w:w="2880"/>
          </w:tcPr>
          <w:p>
            <w:r>
              <w:t>Low</w:t>
            </w:r>
          </w:p>
        </w:tc>
        <w:tc>
          <w:tcPr>
            <w:tcW w:type="dxa" w:w="2880"/>
          </w:tcPr>
          <w:p>
            <w:r>
              <w:t>[Number]</w:t>
            </w:r>
          </w:p>
        </w:tc>
        <w:tc>
          <w:tcPr>
            <w:tcW w:type="dxa" w:w="2880"/>
          </w:tcPr>
          <w:p>
            <w:r>
              <w:t>Address through normal operational improvement</w:t>
            </w:r>
          </w:p>
        </w:tc>
      </w:tr>
      <w:tr>
        <w:tc>
          <w:tcPr>
            <w:tcW w:type="dxa" w:w="2880"/>
          </w:tcPr>
          <w:p>
            <w:r>
              <w:t>Informational</w:t>
            </w:r>
          </w:p>
        </w:tc>
        <w:tc>
          <w:tcPr>
            <w:tcW w:type="dxa" w:w="2880"/>
          </w:tcPr>
          <w:p>
            <w:r>
              <w:t>[Number]</w:t>
            </w:r>
          </w:p>
        </w:tc>
        <w:tc>
          <w:tcPr>
            <w:tcW w:type="dxa" w:w="2880"/>
          </w:tcPr>
          <w:p>
            <w:r>
              <w:t>Consider for process maturity and future planning</w:t>
            </w:r>
          </w:p>
        </w:tc>
      </w:tr>
    </w:tbl>
    <w:p>
      <w:pPr>
        <w:pStyle w:val="Heading3"/>
      </w:pPr>
      <w:r>
        <w:t>Key Strengths Observed</w:t>
      </w:r>
    </w:p>
    <w:p>
      <w:r>
        <w:t>The assessment identified the following positive practices:</w:t>
      </w:r>
    </w:p>
    <w:p>
      <w:pPr>
        <w:pStyle w:val="ListBullet"/>
      </w:pPr>
      <w:r>
        <w:t>Core healthcare applications require unique user authentication.</w:t>
      </w:r>
    </w:p>
    <w:p>
      <w:pPr>
        <w:pStyle w:val="ListBullet"/>
      </w:pPr>
      <w:r>
        <w:t>Workforce members receive security and privacy training.</w:t>
      </w:r>
    </w:p>
    <w:p>
      <w:pPr>
        <w:pStyle w:val="ListBullet"/>
      </w:pPr>
      <w:r>
        <w:t>The organization maintains designated privacy and security responsibilities.</w:t>
      </w:r>
    </w:p>
    <w:p>
      <w:pPr>
        <w:pStyle w:val="ListBullet"/>
      </w:pPr>
      <w:r>
        <w:t>Backups are performed for key systems.</w:t>
      </w:r>
    </w:p>
    <w:p>
      <w:pPr>
        <w:pStyle w:val="ListBullet"/>
      </w:pPr>
      <w:r>
        <w:t>Business associate agreements are used for many third-party relationships involving ePHI.</w:t>
      </w:r>
    </w:p>
    <w:p>
      <w:pPr>
        <w:pStyle w:val="ListBullet"/>
      </w:pPr>
      <w:r>
        <w:t>Physical access to primary work areas is restricted.</w:t>
      </w:r>
    </w:p>
    <w:p>
      <w:pPr>
        <w:pStyle w:val="ListBullet"/>
      </w:pPr>
      <w:r>
        <w:t>Endpoint security tools are deployed on many organization-managed devices.</w:t>
      </w:r>
    </w:p>
    <w:p>
      <w:pPr>
        <w:pStyle w:val="ListBullet"/>
      </w:pPr>
      <w:r>
        <w:t>Incident response roles and escalation contacts have been identified.</w:t>
      </w:r>
    </w:p>
    <w:p>
      <w:pPr>
        <w:pStyle w:val="ListBullet"/>
      </w:pPr>
      <w:r>
        <w:t>Leadership recognizes the importance of risk analysis and corrective action.</w:t>
      </w:r>
    </w:p>
    <w:p>
      <w:pPr>
        <w:pStyle w:val="Heading3"/>
      </w:pPr>
      <w:r>
        <w:t>Key Areas Requiring Improvement</w:t>
      </w:r>
    </w:p>
    <w:p>
      <w:r>
        <w:t>The following areas require management attention:</w:t>
      </w:r>
    </w:p>
    <w:p>
      <w:pPr>
        <w:pStyle w:val="ListBullet"/>
      </w:pPr>
      <w:r>
        <w:t>A complete and maintained ePHI system and data flow inventory is needed.</w:t>
      </w:r>
    </w:p>
    <w:p>
      <w:pPr>
        <w:pStyle w:val="ListBullet"/>
      </w:pPr>
      <w:r>
        <w:t>Access reviews should be performed at defined intervals and documented.</w:t>
      </w:r>
    </w:p>
    <w:p>
      <w:pPr>
        <w:pStyle w:val="ListBullet"/>
      </w:pPr>
      <w:r>
        <w:t>Privileged access should be more tightly governed and monitored.</w:t>
      </w:r>
    </w:p>
    <w:p>
      <w:pPr>
        <w:pStyle w:val="ListBullet"/>
      </w:pPr>
      <w:r>
        <w:t>Vendor risk review should be formalized and tied to ePHI exposure.</w:t>
      </w:r>
    </w:p>
    <w:p>
      <w:pPr>
        <w:pStyle w:val="ListBullet"/>
      </w:pPr>
      <w:r>
        <w:t>Audit logs should be enabled, retained, and reviewed for systems containing ePHI.</w:t>
      </w:r>
    </w:p>
    <w:p>
      <w:pPr>
        <w:pStyle w:val="ListBullet"/>
      </w:pPr>
      <w:r>
        <w:t>Vulnerability scanning and patch management should be documented and measured.</w:t>
      </w:r>
    </w:p>
    <w:p>
      <w:pPr>
        <w:pStyle w:val="ListBullet"/>
      </w:pPr>
      <w:r>
        <w:t>Contingency plans should be tested and updated based on results.</w:t>
      </w:r>
    </w:p>
    <w:p>
      <w:pPr>
        <w:pStyle w:val="ListBullet"/>
      </w:pPr>
      <w:r>
        <w:t>Workforce use of email, removable media, local storage, and shared drives should be controlled.</w:t>
      </w:r>
    </w:p>
    <w:p>
      <w:pPr>
        <w:pStyle w:val="ListBullet"/>
      </w:pPr>
      <w:r>
        <w:t>Remote access should consistently use strong authentication and secure configuration.</w:t>
      </w:r>
    </w:p>
    <w:p>
      <w:pPr>
        <w:pStyle w:val="ListBullet"/>
      </w:pPr>
      <w:r>
        <w:t>Risk remediation should be tracked in a centralized corrective action plan.</w:t>
      </w:r>
    </w:p>
    <w:p>
      <w:pPr>
        <w:pStyle w:val="Heading2"/>
      </w:pPr>
      <w:r>
        <w:t>Methodology</w:t>
      </w:r>
    </w:p>
    <w:p>
      <w:pPr>
        <w:pStyle w:val="Heading3"/>
      </w:pPr>
      <w:r>
        <w:t>Approach</w:t>
      </w:r>
    </w:p>
    <w:p>
      <w:r>
        <w:t>The Security Risk Analysis followed a structured risk management approach designed to identify and evaluate risks to ePHI. The assessment considered administrative, physical, and technical safeguards, as well as operational practices that affect the protection of ePHI.</w:t>
      </w:r>
    </w:p>
    <w:p>
      <w:r>
        <w:t>The assessment process included:</w:t>
      </w:r>
    </w:p>
    <w:p>
      <w:pPr>
        <w:pStyle w:val="ListBullet"/>
      </w:pPr>
      <w:r>
        <w:t>Defining the scope of systems, locations, vendors, and processes involving ePHI.</w:t>
      </w:r>
    </w:p>
    <w:p>
      <w:pPr>
        <w:pStyle w:val="ListBullet"/>
      </w:pPr>
      <w:r>
        <w:t>Identifying ePHI repositories and data flows.</w:t>
      </w:r>
    </w:p>
    <w:p>
      <w:pPr>
        <w:pStyle w:val="ListBullet"/>
      </w:pPr>
      <w:r>
        <w:t>Identifying threats that could affect ePHI.</w:t>
      </w:r>
    </w:p>
    <w:p>
      <w:pPr>
        <w:pStyle w:val="ListBullet"/>
      </w:pPr>
      <w:r>
        <w:t>Identifying vulnerabilities or control weaknesses.</w:t>
      </w:r>
    </w:p>
    <w:p>
      <w:pPr>
        <w:pStyle w:val="ListBullet"/>
      </w:pPr>
      <w:r>
        <w:t>Reviewing existing safeguards.</w:t>
      </w:r>
    </w:p>
    <w:p>
      <w:pPr>
        <w:pStyle w:val="ListBullet"/>
      </w:pPr>
      <w:r>
        <w:t>Estimating likelihood and impact.</w:t>
      </w:r>
    </w:p>
    <w:p>
      <w:pPr>
        <w:pStyle w:val="ListBullet"/>
      </w:pPr>
      <w:r>
        <w:t>Determining inherent and residual risk.</w:t>
      </w:r>
    </w:p>
    <w:p>
      <w:pPr>
        <w:pStyle w:val="ListBullet"/>
      </w:pPr>
      <w:r>
        <w:t>Documenting findings and recommended corrective actions.</w:t>
      </w:r>
    </w:p>
    <w:p>
      <w:pPr>
        <w:pStyle w:val="ListBullet"/>
      </w:pPr>
      <w:r>
        <w:t>Prioritizing remediation based on risk.</w:t>
      </w:r>
    </w:p>
    <w:p>
      <w:pPr>
        <w:pStyle w:val="ListBullet"/>
      </w:pPr>
      <w:r>
        <w:t>Preparing this report for management review and action.</w:t>
      </w:r>
    </w:p>
    <w:p>
      <w:pPr>
        <w:pStyle w:val="Heading3"/>
      </w:pPr>
      <w:r>
        <w:t>Evidence Sources</w:t>
      </w:r>
    </w:p>
    <w:p>
      <w:r>
        <w:t>The assessment used the following evidence sources:</w:t>
      </w:r>
    </w:p>
    <w:tbl>
      <w:tblPr>
        <w:tblStyle w:val="TableGrid"/>
        <w:tblW w:type="auto" w:w="0"/>
        <w:tblLook w:firstColumn="1" w:firstRow="1" w:lastColumn="0" w:lastRow="0" w:noHBand="0" w:noVBand="1" w:val="04A0"/>
      </w:tblPr>
      <w:tblGrid>
        <w:gridCol w:w="4320"/>
        <w:gridCol w:w="4320"/>
      </w:tblGrid>
      <w:tr>
        <w:tc>
          <w:tcPr>
            <w:tcW w:type="dxa" w:w="4320"/>
          </w:tcPr>
          <w:p>
            <w:r>
              <w:t>Evidence Type</w:t>
            </w:r>
          </w:p>
        </w:tc>
        <w:tc>
          <w:tcPr>
            <w:tcW w:type="dxa" w:w="4320"/>
          </w:tcPr>
          <w:p>
            <w:r>
              <w:t>Examples Reviewed</w:t>
            </w:r>
          </w:p>
        </w:tc>
      </w:tr>
      <w:tr>
        <w:tc>
          <w:tcPr>
            <w:tcW w:type="dxa" w:w="4320"/>
          </w:tcPr>
          <w:p>
            <w:r>
              <w:t>Interviews</w:t>
            </w:r>
          </w:p>
        </w:tc>
        <w:tc>
          <w:tcPr>
            <w:tcW w:type="dxa" w:w="4320"/>
          </w:tcPr>
          <w:p>
            <w:r>
              <w:t>Privacy Officer, Security Officer, IT staff, clinical leadership, billing staff, system owners, vendor managers</w:t>
            </w:r>
          </w:p>
        </w:tc>
      </w:tr>
      <w:tr>
        <w:tc>
          <w:tcPr>
            <w:tcW w:type="dxa" w:w="4320"/>
          </w:tcPr>
          <w:p>
            <w:r>
              <w:t>Policies and Procedures</w:t>
            </w:r>
          </w:p>
        </w:tc>
        <w:tc>
          <w:tcPr>
            <w:tcW w:type="dxa" w:w="4320"/>
          </w:tcPr>
          <w:p>
            <w:r>
              <w:t>Security policies, privacy policies, incident response procedures, access control procedures, backup procedures</w:t>
            </w:r>
          </w:p>
        </w:tc>
      </w:tr>
      <w:tr>
        <w:tc>
          <w:tcPr>
            <w:tcW w:type="dxa" w:w="4320"/>
          </w:tcPr>
          <w:p>
            <w:r>
              <w:t>System Documentation</w:t>
            </w:r>
          </w:p>
        </w:tc>
        <w:tc>
          <w:tcPr>
            <w:tcW w:type="dxa" w:w="4320"/>
          </w:tcPr>
          <w:p>
            <w:r>
              <w:t>Application inventory, network diagrams, user listings, administrator lists, asset records</w:t>
            </w:r>
          </w:p>
        </w:tc>
      </w:tr>
      <w:tr>
        <w:tc>
          <w:tcPr>
            <w:tcW w:type="dxa" w:w="4320"/>
          </w:tcPr>
          <w:p>
            <w:r>
              <w:t>Technical Evidence</w:t>
            </w:r>
          </w:p>
        </w:tc>
        <w:tc>
          <w:tcPr>
            <w:tcW w:type="dxa" w:w="4320"/>
          </w:tcPr>
          <w:p>
            <w:r>
              <w:t>Screenshots, access control settings, audit log samples, backup reports, endpoint security status, vulnerability reports</w:t>
            </w:r>
          </w:p>
        </w:tc>
      </w:tr>
      <w:tr>
        <w:tc>
          <w:tcPr>
            <w:tcW w:type="dxa" w:w="4320"/>
          </w:tcPr>
          <w:p>
            <w:r>
              <w:t>Vendor Evidence</w:t>
            </w:r>
          </w:p>
        </w:tc>
        <w:tc>
          <w:tcPr>
            <w:tcW w:type="dxa" w:w="4320"/>
          </w:tcPr>
          <w:p>
            <w:r>
              <w:t>Business associate agreements, security questionnaires, service descriptions, hosting documentation</w:t>
            </w:r>
          </w:p>
        </w:tc>
      </w:tr>
      <w:tr>
        <w:tc>
          <w:tcPr>
            <w:tcW w:type="dxa" w:w="4320"/>
          </w:tcPr>
          <w:p>
            <w:r>
              <w:t>Training Records</w:t>
            </w:r>
          </w:p>
        </w:tc>
        <w:tc>
          <w:tcPr>
            <w:tcW w:type="dxa" w:w="4320"/>
          </w:tcPr>
          <w:p>
            <w:r>
              <w:t>Security awareness completion reports, onboarding materials, role-based training records</w:t>
            </w:r>
          </w:p>
        </w:tc>
      </w:tr>
      <w:tr>
        <w:tc>
          <w:tcPr>
            <w:tcW w:type="dxa" w:w="4320"/>
          </w:tcPr>
          <w:p>
            <w:r>
              <w:t>Operational Records</w:t>
            </w:r>
          </w:p>
        </w:tc>
        <w:tc>
          <w:tcPr>
            <w:tcW w:type="dxa" w:w="4320"/>
          </w:tcPr>
          <w:p>
            <w:r>
              <w:t>Incident tickets, change records, access requests, termination records, risk registers</w:t>
            </w:r>
          </w:p>
        </w:tc>
      </w:tr>
      <w:tr>
        <w:tc>
          <w:tcPr>
            <w:tcW w:type="dxa" w:w="4320"/>
          </w:tcPr>
          <w:p>
            <w:r>
              <w:t>Physical Safeguard Evidence</w:t>
            </w:r>
          </w:p>
        </w:tc>
        <w:tc>
          <w:tcPr>
            <w:tcW w:type="dxa" w:w="4320"/>
          </w:tcPr>
          <w:p>
            <w:r>
              <w:t>Facility access controls, visitor procedures, server room protections, workstation placement</w:t>
            </w:r>
          </w:p>
        </w:tc>
      </w:tr>
    </w:tbl>
    <w:p>
      <w:pPr>
        <w:pStyle w:val="Heading3"/>
      </w:pPr>
      <w:r>
        <w:t>Risk Rating Method</w:t>
      </w:r>
    </w:p>
    <w:p>
      <w:r>
        <w:t>Risk was evaluated using likelihood and impact.</w:t>
      </w:r>
    </w:p>
    <w:p>
      <w:pPr>
        <w:pStyle w:val="Heading4"/>
      </w:pPr>
      <w:r>
        <w:t>Likelihood Scale</w:t>
      </w:r>
    </w:p>
    <w:tbl>
      <w:tblPr>
        <w:tblStyle w:val="TableGrid"/>
        <w:tblW w:type="auto" w:w="0"/>
        <w:tblLook w:firstColumn="1" w:firstRow="1" w:lastColumn="0" w:lastRow="0" w:noHBand="0" w:noVBand="1" w:val="04A0"/>
      </w:tblPr>
      <w:tblGrid>
        <w:gridCol w:w="4320"/>
        <w:gridCol w:w="4320"/>
      </w:tblGrid>
      <w:tr>
        <w:tc>
          <w:tcPr>
            <w:tcW w:type="dxa" w:w="4320"/>
          </w:tcPr>
          <w:p>
            <w:r>
              <w:t>Rating</w:t>
            </w:r>
          </w:p>
        </w:tc>
        <w:tc>
          <w:tcPr>
            <w:tcW w:type="dxa" w:w="4320"/>
          </w:tcPr>
          <w:p>
            <w:r>
              <w:t>Description</w:t>
            </w:r>
          </w:p>
        </w:tc>
      </w:tr>
      <w:tr>
        <w:tc>
          <w:tcPr>
            <w:tcW w:type="dxa" w:w="4320"/>
          </w:tcPr>
          <w:p>
            <w:r>
              <w:t>Low</w:t>
            </w:r>
          </w:p>
        </w:tc>
        <w:tc>
          <w:tcPr>
            <w:tcW w:type="dxa" w:w="4320"/>
          </w:tcPr>
          <w:p>
            <w:r>
              <w:t>The event is unlikely to occur based on current controls, exposure, and threat activity.</w:t>
            </w:r>
          </w:p>
        </w:tc>
      </w:tr>
      <w:tr>
        <w:tc>
          <w:tcPr>
            <w:tcW w:type="dxa" w:w="4320"/>
          </w:tcPr>
          <w:p>
            <w:r>
              <w:t>Medium</w:t>
            </w:r>
          </w:p>
        </w:tc>
        <w:tc>
          <w:tcPr>
            <w:tcW w:type="dxa" w:w="4320"/>
          </w:tcPr>
          <w:p>
            <w:r>
              <w:t>The event could occur due to known exposure, partial controls, or common threat activity.</w:t>
            </w:r>
          </w:p>
        </w:tc>
      </w:tr>
      <w:tr>
        <w:tc>
          <w:tcPr>
            <w:tcW w:type="dxa" w:w="4320"/>
          </w:tcPr>
          <w:p>
            <w:r>
              <w:t>High</w:t>
            </w:r>
          </w:p>
        </w:tc>
        <w:tc>
          <w:tcPr>
            <w:tcW w:type="dxa" w:w="4320"/>
          </w:tcPr>
          <w:p>
            <w:r>
              <w:t>The event is likely to occur or has occurred previously due to significant exposure or weak controls.</w:t>
            </w:r>
          </w:p>
        </w:tc>
      </w:tr>
    </w:tbl>
    <w:p>
      <w:pPr>
        <w:pStyle w:val="Heading4"/>
      </w:pPr>
      <w:r>
        <w:t>Impact Scale</w:t>
      </w:r>
    </w:p>
    <w:tbl>
      <w:tblPr>
        <w:tblStyle w:val="TableGrid"/>
        <w:tblW w:type="auto" w:w="0"/>
        <w:tblLook w:firstColumn="1" w:firstRow="1" w:lastColumn="0" w:lastRow="0" w:noHBand="0" w:noVBand="1" w:val="04A0"/>
      </w:tblPr>
      <w:tblGrid>
        <w:gridCol w:w="4320"/>
        <w:gridCol w:w="4320"/>
      </w:tblGrid>
      <w:tr>
        <w:tc>
          <w:tcPr>
            <w:tcW w:type="dxa" w:w="4320"/>
          </w:tcPr>
          <w:p>
            <w:r>
              <w:t>Rating</w:t>
            </w:r>
          </w:p>
        </w:tc>
        <w:tc>
          <w:tcPr>
            <w:tcW w:type="dxa" w:w="4320"/>
          </w:tcPr>
          <w:p>
            <w:r>
              <w:t>Description</w:t>
            </w:r>
          </w:p>
        </w:tc>
      </w:tr>
      <w:tr>
        <w:tc>
          <w:tcPr>
            <w:tcW w:type="dxa" w:w="4320"/>
          </w:tcPr>
          <w:p>
            <w:r>
              <w:t>Low</w:t>
            </w:r>
          </w:p>
        </w:tc>
        <w:tc>
          <w:tcPr>
            <w:tcW w:type="dxa" w:w="4320"/>
          </w:tcPr>
          <w:p>
            <w:r>
              <w:t>Limited effect on ePHI, operations, patients, reporting obligations, or reputation.</w:t>
            </w:r>
          </w:p>
        </w:tc>
      </w:tr>
      <w:tr>
        <w:tc>
          <w:tcPr>
            <w:tcW w:type="dxa" w:w="4320"/>
          </w:tcPr>
          <w:p>
            <w:r>
              <w:t>Medium</w:t>
            </w:r>
          </w:p>
        </w:tc>
        <w:tc>
          <w:tcPr>
            <w:tcW w:type="dxa" w:w="4320"/>
          </w:tcPr>
          <w:p>
            <w:r>
              <w:t>Meaningful effect on ePHI, operations, patient service, reporting obligations, or reputation.</w:t>
            </w:r>
          </w:p>
        </w:tc>
      </w:tr>
      <w:tr>
        <w:tc>
          <w:tcPr>
            <w:tcW w:type="dxa" w:w="4320"/>
          </w:tcPr>
          <w:p>
            <w:r>
              <w:t>High</w:t>
            </w:r>
          </w:p>
        </w:tc>
        <w:tc>
          <w:tcPr>
            <w:tcW w:type="dxa" w:w="4320"/>
          </w:tcPr>
          <w:p>
            <w:r>
              <w:t>Serious effect on ePHI, patient care, business continuity, legal obligations, or reputation.</w:t>
            </w:r>
          </w:p>
        </w:tc>
      </w:tr>
    </w:tbl>
    <w:p>
      <w:pPr>
        <w:pStyle w:val="Heading4"/>
      </w:pPr>
      <w:r>
        <w:t>Risk Rating Matrix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Likelihood</w:t>
            </w:r>
          </w:p>
        </w:tc>
        <w:tc>
          <w:tcPr>
            <w:tcW w:type="dxa" w:w="2160"/>
          </w:tcPr>
          <w:p>
            <w:r>
              <w:t>Low Impact</w:t>
            </w:r>
          </w:p>
        </w:tc>
        <w:tc>
          <w:tcPr>
            <w:tcW w:type="dxa" w:w="2160"/>
          </w:tcPr>
          <w:p>
            <w:r>
              <w:t>Medium Impact</w:t>
            </w:r>
          </w:p>
        </w:tc>
        <w:tc>
          <w:tcPr>
            <w:tcW w:type="dxa" w:w="2160"/>
          </w:tcPr>
          <w:p>
            <w:r>
              <w:t>High Impact</w:t>
            </w:r>
          </w:p>
        </w:tc>
      </w:tr>
      <w:tr>
        <w:tc>
          <w:tcPr>
            <w:tcW w:type="dxa" w:w="2160"/>
          </w:tcPr>
          <w:p>
            <w:r>
              <w:t>Low</w:t>
            </w:r>
          </w:p>
        </w:tc>
        <w:tc>
          <w:tcPr>
            <w:tcW w:type="dxa" w:w="2160"/>
          </w:tcPr>
          <w:p>
            <w:r>
              <w:t>Low</w:t>
            </w:r>
          </w:p>
        </w:tc>
        <w:tc>
          <w:tcPr>
            <w:tcW w:type="dxa" w:w="2160"/>
          </w:tcPr>
          <w:p>
            <w:r>
              <w:t>Low</w:t>
            </w:r>
          </w:p>
        </w:tc>
        <w:tc>
          <w:tcPr>
            <w:tcW w:type="dxa" w:w="2160"/>
          </w:tcPr>
          <w:p>
            <w:r>
              <w:t>Medium</w:t>
            </w:r>
          </w:p>
        </w:tc>
      </w:tr>
      <w:tr>
        <w:tc>
          <w:tcPr>
            <w:tcW w:type="dxa" w:w="2160"/>
          </w:tcPr>
          <w:p>
            <w:r>
              <w:t>Medium</w:t>
            </w:r>
          </w:p>
        </w:tc>
        <w:tc>
          <w:tcPr>
            <w:tcW w:type="dxa" w:w="2160"/>
          </w:tcPr>
          <w:p>
            <w:r>
              <w:t>Low</w:t>
            </w:r>
          </w:p>
        </w:tc>
        <w:tc>
          <w:tcPr>
            <w:tcW w:type="dxa" w:w="2160"/>
          </w:tcPr>
          <w:p>
            <w:r>
              <w:t>Medium</w:t>
            </w:r>
          </w:p>
        </w:tc>
        <w:tc>
          <w:tcPr>
            <w:tcW w:type="dxa" w:w="2160"/>
          </w:tcPr>
          <w:p>
            <w:r>
              <w:t>High</w:t>
            </w:r>
          </w:p>
        </w:tc>
      </w:tr>
      <w:tr>
        <w:tc>
          <w:tcPr>
            <w:tcW w:type="dxa" w:w="2160"/>
          </w:tcPr>
          <w:p>
            <w:r>
              <w:t>High</w:t>
            </w:r>
          </w:p>
        </w:tc>
        <w:tc>
          <w:tcPr>
            <w:tcW w:type="dxa" w:w="2160"/>
          </w:tcPr>
          <w:p>
            <w:r>
              <w:t>Medium</w:t>
            </w:r>
          </w:p>
        </w:tc>
        <w:tc>
          <w:tcPr>
            <w:tcW w:type="dxa" w:w="2160"/>
          </w:tcPr>
          <w:p>
            <w:r>
              <w:t>High</w:t>
            </w:r>
          </w:p>
        </w:tc>
        <w:tc>
          <w:tcPr>
            <w:tcW w:type="dxa" w:w="2160"/>
          </w:tcPr>
          <w:p>
            <w:r>
              <w:t>Critical</w:t>
            </w:r>
          </w:p>
        </w:tc>
      </w:tr>
    </w:tbl>
    <w:p>
      <w:pPr>
        <w:pStyle w:val="Heading3"/>
      </w:pPr>
      <w:r>
        <w:t>Risk Definitions</w:t>
      </w:r>
    </w:p>
    <w:tbl>
      <w:tblPr>
        <w:tblStyle w:val="TableGrid"/>
        <w:tblW w:type="auto" w:w="0"/>
        <w:tblLook w:firstColumn="1" w:firstRow="1" w:lastColumn="0" w:lastRow="0" w:noHBand="0" w:noVBand="1" w:val="04A0"/>
      </w:tblPr>
      <w:tblGrid>
        <w:gridCol w:w="2880"/>
        <w:gridCol w:w="2880"/>
        <w:gridCol w:w="2880"/>
      </w:tblGrid>
      <w:tr>
        <w:tc>
          <w:tcPr>
            <w:tcW w:type="dxa" w:w="2880"/>
          </w:tcPr>
          <w:p>
            <w:r>
              <w:t>Risk Rating</w:t>
            </w:r>
          </w:p>
        </w:tc>
        <w:tc>
          <w:tcPr>
            <w:tcW w:type="dxa" w:w="2880"/>
          </w:tcPr>
          <w:p>
            <w:r>
              <w:t>Definition</w:t>
            </w:r>
          </w:p>
        </w:tc>
        <w:tc>
          <w:tcPr>
            <w:tcW w:type="dxa" w:w="2880"/>
          </w:tcPr>
          <w:p>
            <w:r>
              <w:t>Expected Response</w:t>
            </w:r>
          </w:p>
        </w:tc>
      </w:tr>
      <w:tr>
        <w:tc>
          <w:tcPr>
            <w:tcW w:type="dxa" w:w="2880"/>
          </w:tcPr>
          <w:p>
            <w:r>
              <w:t>Critical</w:t>
            </w:r>
          </w:p>
        </w:tc>
        <w:tc>
          <w:tcPr>
            <w:tcW w:type="dxa" w:w="2880"/>
          </w:tcPr>
          <w:p>
            <w:r>
              <w:t>Risk could result in severe compromise of ePHI or major operational, patient, legal, or reputational harm.</w:t>
            </w:r>
          </w:p>
        </w:tc>
        <w:tc>
          <w:tcPr>
            <w:tcW w:type="dxa" w:w="2880"/>
          </w:tcPr>
          <w:p>
            <w:r>
              <w:t>Immediate action required; executive oversight expected.</w:t>
            </w:r>
          </w:p>
        </w:tc>
      </w:tr>
      <w:tr>
        <w:tc>
          <w:tcPr>
            <w:tcW w:type="dxa" w:w="2880"/>
          </w:tcPr>
          <w:p>
            <w:r>
              <w:t>High</w:t>
            </w:r>
          </w:p>
        </w:tc>
        <w:tc>
          <w:tcPr>
            <w:tcW w:type="dxa" w:w="2880"/>
          </w:tcPr>
          <w:p>
            <w:r>
              <w:t>Risk could result in significant compromise of ePHI or material business impact.</w:t>
            </w:r>
          </w:p>
        </w:tc>
        <w:tc>
          <w:tcPr>
            <w:tcW w:type="dxa" w:w="2880"/>
          </w:tcPr>
          <w:p>
            <w:r>
              <w:t>Prompt remediation required with defined owner and due date.</w:t>
            </w:r>
          </w:p>
        </w:tc>
      </w:tr>
      <w:tr>
        <w:tc>
          <w:tcPr>
            <w:tcW w:type="dxa" w:w="2880"/>
          </w:tcPr>
          <w:p>
            <w:r>
              <w:t>Medium</w:t>
            </w:r>
          </w:p>
        </w:tc>
        <w:tc>
          <w:tcPr>
            <w:tcW w:type="dxa" w:w="2880"/>
          </w:tcPr>
          <w:p>
            <w:r>
              <w:t>Risk could result in moderate compromise of ePHI or operational disruption.</w:t>
            </w:r>
          </w:p>
        </w:tc>
        <w:tc>
          <w:tcPr>
            <w:tcW w:type="dxa" w:w="2880"/>
          </w:tcPr>
          <w:p>
            <w:r>
              <w:t>Corrective action required within a reasonable timeframe.</w:t>
            </w:r>
          </w:p>
        </w:tc>
      </w:tr>
      <w:tr>
        <w:tc>
          <w:tcPr>
            <w:tcW w:type="dxa" w:w="2880"/>
          </w:tcPr>
          <w:p>
            <w:r>
              <w:t>Low</w:t>
            </w:r>
          </w:p>
        </w:tc>
        <w:tc>
          <w:tcPr>
            <w:tcW w:type="dxa" w:w="2880"/>
          </w:tcPr>
          <w:p>
            <w:r>
              <w:t>Risk is limited but should be addressed to improve control maturity.</w:t>
            </w:r>
          </w:p>
        </w:tc>
        <w:tc>
          <w:tcPr>
            <w:tcW w:type="dxa" w:w="2880"/>
          </w:tcPr>
          <w:p>
            <w:r>
              <w:t>Address through routine process improvement.</w:t>
            </w:r>
          </w:p>
        </w:tc>
      </w:tr>
      <w:tr>
        <w:tc>
          <w:tcPr>
            <w:tcW w:type="dxa" w:w="2880"/>
          </w:tcPr>
          <w:p>
            <w:r>
              <w:t>Informational</w:t>
            </w:r>
          </w:p>
        </w:tc>
        <w:tc>
          <w:tcPr>
            <w:tcW w:type="dxa" w:w="2880"/>
          </w:tcPr>
          <w:p>
            <w:r>
              <w:t>Observation does not represent a current material risk but may improve governance or resilience.</w:t>
            </w:r>
          </w:p>
        </w:tc>
        <w:tc>
          <w:tcPr>
            <w:tcW w:type="dxa" w:w="2880"/>
          </w:tcPr>
          <w:p>
            <w:r>
              <w:t>Management consideration recommended.</w:t>
            </w:r>
          </w:p>
        </w:tc>
      </w:tr>
    </w:tbl>
    <w:p>
      <w:pPr>
        <w:pStyle w:val="Heading3"/>
      </w:pPr>
      <w:r>
        <w:t>Control Areas Reviewed</w:t>
      </w:r>
    </w:p>
    <w:p>
      <w:r>
        <w:t>The assessment reviewed the following areas:</w:t>
      </w:r>
    </w:p>
    <w:p>
      <w:pPr>
        <w:pStyle w:val="ListBullet"/>
      </w:pPr>
      <w:r>
        <w:t>Governance and accountability for security risk management.</w:t>
      </w:r>
    </w:p>
    <w:p>
      <w:pPr>
        <w:pStyle w:val="ListBullet"/>
      </w:pPr>
      <w:r>
        <w:t>ePHI inventory and data flow documentation.</w:t>
      </w:r>
    </w:p>
    <w:p>
      <w:pPr>
        <w:pStyle w:val="ListBullet"/>
      </w:pPr>
      <w:r>
        <w:t>Workforce access management.</w:t>
      </w:r>
    </w:p>
    <w:p>
      <w:pPr>
        <w:pStyle w:val="ListBullet"/>
      </w:pPr>
      <w:r>
        <w:t>Role-based access and minimum necessary access.</w:t>
      </w:r>
    </w:p>
    <w:p>
      <w:pPr>
        <w:pStyle w:val="ListBullet"/>
      </w:pPr>
      <w:r>
        <w:t>Privileged account management.</w:t>
      </w:r>
    </w:p>
    <w:p>
      <w:pPr>
        <w:pStyle w:val="ListBullet"/>
      </w:pPr>
      <w:r>
        <w:t>Workforce onboarding, transfer, and termination processes.</w:t>
      </w:r>
    </w:p>
    <w:p>
      <w:pPr>
        <w:pStyle w:val="ListBullet"/>
      </w:pPr>
      <w:r>
        <w:t>Security awareness and training.</w:t>
      </w:r>
    </w:p>
    <w:p>
      <w:pPr>
        <w:pStyle w:val="ListBullet"/>
      </w:pPr>
      <w:r>
        <w:t>Incident identification, escalation, and response.</w:t>
      </w:r>
    </w:p>
    <w:p>
      <w:pPr>
        <w:pStyle w:val="ListBullet"/>
      </w:pPr>
      <w:r>
        <w:t>Audit logging and activity review.</w:t>
      </w:r>
    </w:p>
    <w:p>
      <w:pPr>
        <w:pStyle w:val="ListBullet"/>
      </w:pPr>
      <w:r>
        <w:t>Authentication and password practices.</w:t>
      </w:r>
    </w:p>
    <w:p>
      <w:pPr>
        <w:pStyle w:val="ListBullet"/>
      </w:pPr>
      <w:r>
        <w:t>Remote access controls.</w:t>
      </w:r>
    </w:p>
    <w:p>
      <w:pPr>
        <w:pStyle w:val="ListBullet"/>
      </w:pPr>
      <w:r>
        <w:t>Endpoint and mobile device protection.</w:t>
      </w:r>
    </w:p>
    <w:p>
      <w:pPr>
        <w:pStyle w:val="ListBullet"/>
      </w:pPr>
      <w:r>
        <w:t>Encryption of ePHI at rest and in transit.</w:t>
      </w:r>
    </w:p>
    <w:p>
      <w:pPr>
        <w:pStyle w:val="ListBullet"/>
      </w:pPr>
      <w:r>
        <w:t>Vulnerability management and patching.</w:t>
      </w:r>
    </w:p>
    <w:p>
      <w:pPr>
        <w:pStyle w:val="ListBullet"/>
      </w:pPr>
      <w:r>
        <w:t>Malware protection.</w:t>
      </w:r>
    </w:p>
    <w:p>
      <w:pPr>
        <w:pStyle w:val="ListBullet"/>
      </w:pPr>
      <w:r>
        <w:t>Backup, recovery, and contingency planning.</w:t>
      </w:r>
    </w:p>
    <w:p>
      <w:pPr>
        <w:pStyle w:val="ListBullet"/>
      </w:pPr>
      <w:r>
        <w:t>Facility access and physical safeguards.</w:t>
      </w:r>
    </w:p>
    <w:p>
      <w:pPr>
        <w:pStyle w:val="ListBullet"/>
      </w:pPr>
      <w:r>
        <w:t>Workstation and media controls.</w:t>
      </w:r>
    </w:p>
    <w:p>
      <w:pPr>
        <w:pStyle w:val="ListBullet"/>
      </w:pPr>
      <w:r>
        <w:t>Vendor and business associate oversight.</w:t>
      </w:r>
    </w:p>
    <w:p>
      <w:pPr>
        <w:pStyle w:val="ListBullet"/>
      </w:pPr>
      <w:r>
        <w:t>Cloud service configuration and monitoring.</w:t>
      </w:r>
    </w:p>
    <w:p>
      <w:pPr>
        <w:pStyle w:val="ListBullet"/>
      </w:pPr>
      <w:r>
        <w:t>Change management for systems containing ePHI.</w:t>
      </w:r>
    </w:p>
    <w:p>
      <w:pPr>
        <w:pStyle w:val="ListBullet"/>
      </w:pPr>
      <w:r>
        <w:t>Documentation retention and evidence management.</w:t>
      </w:r>
    </w:p>
    <w:p>
      <w:pPr>
        <w:pStyle w:val="Heading2"/>
      </w:pPr>
      <w:r>
        <w:t>Detailed Findings / Results (with structure)</w:t>
      </w:r>
    </w:p>
    <w:p>
      <w:pPr>
        <w:pStyle w:val="Heading3"/>
      </w:pPr>
      <w:r>
        <w:t>Finding Summary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ID</w:t>
            </w:r>
          </w:p>
        </w:tc>
        <w:tc>
          <w:tcPr>
            <w:tcW w:type="dxa" w:w="1234"/>
          </w:tcPr>
          <w:p>
            <w:r>
              <w:t>Finding Title</w:t>
            </w:r>
          </w:p>
        </w:tc>
        <w:tc>
          <w:tcPr>
            <w:tcW w:type="dxa" w:w="1234"/>
          </w:tcPr>
          <w:p>
            <w:r>
              <w:t>Risk Level</w:t>
            </w:r>
          </w:p>
        </w:tc>
        <w:tc>
          <w:tcPr>
            <w:tcW w:type="dxa" w:w="1234"/>
          </w:tcPr>
          <w:p>
            <w:r>
              <w:t>Likelihood</w:t>
            </w:r>
          </w:p>
        </w:tc>
        <w:tc>
          <w:tcPr>
            <w:tcW w:type="dxa" w:w="1234"/>
          </w:tcPr>
          <w:p>
            <w:r>
              <w:t>Impact</w:t>
            </w:r>
          </w:p>
        </w:tc>
        <w:tc>
          <w:tcPr>
            <w:tcW w:type="dxa" w:w="1234"/>
          </w:tcPr>
          <w:p>
            <w:r>
              <w:t>Owner</w:t>
            </w:r>
          </w:p>
        </w:tc>
        <w:tc>
          <w:tcPr>
            <w:tcW w:type="dxa" w:w="1234"/>
          </w:tcPr>
          <w:p>
            <w:r>
              <w:t>Target Date</w:t>
            </w:r>
          </w:p>
        </w:tc>
      </w:tr>
      <w:tr>
        <w:tc>
          <w:tcPr>
            <w:tcW w:type="dxa" w:w="1234"/>
          </w:tcPr>
          <w:p>
            <w:r>
              <w:t>SRA-001</w:t>
            </w:r>
          </w:p>
        </w:tc>
        <w:tc>
          <w:tcPr>
            <w:tcW w:type="dxa" w:w="1234"/>
          </w:tcPr>
          <w:p>
            <w:r>
              <w:t>ePHI inventory and data flows are incomplete</w:t>
            </w:r>
          </w:p>
        </w:tc>
        <w:tc>
          <w:tcPr>
            <w:tcW w:type="dxa" w:w="1234"/>
          </w:tcPr>
          <w:p>
            <w:r>
              <w:t>High</w:t>
            </w:r>
          </w:p>
        </w:tc>
        <w:tc>
          <w:tcPr>
            <w:tcW w:type="dxa" w:w="1234"/>
          </w:tcPr>
          <w:p>
            <w:r>
              <w:t>High</w:t>
            </w:r>
          </w:p>
        </w:tc>
        <w:tc>
          <w:tcPr>
            <w:tcW w:type="dxa" w:w="1234"/>
          </w:tcPr>
          <w:p>
            <w:r>
              <w:t>High</w:t>
            </w:r>
          </w:p>
        </w:tc>
        <w:tc>
          <w:tcPr>
            <w:tcW w:type="dxa" w:w="1234"/>
          </w:tcPr>
          <w:p>
            <w:r>
              <w:t>[Owner]</w:t>
            </w:r>
          </w:p>
        </w:tc>
        <w:tc>
          <w:tcPr>
            <w:tcW w:type="dxa" w:w="1234"/>
          </w:tcPr>
          <w:p>
            <w:r>
              <w:t>[Date]</w:t>
            </w:r>
          </w:p>
        </w:tc>
      </w:tr>
      <w:tr>
        <w:tc>
          <w:tcPr>
            <w:tcW w:type="dxa" w:w="1234"/>
          </w:tcPr>
          <w:p>
            <w:r>
              <w:t>SRA-002</w:t>
            </w:r>
          </w:p>
        </w:tc>
        <w:tc>
          <w:tcPr>
            <w:tcW w:type="dxa" w:w="1234"/>
          </w:tcPr>
          <w:p>
            <w:r>
              <w:t>Periodic access reviews are not consistently documented</w:t>
            </w:r>
          </w:p>
        </w:tc>
        <w:tc>
          <w:tcPr>
            <w:tcW w:type="dxa" w:w="1234"/>
          </w:tcPr>
          <w:p>
            <w:r>
              <w:t>High</w:t>
            </w:r>
          </w:p>
        </w:tc>
        <w:tc>
          <w:tcPr>
            <w:tcW w:type="dxa" w:w="1234"/>
          </w:tcPr>
          <w:p>
            <w:r>
              <w:t>High</w:t>
            </w:r>
          </w:p>
        </w:tc>
        <w:tc>
          <w:tcPr>
            <w:tcW w:type="dxa" w:w="1234"/>
          </w:tcPr>
          <w:p>
            <w:r>
              <w:t>Medium</w:t>
            </w:r>
          </w:p>
        </w:tc>
        <w:tc>
          <w:tcPr>
            <w:tcW w:type="dxa" w:w="1234"/>
          </w:tcPr>
          <w:p>
            <w:r>
              <w:t>[Owner]</w:t>
            </w:r>
          </w:p>
        </w:tc>
        <w:tc>
          <w:tcPr>
            <w:tcW w:type="dxa" w:w="1234"/>
          </w:tcPr>
          <w:p>
            <w:r>
              <w:t>[Date]</w:t>
            </w:r>
          </w:p>
        </w:tc>
      </w:tr>
      <w:tr>
        <w:tc>
          <w:tcPr>
            <w:tcW w:type="dxa" w:w="1234"/>
          </w:tcPr>
          <w:p>
            <w:r>
              <w:t>SRA-003</w:t>
            </w:r>
          </w:p>
        </w:tc>
        <w:tc>
          <w:tcPr>
            <w:tcW w:type="dxa" w:w="1234"/>
          </w:tcPr>
          <w:p>
            <w:r>
              <w:t>Privileged access governance requires strengthening</w:t>
            </w:r>
          </w:p>
        </w:tc>
        <w:tc>
          <w:tcPr>
            <w:tcW w:type="dxa" w:w="1234"/>
          </w:tcPr>
          <w:p>
            <w:r>
              <w:t>High</w:t>
            </w:r>
          </w:p>
        </w:tc>
        <w:tc>
          <w:tcPr>
            <w:tcW w:type="dxa" w:w="1234"/>
          </w:tcPr>
          <w:p>
            <w:r>
              <w:t>Medium</w:t>
            </w:r>
          </w:p>
        </w:tc>
        <w:tc>
          <w:tcPr>
            <w:tcW w:type="dxa" w:w="1234"/>
          </w:tcPr>
          <w:p>
            <w:r>
              <w:t>High</w:t>
            </w:r>
          </w:p>
        </w:tc>
        <w:tc>
          <w:tcPr>
            <w:tcW w:type="dxa" w:w="1234"/>
          </w:tcPr>
          <w:p>
            <w:r>
              <w:t>[Owner]</w:t>
            </w:r>
          </w:p>
        </w:tc>
        <w:tc>
          <w:tcPr>
            <w:tcW w:type="dxa" w:w="1234"/>
          </w:tcPr>
          <w:p>
            <w:r>
              <w:t>[Date]</w:t>
            </w:r>
          </w:p>
        </w:tc>
      </w:tr>
      <w:tr>
        <w:tc>
          <w:tcPr>
            <w:tcW w:type="dxa" w:w="1234"/>
          </w:tcPr>
          <w:p>
            <w:r>
              <w:t>SRA-004</w:t>
            </w:r>
          </w:p>
        </w:tc>
        <w:tc>
          <w:tcPr>
            <w:tcW w:type="dxa" w:w="1234"/>
          </w:tcPr>
          <w:p>
            <w:r>
              <w:t>Audit log review is limited for systems containing ePHI</w:t>
            </w:r>
          </w:p>
        </w:tc>
        <w:tc>
          <w:tcPr>
            <w:tcW w:type="dxa" w:w="1234"/>
          </w:tcPr>
          <w:p>
            <w:r>
              <w:t>High</w:t>
            </w:r>
          </w:p>
        </w:tc>
        <w:tc>
          <w:tcPr>
            <w:tcW w:type="dxa" w:w="1234"/>
          </w:tcPr>
          <w:p>
            <w:r>
              <w:t>Medium</w:t>
            </w:r>
          </w:p>
        </w:tc>
        <w:tc>
          <w:tcPr>
            <w:tcW w:type="dxa" w:w="1234"/>
          </w:tcPr>
          <w:p>
            <w:r>
              <w:t>High</w:t>
            </w:r>
          </w:p>
        </w:tc>
        <w:tc>
          <w:tcPr>
            <w:tcW w:type="dxa" w:w="1234"/>
          </w:tcPr>
          <w:p>
            <w:r>
              <w:t>[Owner]</w:t>
            </w:r>
          </w:p>
        </w:tc>
        <w:tc>
          <w:tcPr>
            <w:tcW w:type="dxa" w:w="1234"/>
          </w:tcPr>
          <w:p>
            <w:r>
              <w:t>[Date]</w:t>
            </w:r>
          </w:p>
        </w:tc>
      </w:tr>
      <w:tr>
        <w:tc>
          <w:tcPr>
            <w:tcW w:type="dxa" w:w="1234"/>
          </w:tcPr>
          <w:p>
            <w:r>
              <w:t>SRA-005</w:t>
            </w:r>
          </w:p>
        </w:tc>
        <w:tc>
          <w:tcPr>
            <w:tcW w:type="dxa" w:w="1234"/>
          </w:tcPr>
          <w:p>
            <w:r>
              <w:t>Vendor risk oversight is inconsistent</w:t>
            </w:r>
          </w:p>
        </w:tc>
        <w:tc>
          <w:tcPr>
            <w:tcW w:type="dxa" w:w="1234"/>
          </w:tcPr>
          <w:p>
            <w:r>
              <w:t>High</w:t>
            </w:r>
          </w:p>
        </w:tc>
        <w:tc>
          <w:tcPr>
            <w:tcW w:type="dxa" w:w="1234"/>
          </w:tcPr>
          <w:p>
            <w:r>
              <w:t>Medium</w:t>
            </w:r>
          </w:p>
        </w:tc>
        <w:tc>
          <w:tcPr>
            <w:tcW w:type="dxa" w:w="1234"/>
          </w:tcPr>
          <w:p>
            <w:r>
              <w:t>High</w:t>
            </w:r>
          </w:p>
        </w:tc>
        <w:tc>
          <w:tcPr>
            <w:tcW w:type="dxa" w:w="1234"/>
          </w:tcPr>
          <w:p>
            <w:r>
              <w:t>[Owner]</w:t>
            </w:r>
          </w:p>
        </w:tc>
        <w:tc>
          <w:tcPr>
            <w:tcW w:type="dxa" w:w="1234"/>
          </w:tcPr>
          <w:p>
            <w:r>
              <w:t>[Date]</w:t>
            </w:r>
          </w:p>
        </w:tc>
      </w:tr>
      <w:tr>
        <w:tc>
          <w:tcPr>
            <w:tcW w:type="dxa" w:w="1234"/>
          </w:tcPr>
          <w:p>
            <w:r>
              <w:t>SRA-006</w:t>
            </w:r>
          </w:p>
        </w:tc>
        <w:tc>
          <w:tcPr>
            <w:tcW w:type="dxa" w:w="1234"/>
          </w:tcPr>
          <w:p>
            <w:r>
              <w:t>Vulnerability and patch management are not fully formalized</w:t>
            </w:r>
          </w:p>
        </w:tc>
        <w:tc>
          <w:tcPr>
            <w:tcW w:type="dxa" w:w="1234"/>
          </w:tcPr>
          <w:p>
            <w:r>
              <w:t>Medium</w:t>
            </w:r>
          </w:p>
        </w:tc>
        <w:tc>
          <w:tcPr>
            <w:tcW w:type="dxa" w:w="1234"/>
          </w:tcPr>
          <w:p>
            <w:r>
              <w:t>Medium</w:t>
            </w:r>
          </w:p>
        </w:tc>
        <w:tc>
          <w:tcPr>
            <w:tcW w:type="dxa" w:w="1234"/>
          </w:tcPr>
          <w:p>
            <w:r>
              <w:t>Medium</w:t>
            </w:r>
          </w:p>
        </w:tc>
        <w:tc>
          <w:tcPr>
            <w:tcW w:type="dxa" w:w="1234"/>
          </w:tcPr>
          <w:p>
            <w:r>
              <w:t>[Owner]</w:t>
            </w:r>
          </w:p>
        </w:tc>
        <w:tc>
          <w:tcPr>
            <w:tcW w:type="dxa" w:w="1234"/>
          </w:tcPr>
          <w:p>
            <w:r>
              <w:t>[Date]</w:t>
            </w:r>
          </w:p>
        </w:tc>
      </w:tr>
      <w:tr>
        <w:tc>
          <w:tcPr>
            <w:tcW w:type="dxa" w:w="1234"/>
          </w:tcPr>
          <w:p>
            <w:r>
              <w:t>SRA-007</w:t>
            </w:r>
          </w:p>
        </w:tc>
        <w:tc>
          <w:tcPr>
            <w:tcW w:type="dxa" w:w="1234"/>
          </w:tcPr>
          <w:p>
            <w:r>
              <w:t>Contingency plan testing is incomplete</w:t>
            </w:r>
          </w:p>
        </w:tc>
        <w:tc>
          <w:tcPr>
            <w:tcW w:type="dxa" w:w="1234"/>
          </w:tcPr>
          <w:p>
            <w:r>
              <w:t>Medium</w:t>
            </w:r>
          </w:p>
        </w:tc>
        <w:tc>
          <w:tcPr>
            <w:tcW w:type="dxa" w:w="1234"/>
          </w:tcPr>
          <w:p>
            <w:r>
              <w:t>Medium</w:t>
            </w:r>
          </w:p>
        </w:tc>
        <w:tc>
          <w:tcPr>
            <w:tcW w:type="dxa" w:w="1234"/>
          </w:tcPr>
          <w:p>
            <w:r>
              <w:t>High</w:t>
            </w:r>
          </w:p>
        </w:tc>
        <w:tc>
          <w:tcPr>
            <w:tcW w:type="dxa" w:w="1234"/>
          </w:tcPr>
          <w:p>
            <w:r>
              <w:t>[Owner]</w:t>
            </w:r>
          </w:p>
        </w:tc>
        <w:tc>
          <w:tcPr>
            <w:tcW w:type="dxa" w:w="1234"/>
          </w:tcPr>
          <w:p>
            <w:r>
              <w:t>[Date]</w:t>
            </w:r>
          </w:p>
        </w:tc>
      </w:tr>
      <w:tr>
        <w:tc>
          <w:tcPr>
            <w:tcW w:type="dxa" w:w="1234"/>
          </w:tcPr>
          <w:p>
            <w:r>
              <w:t>SRA-008</w:t>
            </w:r>
          </w:p>
        </w:tc>
        <w:tc>
          <w:tcPr>
            <w:tcW w:type="dxa" w:w="1234"/>
          </w:tcPr>
          <w:p>
            <w:r>
              <w:t>Workforce handling of ePHI in email and shared storage requires improvement</w:t>
            </w:r>
          </w:p>
        </w:tc>
        <w:tc>
          <w:tcPr>
            <w:tcW w:type="dxa" w:w="1234"/>
          </w:tcPr>
          <w:p>
            <w:r>
              <w:t>Medium</w:t>
            </w:r>
          </w:p>
        </w:tc>
        <w:tc>
          <w:tcPr>
            <w:tcW w:type="dxa" w:w="1234"/>
          </w:tcPr>
          <w:p>
            <w:r>
              <w:t>Medium</w:t>
            </w:r>
          </w:p>
        </w:tc>
        <w:tc>
          <w:tcPr>
            <w:tcW w:type="dxa" w:w="1234"/>
          </w:tcPr>
          <w:p>
            <w:r>
              <w:t>Medium</w:t>
            </w:r>
          </w:p>
        </w:tc>
        <w:tc>
          <w:tcPr>
            <w:tcW w:type="dxa" w:w="1234"/>
          </w:tcPr>
          <w:p>
            <w:r>
              <w:t>[Owner]</w:t>
            </w:r>
          </w:p>
        </w:tc>
        <w:tc>
          <w:tcPr>
            <w:tcW w:type="dxa" w:w="1234"/>
          </w:tcPr>
          <w:p>
            <w:r>
              <w:t>[Date]</w:t>
            </w:r>
          </w:p>
        </w:tc>
      </w:tr>
      <w:tr>
        <w:tc>
          <w:tcPr>
            <w:tcW w:type="dxa" w:w="1234"/>
          </w:tcPr>
          <w:p>
            <w:r>
              <w:t>SRA-009</w:t>
            </w:r>
          </w:p>
        </w:tc>
        <w:tc>
          <w:tcPr>
            <w:tcW w:type="dxa" w:w="1234"/>
          </w:tcPr>
          <w:p>
            <w:r>
              <w:t>Remote access and endpoint controls are inconsistently evidenced</w:t>
            </w:r>
          </w:p>
        </w:tc>
        <w:tc>
          <w:tcPr>
            <w:tcW w:type="dxa" w:w="1234"/>
          </w:tcPr>
          <w:p>
            <w:r>
              <w:t>Medium</w:t>
            </w:r>
          </w:p>
        </w:tc>
        <w:tc>
          <w:tcPr>
            <w:tcW w:type="dxa" w:w="1234"/>
          </w:tcPr>
          <w:p>
            <w:r>
              <w:t>Medium</w:t>
            </w:r>
          </w:p>
        </w:tc>
        <w:tc>
          <w:tcPr>
            <w:tcW w:type="dxa" w:w="1234"/>
          </w:tcPr>
          <w:p>
            <w:r>
              <w:t>Medium</w:t>
            </w:r>
          </w:p>
        </w:tc>
        <w:tc>
          <w:tcPr>
            <w:tcW w:type="dxa" w:w="1234"/>
          </w:tcPr>
          <w:p>
            <w:r>
              <w:t>[Owner]</w:t>
            </w:r>
          </w:p>
        </w:tc>
        <w:tc>
          <w:tcPr>
            <w:tcW w:type="dxa" w:w="1234"/>
          </w:tcPr>
          <w:p>
            <w:r>
              <w:t>[Date]</w:t>
            </w:r>
          </w:p>
        </w:tc>
      </w:tr>
      <w:tr>
        <w:tc>
          <w:tcPr>
            <w:tcW w:type="dxa" w:w="1234"/>
          </w:tcPr>
          <w:p>
            <w:r>
              <w:t>SRA-010</w:t>
            </w:r>
          </w:p>
        </w:tc>
        <w:tc>
          <w:tcPr>
            <w:tcW w:type="dxa" w:w="1234"/>
          </w:tcPr>
          <w:p>
            <w:r>
              <w:t>Media disposal and device sanitization evidence is incomplete</w:t>
            </w:r>
          </w:p>
        </w:tc>
        <w:tc>
          <w:tcPr>
            <w:tcW w:type="dxa" w:w="1234"/>
          </w:tcPr>
          <w:p>
            <w:r>
              <w:t>Medium</w:t>
            </w:r>
          </w:p>
        </w:tc>
        <w:tc>
          <w:tcPr>
            <w:tcW w:type="dxa" w:w="1234"/>
          </w:tcPr>
          <w:p>
            <w:r>
              <w:t>Low</w:t>
            </w:r>
          </w:p>
        </w:tc>
        <w:tc>
          <w:tcPr>
            <w:tcW w:type="dxa" w:w="1234"/>
          </w:tcPr>
          <w:p>
            <w:r>
              <w:t>High</w:t>
            </w:r>
          </w:p>
        </w:tc>
        <w:tc>
          <w:tcPr>
            <w:tcW w:type="dxa" w:w="1234"/>
          </w:tcPr>
          <w:p>
            <w:r>
              <w:t>[Owner]</w:t>
            </w:r>
          </w:p>
        </w:tc>
        <w:tc>
          <w:tcPr>
            <w:tcW w:type="dxa" w:w="1234"/>
          </w:tcPr>
          <w:p>
            <w:r>
              <w:t>[Date]</w:t>
            </w:r>
          </w:p>
        </w:tc>
      </w:tr>
      <w:tr>
        <w:tc>
          <w:tcPr>
            <w:tcW w:type="dxa" w:w="1234"/>
          </w:tcPr>
          <w:p>
            <w:r>
              <w:t>SRA-011</w:t>
            </w:r>
          </w:p>
        </w:tc>
        <w:tc>
          <w:tcPr>
            <w:tcW w:type="dxa" w:w="1234"/>
          </w:tcPr>
          <w:p>
            <w:r>
              <w:t>Security incident response documentation requires enhancement</w:t>
            </w:r>
          </w:p>
        </w:tc>
        <w:tc>
          <w:tcPr>
            <w:tcW w:type="dxa" w:w="1234"/>
          </w:tcPr>
          <w:p>
            <w:r>
              <w:t>Medium</w:t>
            </w:r>
          </w:p>
        </w:tc>
        <w:tc>
          <w:tcPr>
            <w:tcW w:type="dxa" w:w="1234"/>
          </w:tcPr>
          <w:p>
            <w:r>
              <w:t>Medium</w:t>
            </w:r>
          </w:p>
        </w:tc>
        <w:tc>
          <w:tcPr>
            <w:tcW w:type="dxa" w:w="1234"/>
          </w:tcPr>
          <w:p>
            <w:r>
              <w:t>Medium</w:t>
            </w:r>
          </w:p>
        </w:tc>
        <w:tc>
          <w:tcPr>
            <w:tcW w:type="dxa" w:w="1234"/>
          </w:tcPr>
          <w:p>
            <w:r>
              <w:t>[Owner]</w:t>
            </w:r>
          </w:p>
        </w:tc>
        <w:tc>
          <w:tcPr>
            <w:tcW w:type="dxa" w:w="1234"/>
          </w:tcPr>
          <w:p>
            <w:r>
              <w:t>[Date]</w:t>
            </w:r>
          </w:p>
        </w:tc>
      </w:tr>
      <w:tr>
        <w:tc>
          <w:tcPr>
            <w:tcW w:type="dxa" w:w="1234"/>
          </w:tcPr>
          <w:p>
            <w:r>
              <w:t>SRA-012</w:t>
            </w:r>
          </w:p>
        </w:tc>
        <w:tc>
          <w:tcPr>
            <w:tcW w:type="dxa" w:w="1234"/>
          </w:tcPr>
          <w:p>
            <w:r>
              <w:t>Security risk remediation tracking is not centralized</w:t>
            </w:r>
          </w:p>
        </w:tc>
        <w:tc>
          <w:tcPr>
            <w:tcW w:type="dxa" w:w="1234"/>
          </w:tcPr>
          <w:p>
            <w:r>
              <w:t>Medium</w:t>
            </w:r>
          </w:p>
        </w:tc>
        <w:tc>
          <w:tcPr>
            <w:tcW w:type="dxa" w:w="1234"/>
          </w:tcPr>
          <w:p>
            <w:r>
              <w:t>Medium</w:t>
            </w:r>
          </w:p>
        </w:tc>
        <w:tc>
          <w:tcPr>
            <w:tcW w:type="dxa" w:w="1234"/>
          </w:tcPr>
          <w:p>
            <w:r>
              <w:t>Medium</w:t>
            </w:r>
          </w:p>
        </w:tc>
        <w:tc>
          <w:tcPr>
            <w:tcW w:type="dxa" w:w="1234"/>
          </w:tcPr>
          <w:p>
            <w:r>
              <w:t>[Owner]</w:t>
            </w:r>
          </w:p>
        </w:tc>
        <w:tc>
          <w:tcPr>
            <w:tcW w:type="dxa" w:w="1234"/>
          </w:tcPr>
          <w:p>
            <w:r>
              <w:t>[Date]</w:t>
            </w:r>
          </w:p>
        </w:tc>
      </w:tr>
    </w:tbl>
    <w:p>
      <w:r>
        <w:t>---</w:t>
      </w:r>
    </w:p>
    <w:p>
      <w:pPr>
        <w:pStyle w:val="Heading3"/>
      </w:pPr>
      <w:r>
        <w:t>SRA-001 - ePHI Inventory and Data Flows Are Incomplete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Risk Level</w:t>
            </w:r>
          </w:p>
        </w:tc>
        <w:tc>
          <w:tcPr>
            <w:tcW w:type="dxa" w:w="4320"/>
          </w:tcPr>
          <w:p>
            <w:r>
              <w:t>High</w:t>
            </w:r>
          </w:p>
        </w:tc>
      </w:tr>
      <w:tr>
        <w:tc>
          <w:tcPr>
            <w:tcW w:type="dxa" w:w="4320"/>
          </w:tcPr>
          <w:p>
            <w:r>
              <w:t>Likelihood</w:t>
            </w:r>
          </w:p>
        </w:tc>
        <w:tc>
          <w:tcPr>
            <w:tcW w:type="dxa" w:w="4320"/>
          </w:tcPr>
          <w:p>
            <w:r>
              <w:t>High</w:t>
            </w:r>
          </w:p>
        </w:tc>
      </w:tr>
      <w:tr>
        <w:tc>
          <w:tcPr>
            <w:tcW w:type="dxa" w:w="4320"/>
          </w:tcPr>
          <w:p>
            <w:r>
              <w:t>Impact</w:t>
            </w:r>
          </w:p>
        </w:tc>
        <w:tc>
          <w:tcPr>
            <w:tcW w:type="dxa" w:w="4320"/>
          </w:tcPr>
          <w:p>
            <w:r>
              <w:t>High</w:t>
            </w:r>
          </w:p>
        </w:tc>
      </w:tr>
      <w:tr>
        <w:tc>
          <w:tcPr>
            <w:tcW w:type="dxa" w:w="4320"/>
          </w:tcPr>
          <w:p>
            <w:r>
              <w:t>Affected Areas</w:t>
            </w:r>
          </w:p>
        </w:tc>
        <w:tc>
          <w:tcPr>
            <w:tcW w:type="dxa" w:w="4320"/>
          </w:tcPr>
          <w:p>
            <w:r>
              <w:t>EHR, billing, patient portal, email, file shares, backup, vendor-hosted systems</w:t>
            </w:r>
          </w:p>
        </w:tc>
      </w:tr>
      <w:tr>
        <w:tc>
          <w:tcPr>
            <w:tcW w:type="dxa" w:w="4320"/>
          </w:tcPr>
          <w:p>
            <w:r>
              <w:t>Risk Owner</w:t>
            </w:r>
          </w:p>
        </w:tc>
        <w:tc>
          <w:tcPr>
            <w:tcW w:type="dxa" w:w="4320"/>
          </w:tcPr>
          <w:p>
            <w:r>
              <w:t>[Owner]</w:t>
            </w:r>
          </w:p>
        </w:tc>
      </w:tr>
      <w:tr>
        <w:tc>
          <w:tcPr>
            <w:tcW w:type="dxa" w:w="4320"/>
          </w:tcPr>
          <w:p>
            <w:r>
              <w:t>Target Remediation Date</w:t>
            </w:r>
          </w:p>
        </w:tc>
        <w:tc>
          <w:tcPr>
            <w:tcW w:type="dxa" w:w="4320"/>
          </w:tcPr>
          <w:p>
            <w:r>
              <w:t>[Date]</w:t>
            </w:r>
          </w:p>
        </w:tc>
      </w:tr>
    </w:tbl>
    <w:p>
      <w:pPr>
        <w:pStyle w:val="Heading4"/>
      </w:pPr>
      <w:r>
        <w:t>Observation</w:t>
      </w:r>
    </w:p>
    <w:p>
      <w:r>
        <w:t>The organization has identified several primary systems containing ePHI, including [EHR System], [Billing Platform], and [Patient Portal]. However, the assessment did not identify a complete and current inventory of all systems, repositories, interfaces, reports, exports, backups, and third-party platforms where ePHI is created, received, maintained, or transmitted.</w:t>
      </w:r>
    </w:p>
    <w:p>
      <w:r>
        <w:t>Data flow documentation is partial and does not fully show how ePHI moves between systems, workforce members, vendors, clearinghouses, patients, and backups.</w:t>
      </w:r>
    </w:p>
    <w:p>
      <w:pPr>
        <w:pStyle w:val="Heading4"/>
      </w:pPr>
      <w:r>
        <w:t>Risk</w:t>
      </w:r>
    </w:p>
    <w:p>
      <w:r>
        <w:t>Without a complete ePHI inventory and data flow map, the organization may fail to apply appropriate safeguards to all locations where ePHI exists. This increases the risk of unauthorized access, incomplete vendor oversight, unprotected data transfers, missed backup requirements, incomplete incident response, and inaccurate breach assessment.</w:t>
      </w:r>
    </w:p>
    <w:p>
      <w:pPr>
        <w:pStyle w:val="Heading4"/>
      </w:pPr>
      <w:r>
        <w:t>Evidence Reviewed</w:t>
      </w:r>
    </w:p>
    <w:p>
      <w:pPr>
        <w:pStyle w:val="ListBullet"/>
      </w:pPr>
      <w:r>
        <w:t>System inventory dated [Date].</w:t>
      </w:r>
    </w:p>
    <w:p>
      <w:pPr>
        <w:pStyle w:val="ListBullet"/>
      </w:pPr>
      <w:r>
        <w:t>Interviews with [Roles].</w:t>
      </w:r>
    </w:p>
    <w:p>
      <w:pPr>
        <w:pStyle w:val="ListBullet"/>
      </w:pPr>
      <w:r>
        <w:t>Vendor listing dated [Date].</w:t>
      </w:r>
    </w:p>
    <w:p>
      <w:pPr>
        <w:pStyle w:val="ListBullet"/>
      </w:pPr>
      <w:r>
        <w:t>Sample interface list for [EHR System].</w:t>
      </w:r>
    </w:p>
    <w:p>
      <w:pPr>
        <w:pStyle w:val="ListBullet"/>
      </w:pPr>
      <w:r>
        <w:t>Backup configuration summary for [Backup Platform].</w:t>
      </w:r>
    </w:p>
    <w:p>
      <w:pPr>
        <w:pStyle w:val="ListBullet"/>
      </w:pPr>
      <w:r>
        <w:t>Review of shared drive structure and email use practices.</w:t>
      </w:r>
    </w:p>
    <w:p>
      <w:pPr>
        <w:pStyle w:val="Heading4"/>
      </w:pPr>
      <w:r>
        <w:t>Current Safeguards</w:t>
      </w:r>
    </w:p>
    <w:p>
      <w:pPr>
        <w:pStyle w:val="ListBullet"/>
      </w:pPr>
      <w:r>
        <w:t>Core systems have identified business owners.</w:t>
      </w:r>
    </w:p>
    <w:p>
      <w:pPr>
        <w:pStyle w:val="ListBullet"/>
      </w:pPr>
      <w:r>
        <w:t>Primary vendors are known to IT and operations.</w:t>
      </w:r>
    </w:p>
    <w:p>
      <w:pPr>
        <w:pStyle w:val="ListBullet"/>
      </w:pPr>
      <w:r>
        <w:t>Some system interfaces are documented.</w:t>
      </w:r>
    </w:p>
    <w:p>
      <w:pPr>
        <w:pStyle w:val="ListBullet"/>
      </w:pPr>
      <w:r>
        <w:t>Backup processes exist for primary applications.</w:t>
      </w:r>
    </w:p>
    <w:p>
      <w:pPr>
        <w:pStyle w:val="Heading4"/>
      </w:pPr>
      <w:r>
        <w:t>Recommended Corrective Action</w:t>
      </w:r>
    </w:p>
    <w:p>
      <w:r>
        <w:t>Develop and maintain a complete ePHI inventory and data flow map covering:</w:t>
      </w:r>
    </w:p>
    <w:p>
      <w:pPr>
        <w:pStyle w:val="ListBullet"/>
      </w:pPr>
      <w:r>
        <w:t>All applications containing or accessing ePHI.</w:t>
      </w:r>
    </w:p>
    <w:p>
      <w:pPr>
        <w:pStyle w:val="ListBullet"/>
      </w:pPr>
      <w:r>
        <w:t>Databases, file shares, reports, exports, and local repositories.</w:t>
      </w:r>
    </w:p>
    <w:p>
      <w:pPr>
        <w:pStyle w:val="ListBullet"/>
      </w:pPr>
      <w:r>
        <w:t>Interfaces, APIs, secure file transfers, email flows, and clearinghouse transmissions.</w:t>
      </w:r>
    </w:p>
    <w:p>
      <w:pPr>
        <w:pStyle w:val="ListBullet"/>
      </w:pPr>
      <w:r>
        <w:t>Backup locations and retained archives.</w:t>
      </w:r>
    </w:p>
    <w:p>
      <w:pPr>
        <w:pStyle w:val="ListBullet"/>
      </w:pPr>
      <w:r>
        <w:t>Cloud storage and vendor-hosted systems.</w:t>
      </w:r>
    </w:p>
    <w:p>
      <w:pPr>
        <w:pStyle w:val="ListBullet"/>
      </w:pPr>
      <w:r>
        <w:t>Devices and media that may store ePHI.</w:t>
      </w:r>
    </w:p>
    <w:p>
      <w:pPr>
        <w:pStyle w:val="ListBullet"/>
      </w:pPr>
      <w:r>
        <w:t>System owners, data owners, vendors, and hosting locations.</w:t>
      </w:r>
    </w:p>
    <w:p>
      <w:r>
        <w:t>The inventory should be reviewed at least annually and updated when systems, vendors, workflows, or interfaces change.</w:t>
      </w:r>
    </w:p>
    <w:p>
      <w:r>
        <w:t>---</w:t>
      </w:r>
    </w:p>
    <w:p>
      <w:pPr>
        <w:pStyle w:val="Heading3"/>
      </w:pPr>
      <w:r>
        <w:t>SRA-002 - Periodic Access Reviews Are Not Consistently Documented</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Risk Level</w:t>
            </w:r>
          </w:p>
        </w:tc>
        <w:tc>
          <w:tcPr>
            <w:tcW w:type="dxa" w:w="4320"/>
          </w:tcPr>
          <w:p>
            <w:r>
              <w:t>High</w:t>
            </w:r>
          </w:p>
        </w:tc>
      </w:tr>
      <w:tr>
        <w:tc>
          <w:tcPr>
            <w:tcW w:type="dxa" w:w="4320"/>
          </w:tcPr>
          <w:p>
            <w:r>
              <w:t>Likelihood</w:t>
            </w:r>
          </w:p>
        </w:tc>
        <w:tc>
          <w:tcPr>
            <w:tcW w:type="dxa" w:w="4320"/>
          </w:tcPr>
          <w:p>
            <w:r>
              <w:t>High</w:t>
            </w:r>
          </w:p>
        </w:tc>
      </w:tr>
      <w:tr>
        <w:tc>
          <w:tcPr>
            <w:tcW w:type="dxa" w:w="4320"/>
          </w:tcPr>
          <w:p>
            <w:r>
              <w:t>Impact</w:t>
            </w:r>
          </w:p>
        </w:tc>
        <w:tc>
          <w:tcPr>
            <w:tcW w:type="dxa" w:w="4320"/>
          </w:tcPr>
          <w:p>
            <w:r>
              <w:t>Medium</w:t>
            </w:r>
          </w:p>
        </w:tc>
      </w:tr>
      <w:tr>
        <w:tc>
          <w:tcPr>
            <w:tcW w:type="dxa" w:w="4320"/>
          </w:tcPr>
          <w:p>
            <w:r>
              <w:t>Affected Areas</w:t>
            </w:r>
          </w:p>
        </w:tc>
        <w:tc>
          <w:tcPr>
            <w:tcW w:type="dxa" w:w="4320"/>
          </w:tcPr>
          <w:p>
            <w:r>
              <w:t>EHR, billing, cloud systems, network accounts, shared drives</w:t>
            </w:r>
          </w:p>
        </w:tc>
      </w:tr>
      <w:tr>
        <w:tc>
          <w:tcPr>
            <w:tcW w:type="dxa" w:w="4320"/>
          </w:tcPr>
          <w:p>
            <w:r>
              <w:t>Risk Owner</w:t>
            </w:r>
          </w:p>
        </w:tc>
        <w:tc>
          <w:tcPr>
            <w:tcW w:type="dxa" w:w="4320"/>
          </w:tcPr>
          <w:p>
            <w:r>
              <w:t>[Owner]</w:t>
            </w:r>
          </w:p>
        </w:tc>
      </w:tr>
      <w:tr>
        <w:tc>
          <w:tcPr>
            <w:tcW w:type="dxa" w:w="4320"/>
          </w:tcPr>
          <w:p>
            <w:r>
              <w:t>Target Remediation Date</w:t>
            </w:r>
          </w:p>
        </w:tc>
        <w:tc>
          <w:tcPr>
            <w:tcW w:type="dxa" w:w="4320"/>
          </w:tcPr>
          <w:p>
            <w:r>
              <w:t>[Date]</w:t>
            </w:r>
          </w:p>
        </w:tc>
      </w:tr>
    </w:tbl>
    <w:p>
      <w:pPr>
        <w:pStyle w:val="Heading4"/>
      </w:pPr>
      <w:r>
        <w:t>Observation</w:t>
      </w:r>
    </w:p>
    <w:p>
      <w:r>
        <w:t>Access to systems containing ePHI is granted through defined processes in some areas, but evidence of periodic access reviews is inconsistent. The organization could not provide complete review records showing that user access is routinely validated by managers or system owners.</w:t>
      </w:r>
    </w:p>
    <w:p>
      <w:r>
        <w:t>The assessment found that access review practices vary by system and department. Some reviews are informal, some are performed only when requested, and some are not documented.</w:t>
      </w:r>
    </w:p>
    <w:p>
      <w:pPr>
        <w:pStyle w:val="Heading4"/>
      </w:pPr>
      <w:r>
        <w:t>Risk</w:t>
      </w:r>
    </w:p>
    <w:p>
      <w:r>
        <w:t>Users may retain access that is no longer appropriate due to job changes, termination, role changes, or changes in clinical or billing responsibilities. Excessive or outdated access increases the risk of unauthorized viewing, modification, disclosure, or misuse of ePHI.</w:t>
      </w:r>
    </w:p>
    <w:p>
      <w:pPr>
        <w:pStyle w:val="Heading4"/>
      </w:pPr>
      <w:r>
        <w:t>Evidence Reviewed</w:t>
      </w:r>
    </w:p>
    <w:p>
      <w:pPr>
        <w:pStyle w:val="ListBullet"/>
      </w:pPr>
      <w:r>
        <w:t>Sample access request records.</w:t>
      </w:r>
    </w:p>
    <w:p>
      <w:pPr>
        <w:pStyle w:val="ListBullet"/>
      </w:pPr>
      <w:r>
        <w:t>User listings for [EHR System] and [Billing Platform].</w:t>
      </w:r>
    </w:p>
    <w:p>
      <w:pPr>
        <w:pStyle w:val="ListBullet"/>
      </w:pPr>
      <w:r>
        <w:t>Termination checklist samples.</w:t>
      </w:r>
    </w:p>
    <w:p>
      <w:pPr>
        <w:pStyle w:val="ListBullet"/>
      </w:pPr>
      <w:r>
        <w:t>Interviews with IT and department managers.</w:t>
      </w:r>
    </w:p>
    <w:p>
      <w:pPr>
        <w:pStyle w:val="ListBullet"/>
      </w:pPr>
      <w:r>
        <w:t>Shared drive permission samples.</w:t>
      </w:r>
    </w:p>
    <w:p>
      <w:pPr>
        <w:pStyle w:val="Heading4"/>
      </w:pPr>
      <w:r>
        <w:t>Current Safeguards</w:t>
      </w:r>
    </w:p>
    <w:p>
      <w:pPr>
        <w:pStyle w:val="ListBullet"/>
      </w:pPr>
      <w:r>
        <w:t>New user access generally requires manager request.</w:t>
      </w:r>
    </w:p>
    <w:p>
      <w:pPr>
        <w:pStyle w:val="ListBullet"/>
      </w:pPr>
      <w:r>
        <w:t>Termination notifications are sent to IT.</w:t>
      </w:r>
    </w:p>
    <w:p>
      <w:pPr>
        <w:pStyle w:val="ListBullet"/>
      </w:pPr>
      <w:r>
        <w:t>Unique user accounts are used for core systems.</w:t>
      </w:r>
    </w:p>
    <w:p>
      <w:pPr>
        <w:pStyle w:val="ListBullet"/>
      </w:pPr>
      <w:r>
        <w:t>Some applications support role-based access.</w:t>
      </w:r>
    </w:p>
    <w:p>
      <w:pPr>
        <w:pStyle w:val="Heading4"/>
      </w:pPr>
      <w:r>
        <w:t>Recommended Corrective Action</w:t>
      </w:r>
    </w:p>
    <w:p>
      <w:r>
        <w:t>Implement a documented access review process that includes:</w:t>
      </w:r>
    </w:p>
    <w:p>
      <w:pPr>
        <w:pStyle w:val="ListBullet"/>
      </w:pPr>
      <w:r>
        <w:t>Defined review frequency for systems containing ePHI.</w:t>
      </w:r>
    </w:p>
    <w:p>
      <w:pPr>
        <w:pStyle w:val="ListBullet"/>
      </w:pPr>
      <w:r>
        <w:t>Review by system owners or department managers.</w:t>
      </w:r>
    </w:p>
    <w:p>
      <w:pPr>
        <w:pStyle w:val="ListBullet"/>
      </w:pPr>
      <w:r>
        <w:t>Separate review of privileged and high-risk access.</w:t>
      </w:r>
    </w:p>
    <w:p>
      <w:pPr>
        <w:pStyle w:val="ListBullet"/>
      </w:pPr>
      <w:r>
        <w:t>Documentation of reviewer, date, scope, results, and removal actions.</w:t>
      </w:r>
    </w:p>
    <w:p>
      <w:pPr>
        <w:pStyle w:val="ListBullet"/>
      </w:pPr>
      <w:r>
        <w:t>Timely removal or modification of inappropriate access.</w:t>
      </w:r>
    </w:p>
    <w:p>
      <w:pPr>
        <w:pStyle w:val="ListBullet"/>
      </w:pPr>
      <w:r>
        <w:t>Retention of review evidence for audit and compliance purposes.</w:t>
      </w:r>
    </w:p>
    <w:p>
      <w:r>
        <w:t>---</w:t>
      </w:r>
    </w:p>
    <w:p>
      <w:pPr>
        <w:pStyle w:val="Heading3"/>
      </w:pPr>
      <w:r>
        <w:t>SRA-003 - Privileged Access Governance Requires Strengthening</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Risk Level</w:t>
            </w:r>
          </w:p>
        </w:tc>
        <w:tc>
          <w:tcPr>
            <w:tcW w:type="dxa" w:w="4320"/>
          </w:tcPr>
          <w:p>
            <w:r>
              <w:t>High</w:t>
            </w:r>
          </w:p>
        </w:tc>
      </w:tr>
      <w:tr>
        <w:tc>
          <w:tcPr>
            <w:tcW w:type="dxa" w:w="4320"/>
          </w:tcPr>
          <w:p>
            <w:r>
              <w:t>Likelihood</w:t>
            </w:r>
          </w:p>
        </w:tc>
        <w:tc>
          <w:tcPr>
            <w:tcW w:type="dxa" w:w="4320"/>
          </w:tcPr>
          <w:p>
            <w:r>
              <w:t>Medium</w:t>
            </w:r>
          </w:p>
        </w:tc>
      </w:tr>
      <w:tr>
        <w:tc>
          <w:tcPr>
            <w:tcW w:type="dxa" w:w="4320"/>
          </w:tcPr>
          <w:p>
            <w:r>
              <w:t>Impact</w:t>
            </w:r>
          </w:p>
        </w:tc>
        <w:tc>
          <w:tcPr>
            <w:tcW w:type="dxa" w:w="4320"/>
          </w:tcPr>
          <w:p>
            <w:r>
              <w:t>High</w:t>
            </w:r>
          </w:p>
        </w:tc>
      </w:tr>
      <w:tr>
        <w:tc>
          <w:tcPr>
            <w:tcW w:type="dxa" w:w="4320"/>
          </w:tcPr>
          <w:p>
            <w:r>
              <w:t>Affected Areas</w:t>
            </w:r>
          </w:p>
        </w:tc>
        <w:tc>
          <w:tcPr>
            <w:tcW w:type="dxa" w:w="4320"/>
          </w:tcPr>
          <w:p>
            <w:r>
              <w:t>Servers, cloud administration, EHR administration, network devices, backup systems</w:t>
            </w:r>
          </w:p>
        </w:tc>
      </w:tr>
      <w:tr>
        <w:tc>
          <w:tcPr>
            <w:tcW w:type="dxa" w:w="4320"/>
          </w:tcPr>
          <w:p>
            <w:r>
              <w:t>Risk Owner</w:t>
            </w:r>
          </w:p>
        </w:tc>
        <w:tc>
          <w:tcPr>
            <w:tcW w:type="dxa" w:w="4320"/>
          </w:tcPr>
          <w:p>
            <w:r>
              <w:t>[Owner]</w:t>
            </w:r>
          </w:p>
        </w:tc>
      </w:tr>
      <w:tr>
        <w:tc>
          <w:tcPr>
            <w:tcW w:type="dxa" w:w="4320"/>
          </w:tcPr>
          <w:p>
            <w:r>
              <w:t>Target Remediation Date</w:t>
            </w:r>
          </w:p>
        </w:tc>
        <w:tc>
          <w:tcPr>
            <w:tcW w:type="dxa" w:w="4320"/>
          </w:tcPr>
          <w:p>
            <w:r>
              <w:t>[Date]</w:t>
            </w:r>
          </w:p>
        </w:tc>
      </w:tr>
    </w:tbl>
    <w:p>
      <w:pPr>
        <w:pStyle w:val="Heading4"/>
      </w:pPr>
      <w:r>
        <w:t>Observation</w:t>
      </w:r>
    </w:p>
    <w:p>
      <w:r>
        <w:t>Privileged accounts exist for IT administration and system support. However, the assessment found that privileged access is not consistently governed through a formal process. Evidence was incomplete for approval, periodic review, separation from standard user accounts, emergency access, and monitoring.</w:t>
      </w:r>
    </w:p>
    <w:p>
      <w:r>
        <w:t>In some cases, administrative privileges appear to be assigned based on operational convenience rather than a documented business need.</w:t>
      </w:r>
    </w:p>
    <w:p>
      <w:pPr>
        <w:pStyle w:val="Heading4"/>
      </w:pPr>
      <w:r>
        <w:t>Risk</w:t>
      </w:r>
    </w:p>
    <w:p>
      <w:r>
        <w:t>Privileged accounts can be used to access, alter, delete, export, or disable systems containing ePHI. Weak governance over privileged accounts increases the risk of unauthorized access, insider misuse, ransomware impact, accidental misconfiguration, and delayed detection of inappropriate activity.</w:t>
      </w:r>
    </w:p>
    <w:p>
      <w:pPr>
        <w:pStyle w:val="Heading4"/>
      </w:pPr>
      <w:r>
        <w:t>Evidence Reviewed</w:t>
      </w:r>
    </w:p>
    <w:p>
      <w:pPr>
        <w:pStyle w:val="ListBullet"/>
      </w:pPr>
      <w:r>
        <w:t>Administrator account listings.</w:t>
      </w:r>
    </w:p>
    <w:p>
      <w:pPr>
        <w:pStyle w:val="ListBullet"/>
      </w:pPr>
      <w:r>
        <w:t>Interviews with IT personnel.</w:t>
      </w:r>
    </w:p>
    <w:p>
      <w:pPr>
        <w:pStyle w:val="ListBullet"/>
      </w:pPr>
      <w:r>
        <w:t>Sample configuration screenshots.</w:t>
      </w:r>
    </w:p>
    <w:p>
      <w:pPr>
        <w:pStyle w:val="ListBullet"/>
      </w:pPr>
      <w:r>
        <w:t>Remote administration practices.</w:t>
      </w:r>
    </w:p>
    <w:p>
      <w:pPr>
        <w:pStyle w:val="ListBullet"/>
      </w:pPr>
      <w:r>
        <w:t>Backup platform access listing.</w:t>
      </w:r>
    </w:p>
    <w:p>
      <w:pPr>
        <w:pStyle w:val="Heading4"/>
      </w:pPr>
      <w:r>
        <w:t>Current Safeguards</w:t>
      </w:r>
    </w:p>
    <w:p>
      <w:pPr>
        <w:pStyle w:val="ListBullet"/>
      </w:pPr>
      <w:r>
        <w:t>Administrative access is limited to IT and selected vendor support personnel.</w:t>
      </w:r>
    </w:p>
    <w:p>
      <w:pPr>
        <w:pStyle w:val="ListBullet"/>
      </w:pPr>
      <w:r>
        <w:t>Some systems require unique administrator accounts.</w:t>
      </w:r>
    </w:p>
    <w:p>
      <w:pPr>
        <w:pStyle w:val="ListBullet"/>
      </w:pPr>
      <w:r>
        <w:t>Some administrative actions are logged by application or platform.</w:t>
      </w:r>
    </w:p>
    <w:p>
      <w:pPr>
        <w:pStyle w:val="Heading4"/>
      </w:pPr>
      <w:r>
        <w:t>Recommended Corrective Action</w:t>
      </w:r>
    </w:p>
    <w:p>
      <w:r>
        <w:t>Establish privileged access governance that includes:</w:t>
      </w:r>
    </w:p>
    <w:p>
      <w:pPr>
        <w:pStyle w:val="ListBullet"/>
      </w:pPr>
      <w:r>
        <w:t>Formal approval before privileged access is granted.</w:t>
      </w:r>
    </w:p>
    <w:p>
      <w:pPr>
        <w:pStyle w:val="ListBullet"/>
      </w:pPr>
      <w:r>
        <w:t>Separate administrator accounts for administrative duties.</w:t>
      </w:r>
    </w:p>
    <w:p>
      <w:pPr>
        <w:pStyle w:val="ListBullet"/>
      </w:pPr>
      <w:r>
        <w:t>Removal of standing privileges where not required.</w:t>
      </w:r>
    </w:p>
    <w:p>
      <w:pPr>
        <w:pStyle w:val="ListBullet"/>
      </w:pPr>
      <w:r>
        <w:t>Periodic review of all privileged accounts.</w:t>
      </w:r>
    </w:p>
    <w:p>
      <w:pPr>
        <w:pStyle w:val="ListBullet"/>
      </w:pPr>
      <w:r>
        <w:t>Strong authentication for administrative access.</w:t>
      </w:r>
    </w:p>
    <w:p>
      <w:pPr>
        <w:pStyle w:val="ListBullet"/>
      </w:pPr>
      <w:r>
        <w:t>Logging and review of administrative activity.</w:t>
      </w:r>
    </w:p>
    <w:p>
      <w:pPr>
        <w:pStyle w:val="ListBullet"/>
      </w:pPr>
      <w:r>
        <w:t>Documented emergency access procedures.</w:t>
      </w:r>
    </w:p>
    <w:p>
      <w:pPr>
        <w:pStyle w:val="ListBullet"/>
      </w:pPr>
      <w:r>
        <w:t>Vendor administrator access approval and monitoring.</w:t>
      </w:r>
    </w:p>
    <w:p>
      <w:r>
        <w:t>---</w:t>
      </w:r>
    </w:p>
    <w:p>
      <w:pPr>
        <w:pStyle w:val="Heading3"/>
      </w:pPr>
      <w:r>
        <w:t>SRA-004 - Audit Log Review Is Limited for Systems Containing ePHI</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Risk Level</w:t>
            </w:r>
          </w:p>
        </w:tc>
        <w:tc>
          <w:tcPr>
            <w:tcW w:type="dxa" w:w="4320"/>
          </w:tcPr>
          <w:p>
            <w:r>
              <w:t>High</w:t>
            </w:r>
          </w:p>
        </w:tc>
      </w:tr>
      <w:tr>
        <w:tc>
          <w:tcPr>
            <w:tcW w:type="dxa" w:w="4320"/>
          </w:tcPr>
          <w:p>
            <w:r>
              <w:t>Likelihood</w:t>
            </w:r>
          </w:p>
        </w:tc>
        <w:tc>
          <w:tcPr>
            <w:tcW w:type="dxa" w:w="4320"/>
          </w:tcPr>
          <w:p>
            <w:r>
              <w:t>Medium</w:t>
            </w:r>
          </w:p>
        </w:tc>
      </w:tr>
      <w:tr>
        <w:tc>
          <w:tcPr>
            <w:tcW w:type="dxa" w:w="4320"/>
          </w:tcPr>
          <w:p>
            <w:r>
              <w:t>Impact</w:t>
            </w:r>
          </w:p>
        </w:tc>
        <w:tc>
          <w:tcPr>
            <w:tcW w:type="dxa" w:w="4320"/>
          </w:tcPr>
          <w:p>
            <w:r>
              <w:t>High</w:t>
            </w:r>
          </w:p>
        </w:tc>
      </w:tr>
      <w:tr>
        <w:tc>
          <w:tcPr>
            <w:tcW w:type="dxa" w:w="4320"/>
          </w:tcPr>
          <w:p>
            <w:r>
              <w:t>Affected Areas</w:t>
            </w:r>
          </w:p>
        </w:tc>
        <w:tc>
          <w:tcPr>
            <w:tcW w:type="dxa" w:w="4320"/>
          </w:tcPr>
          <w:p>
            <w:r>
              <w:t>EHR, billing platform, patient portal, cloud systems, network authentication</w:t>
            </w:r>
          </w:p>
        </w:tc>
      </w:tr>
      <w:tr>
        <w:tc>
          <w:tcPr>
            <w:tcW w:type="dxa" w:w="4320"/>
          </w:tcPr>
          <w:p>
            <w:r>
              <w:t>Risk Owner</w:t>
            </w:r>
          </w:p>
        </w:tc>
        <w:tc>
          <w:tcPr>
            <w:tcW w:type="dxa" w:w="4320"/>
          </w:tcPr>
          <w:p>
            <w:r>
              <w:t>[Owner]</w:t>
            </w:r>
          </w:p>
        </w:tc>
      </w:tr>
      <w:tr>
        <w:tc>
          <w:tcPr>
            <w:tcW w:type="dxa" w:w="4320"/>
          </w:tcPr>
          <w:p>
            <w:r>
              <w:t>Target Remediation Date</w:t>
            </w:r>
          </w:p>
        </w:tc>
        <w:tc>
          <w:tcPr>
            <w:tcW w:type="dxa" w:w="4320"/>
          </w:tcPr>
          <w:p>
            <w:r>
              <w:t>[Date]</w:t>
            </w:r>
          </w:p>
        </w:tc>
      </w:tr>
    </w:tbl>
    <w:p>
      <w:pPr>
        <w:pStyle w:val="Heading4"/>
      </w:pPr>
      <w:r>
        <w:t>Observation</w:t>
      </w:r>
    </w:p>
    <w:p>
      <w:r>
        <w:t>Several systems produce audit logs, including user authentication records and application activity logs. However, the organization does not have a consistently documented process for reviewing audit activity across systems containing ePHI.</w:t>
      </w:r>
    </w:p>
    <w:p>
      <w:r>
        <w:t>Log review appears to be reactive, primarily performed after a suspected issue or user complaint. Routine monitoring for inappropriate access, unusual activity, failed login patterns, large exports, or after-hours access is limited.</w:t>
      </w:r>
    </w:p>
    <w:p>
      <w:pPr>
        <w:pStyle w:val="Heading4"/>
      </w:pPr>
      <w:r>
        <w:t>Risk</w:t>
      </w:r>
    </w:p>
    <w:p>
      <w:r>
        <w:t>Unauthorized access or misuse of ePHI may go undetected. Inadequate audit review can delay incident response, weaken investigation capability, and reduce the organization’s ability to determine whether ePHI was accessed, used, or disclosed inappropriately.</w:t>
      </w:r>
    </w:p>
    <w:p>
      <w:pPr>
        <w:pStyle w:val="Heading4"/>
      </w:pPr>
      <w:r>
        <w:t>Evidence Reviewed</w:t>
      </w:r>
    </w:p>
    <w:p>
      <w:pPr>
        <w:pStyle w:val="ListBullet"/>
      </w:pPr>
      <w:r>
        <w:t>Audit log samples from [EHR System].</w:t>
      </w:r>
    </w:p>
    <w:p>
      <w:pPr>
        <w:pStyle w:val="ListBullet"/>
      </w:pPr>
      <w:r>
        <w:t>Authentication records from [Identity Platform].</w:t>
      </w:r>
    </w:p>
    <w:p>
      <w:pPr>
        <w:pStyle w:val="ListBullet"/>
      </w:pPr>
      <w:r>
        <w:t>Interviews with IT and compliance personnel.</w:t>
      </w:r>
    </w:p>
    <w:p>
      <w:pPr>
        <w:pStyle w:val="ListBullet"/>
      </w:pPr>
      <w:r>
        <w:t>Incident ticket samples.</w:t>
      </w:r>
    </w:p>
    <w:p>
      <w:pPr>
        <w:pStyle w:val="ListBullet"/>
      </w:pPr>
      <w:r>
        <w:t>Vendor documentation for log retention capabilities.</w:t>
      </w:r>
    </w:p>
    <w:p>
      <w:pPr>
        <w:pStyle w:val="Heading4"/>
      </w:pPr>
      <w:r>
        <w:t>Current Safeguards</w:t>
      </w:r>
    </w:p>
    <w:p>
      <w:pPr>
        <w:pStyle w:val="ListBullet"/>
      </w:pPr>
      <w:r>
        <w:t>Core systems generate audit logs.</w:t>
      </w:r>
    </w:p>
    <w:p>
      <w:pPr>
        <w:pStyle w:val="ListBullet"/>
      </w:pPr>
      <w:r>
        <w:t>Logs can be accessed by authorized administrators.</w:t>
      </w:r>
    </w:p>
    <w:p>
      <w:pPr>
        <w:pStyle w:val="ListBullet"/>
      </w:pPr>
      <w:r>
        <w:t>Some security events are captured by endpoint and identity tools.</w:t>
      </w:r>
    </w:p>
    <w:p>
      <w:pPr>
        <w:pStyle w:val="ListBullet"/>
      </w:pPr>
      <w:r>
        <w:t>Incident investigations include log review when needed.</w:t>
      </w:r>
    </w:p>
    <w:p>
      <w:pPr>
        <w:pStyle w:val="Heading4"/>
      </w:pPr>
      <w:r>
        <w:t>Recommended Corrective Action</w:t>
      </w:r>
    </w:p>
    <w:p>
      <w:r>
        <w:t>Implement a documented audit log management and review process that includes:</w:t>
      </w:r>
    </w:p>
    <w:p>
      <w:pPr>
        <w:pStyle w:val="ListBullet"/>
      </w:pPr>
      <w:r>
        <w:t>Identification of systems requiring audit logging.</w:t>
      </w:r>
    </w:p>
    <w:p>
      <w:pPr>
        <w:pStyle w:val="ListBullet"/>
      </w:pPr>
      <w:r>
        <w:t>Required log events, such as access, modification, failed login, administrative actions, exports, and user changes.</w:t>
      </w:r>
    </w:p>
    <w:p>
      <w:pPr>
        <w:pStyle w:val="ListBullet"/>
      </w:pPr>
      <w:r>
        <w:t>Log retention expectations.</w:t>
      </w:r>
    </w:p>
    <w:p>
      <w:pPr>
        <w:pStyle w:val="ListBullet"/>
      </w:pPr>
      <w:r>
        <w:t>Defined review frequency based on system risk.</w:t>
      </w:r>
    </w:p>
    <w:p>
      <w:pPr>
        <w:pStyle w:val="ListBullet"/>
      </w:pPr>
      <w:r>
        <w:t>Alerting for high-risk events.</w:t>
      </w:r>
    </w:p>
    <w:p>
      <w:pPr>
        <w:pStyle w:val="ListBullet"/>
      </w:pPr>
      <w:r>
        <w:t>Assignment of review responsibility.</w:t>
      </w:r>
    </w:p>
    <w:p>
      <w:pPr>
        <w:pStyle w:val="ListBullet"/>
      </w:pPr>
      <w:r>
        <w:t>Documentation of review results and follow-up actions.</w:t>
      </w:r>
    </w:p>
    <w:p>
      <w:pPr>
        <w:pStyle w:val="ListBullet"/>
      </w:pPr>
      <w:r>
        <w:t>Escalation process for suspected inappropriate access.</w:t>
      </w:r>
    </w:p>
    <w:p>
      <w:r>
        <w:t>---</w:t>
      </w:r>
    </w:p>
    <w:p>
      <w:pPr>
        <w:pStyle w:val="Heading3"/>
      </w:pPr>
      <w:r>
        <w:t>SRA-005 - Vendor Risk Oversight Is Inconsistent</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Risk Level</w:t>
            </w:r>
          </w:p>
        </w:tc>
        <w:tc>
          <w:tcPr>
            <w:tcW w:type="dxa" w:w="4320"/>
          </w:tcPr>
          <w:p>
            <w:r>
              <w:t>High</w:t>
            </w:r>
          </w:p>
        </w:tc>
      </w:tr>
      <w:tr>
        <w:tc>
          <w:tcPr>
            <w:tcW w:type="dxa" w:w="4320"/>
          </w:tcPr>
          <w:p>
            <w:r>
              <w:t>Likelihood</w:t>
            </w:r>
          </w:p>
        </w:tc>
        <w:tc>
          <w:tcPr>
            <w:tcW w:type="dxa" w:w="4320"/>
          </w:tcPr>
          <w:p>
            <w:r>
              <w:t>Medium</w:t>
            </w:r>
          </w:p>
        </w:tc>
      </w:tr>
      <w:tr>
        <w:tc>
          <w:tcPr>
            <w:tcW w:type="dxa" w:w="4320"/>
          </w:tcPr>
          <w:p>
            <w:r>
              <w:t>Impact</w:t>
            </w:r>
          </w:p>
        </w:tc>
        <w:tc>
          <w:tcPr>
            <w:tcW w:type="dxa" w:w="4320"/>
          </w:tcPr>
          <w:p>
            <w:r>
              <w:t>High</w:t>
            </w:r>
          </w:p>
        </w:tc>
      </w:tr>
      <w:tr>
        <w:tc>
          <w:tcPr>
            <w:tcW w:type="dxa" w:w="4320"/>
          </w:tcPr>
          <w:p>
            <w:r>
              <w:t>Affected Areas</w:t>
            </w:r>
          </w:p>
        </w:tc>
        <w:tc>
          <w:tcPr>
            <w:tcW w:type="dxa" w:w="4320"/>
          </w:tcPr>
          <w:p>
            <w:r>
              <w:t>Business associates, cloud vendors, billing vendors, managed service providers, support vendors</w:t>
            </w:r>
          </w:p>
        </w:tc>
      </w:tr>
      <w:tr>
        <w:tc>
          <w:tcPr>
            <w:tcW w:type="dxa" w:w="4320"/>
          </w:tcPr>
          <w:p>
            <w:r>
              <w:t>Risk Owner</w:t>
            </w:r>
          </w:p>
        </w:tc>
        <w:tc>
          <w:tcPr>
            <w:tcW w:type="dxa" w:w="4320"/>
          </w:tcPr>
          <w:p>
            <w:r>
              <w:t>[Owner]</w:t>
            </w:r>
          </w:p>
        </w:tc>
      </w:tr>
      <w:tr>
        <w:tc>
          <w:tcPr>
            <w:tcW w:type="dxa" w:w="4320"/>
          </w:tcPr>
          <w:p>
            <w:r>
              <w:t>Target Remediation Date</w:t>
            </w:r>
          </w:p>
        </w:tc>
        <w:tc>
          <w:tcPr>
            <w:tcW w:type="dxa" w:w="4320"/>
          </w:tcPr>
          <w:p>
            <w:r>
              <w:t>[Date]</w:t>
            </w:r>
          </w:p>
        </w:tc>
      </w:tr>
    </w:tbl>
    <w:p>
      <w:pPr>
        <w:pStyle w:val="Heading4"/>
      </w:pPr>
      <w:r>
        <w:t>Observation</w:t>
      </w:r>
    </w:p>
    <w:p>
      <w:r>
        <w:t>The organization maintains agreements with many vendors that support healthcare operations. Business associate agreements are used for several vendors; however, the assessment found that vendor risk review practices are inconsistent. Vendor inventories do not clearly identify all vendors that create, receive, maintain, or transmit ePHI.</w:t>
      </w:r>
    </w:p>
    <w:p>
      <w:r>
        <w:t>Security due diligence, contract review, ongoing monitoring, and termination procedures vary by vendor.</w:t>
      </w:r>
    </w:p>
    <w:p>
      <w:pPr>
        <w:pStyle w:val="Heading4"/>
      </w:pPr>
      <w:r>
        <w:t>Risk</w:t>
      </w:r>
    </w:p>
    <w:p>
      <w:r>
        <w:t>Vendors with access to ePHI may not maintain appropriate safeguards. Inadequate vendor oversight increases the risk of unauthorized disclosure, service disruption, delayed incident notification, unclear responsibility, and insufficient contractual protections.</w:t>
      </w:r>
    </w:p>
    <w:p>
      <w:pPr>
        <w:pStyle w:val="Heading4"/>
      </w:pPr>
      <w:r>
        <w:t>Evidence Reviewed</w:t>
      </w:r>
    </w:p>
    <w:p>
      <w:pPr>
        <w:pStyle w:val="ListBullet"/>
      </w:pPr>
      <w:r>
        <w:t>Vendor list dated [Date].</w:t>
      </w:r>
    </w:p>
    <w:p>
      <w:pPr>
        <w:pStyle w:val="ListBullet"/>
      </w:pPr>
      <w:r>
        <w:t>Sample business associate agreements.</w:t>
      </w:r>
    </w:p>
    <w:p>
      <w:pPr>
        <w:pStyle w:val="ListBullet"/>
      </w:pPr>
      <w:r>
        <w:t>Vendor questionnaire examples.</w:t>
      </w:r>
    </w:p>
    <w:p>
      <w:pPr>
        <w:pStyle w:val="ListBullet"/>
      </w:pPr>
      <w:r>
        <w:t>Interviews with procurement, IT, and compliance personnel.</w:t>
      </w:r>
    </w:p>
    <w:p>
      <w:pPr>
        <w:pStyle w:val="ListBullet"/>
      </w:pPr>
      <w:r>
        <w:t>Cloud service documentation.</w:t>
      </w:r>
    </w:p>
    <w:p>
      <w:pPr>
        <w:pStyle w:val="Heading4"/>
      </w:pPr>
      <w:r>
        <w:t>Current Safeguards</w:t>
      </w:r>
    </w:p>
    <w:p>
      <w:pPr>
        <w:pStyle w:val="ListBullet"/>
      </w:pPr>
      <w:r>
        <w:t>Business associate agreements are used for many known ePHI vendors.</w:t>
      </w:r>
    </w:p>
    <w:p>
      <w:pPr>
        <w:pStyle w:val="ListBullet"/>
      </w:pPr>
      <w:r>
        <w:t>Major vendors are known to leadership and operational teams.</w:t>
      </w:r>
    </w:p>
    <w:p>
      <w:pPr>
        <w:pStyle w:val="ListBullet"/>
      </w:pPr>
      <w:r>
        <w:t>Some vendors provide security documentation on request.</w:t>
      </w:r>
    </w:p>
    <w:p>
      <w:pPr>
        <w:pStyle w:val="ListBullet"/>
      </w:pPr>
      <w:r>
        <w:t>Contracts are reviewed before selected vendor engagements.</w:t>
      </w:r>
    </w:p>
    <w:p>
      <w:pPr>
        <w:pStyle w:val="Heading4"/>
      </w:pPr>
      <w:r>
        <w:t>Recommended Corrective Action</w:t>
      </w:r>
    </w:p>
    <w:p>
      <w:r>
        <w:t>Establish a formal vendor risk management process that includes:</w:t>
      </w:r>
    </w:p>
    <w:p>
      <w:pPr>
        <w:pStyle w:val="ListBullet"/>
      </w:pPr>
      <w:r>
        <w:t>Complete vendor inventory.</w:t>
      </w:r>
    </w:p>
    <w:p>
      <w:pPr>
        <w:pStyle w:val="ListBullet"/>
      </w:pPr>
      <w:r>
        <w:t>Identification of vendors that handle or can access ePHI.</w:t>
      </w:r>
    </w:p>
    <w:p>
      <w:pPr>
        <w:pStyle w:val="ListBullet"/>
      </w:pPr>
      <w:r>
        <w:t>Confirmation that appropriate agreements are in place before ePHI access begins.</w:t>
      </w:r>
    </w:p>
    <w:p>
      <w:pPr>
        <w:pStyle w:val="ListBullet"/>
      </w:pPr>
      <w:r>
        <w:t>Risk-based security due diligence before onboarding.</w:t>
      </w:r>
    </w:p>
    <w:p>
      <w:pPr>
        <w:pStyle w:val="ListBullet"/>
      </w:pPr>
      <w:r>
        <w:t>Periodic vendor review based on risk level.</w:t>
      </w:r>
    </w:p>
    <w:p>
      <w:pPr>
        <w:pStyle w:val="ListBullet"/>
      </w:pPr>
      <w:r>
        <w:t>Documented incident notification expectations.</w:t>
      </w:r>
    </w:p>
    <w:p>
      <w:pPr>
        <w:pStyle w:val="ListBullet"/>
      </w:pPr>
      <w:r>
        <w:t>Exit and data return or destruction requirements.</w:t>
      </w:r>
    </w:p>
    <w:p>
      <w:pPr>
        <w:pStyle w:val="ListBullet"/>
      </w:pPr>
      <w:r>
        <w:t>Centralized retention of vendor evidence.</w:t>
      </w:r>
    </w:p>
    <w:p>
      <w:r>
        <w:t>---</w:t>
      </w:r>
    </w:p>
    <w:p>
      <w:pPr>
        <w:pStyle w:val="Heading3"/>
      </w:pPr>
      <w:r>
        <w:t>SRA-006 - Vulnerability and Patch Management Are Not Fully Formalized</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Risk Level</w:t>
            </w:r>
          </w:p>
        </w:tc>
        <w:tc>
          <w:tcPr>
            <w:tcW w:type="dxa" w:w="4320"/>
          </w:tcPr>
          <w:p>
            <w:r>
              <w:t>Medium</w:t>
            </w:r>
          </w:p>
        </w:tc>
      </w:tr>
      <w:tr>
        <w:tc>
          <w:tcPr>
            <w:tcW w:type="dxa" w:w="4320"/>
          </w:tcPr>
          <w:p>
            <w:r>
              <w:t>Likelihood</w:t>
            </w:r>
          </w:p>
        </w:tc>
        <w:tc>
          <w:tcPr>
            <w:tcW w:type="dxa" w:w="4320"/>
          </w:tcPr>
          <w:p>
            <w:r>
              <w:t>Medium</w:t>
            </w:r>
          </w:p>
        </w:tc>
      </w:tr>
      <w:tr>
        <w:tc>
          <w:tcPr>
            <w:tcW w:type="dxa" w:w="4320"/>
          </w:tcPr>
          <w:p>
            <w:r>
              <w:t>Impact</w:t>
            </w:r>
          </w:p>
        </w:tc>
        <w:tc>
          <w:tcPr>
            <w:tcW w:type="dxa" w:w="4320"/>
          </w:tcPr>
          <w:p>
            <w:r>
              <w:t>Medium</w:t>
            </w:r>
          </w:p>
        </w:tc>
      </w:tr>
      <w:tr>
        <w:tc>
          <w:tcPr>
            <w:tcW w:type="dxa" w:w="4320"/>
          </w:tcPr>
          <w:p>
            <w:r>
              <w:t>Affected Areas</w:t>
            </w:r>
          </w:p>
        </w:tc>
        <w:tc>
          <w:tcPr>
            <w:tcW w:type="dxa" w:w="4320"/>
          </w:tcPr>
          <w:p>
            <w:r>
              <w:t>Servers, endpoints, network devices, cloud infrastructure, applications</w:t>
            </w:r>
          </w:p>
        </w:tc>
      </w:tr>
      <w:tr>
        <w:tc>
          <w:tcPr>
            <w:tcW w:type="dxa" w:w="4320"/>
          </w:tcPr>
          <w:p>
            <w:r>
              <w:t>Risk Owner</w:t>
            </w:r>
          </w:p>
        </w:tc>
        <w:tc>
          <w:tcPr>
            <w:tcW w:type="dxa" w:w="4320"/>
          </w:tcPr>
          <w:p>
            <w:r>
              <w:t>[Owner]</w:t>
            </w:r>
          </w:p>
        </w:tc>
      </w:tr>
      <w:tr>
        <w:tc>
          <w:tcPr>
            <w:tcW w:type="dxa" w:w="4320"/>
          </w:tcPr>
          <w:p>
            <w:r>
              <w:t>Target Remediation Date</w:t>
            </w:r>
          </w:p>
        </w:tc>
        <w:tc>
          <w:tcPr>
            <w:tcW w:type="dxa" w:w="4320"/>
          </w:tcPr>
          <w:p>
            <w:r>
              <w:t>[Date]</w:t>
            </w:r>
          </w:p>
        </w:tc>
      </w:tr>
    </w:tbl>
    <w:p>
      <w:pPr>
        <w:pStyle w:val="Heading4"/>
      </w:pPr>
      <w:r>
        <w:t>Observation</w:t>
      </w:r>
    </w:p>
    <w:p>
      <w:r>
        <w:t>Patching is performed for many organization-managed systems, and endpoint security tools are in place. However, the organization does not have a fully documented vulnerability and patch management program that defines scanning frequency, risk ranking, remediation timelines, exception handling, and reporting.</w:t>
      </w:r>
    </w:p>
    <w:p>
      <w:r>
        <w:t>Evidence of timely remediation was available for some systems but not consistently across all in-scope assets.</w:t>
      </w:r>
    </w:p>
    <w:p>
      <w:pPr>
        <w:pStyle w:val="Heading4"/>
      </w:pPr>
      <w:r>
        <w:t>Risk</w:t>
      </w:r>
    </w:p>
    <w:p>
      <w:r>
        <w:t>Unpatched vulnerabilities may be exploited to gain unauthorized access to systems containing ePHI, deploy ransomware, disrupt operations, or exfiltrate sensitive data.</w:t>
      </w:r>
    </w:p>
    <w:p>
      <w:pPr>
        <w:pStyle w:val="Heading4"/>
      </w:pPr>
      <w:r>
        <w:t>Evidence Reviewed</w:t>
      </w:r>
    </w:p>
    <w:p>
      <w:pPr>
        <w:pStyle w:val="ListBullet"/>
      </w:pPr>
      <w:r>
        <w:t>Patch reports for selected endpoints.</w:t>
      </w:r>
    </w:p>
    <w:p>
      <w:pPr>
        <w:pStyle w:val="ListBullet"/>
      </w:pPr>
      <w:r>
        <w:t>Server update records.</w:t>
      </w:r>
    </w:p>
    <w:p>
      <w:pPr>
        <w:pStyle w:val="ListBullet"/>
      </w:pPr>
      <w:r>
        <w:t>Endpoint protection dashboard screenshots.</w:t>
      </w:r>
    </w:p>
    <w:p>
      <w:pPr>
        <w:pStyle w:val="ListBullet"/>
      </w:pPr>
      <w:r>
        <w:t>Interviews with IT personnel.</w:t>
      </w:r>
    </w:p>
    <w:p>
      <w:pPr>
        <w:pStyle w:val="ListBullet"/>
      </w:pPr>
      <w:r>
        <w:t>Vulnerability scan reports, where available.</w:t>
      </w:r>
    </w:p>
    <w:p>
      <w:pPr>
        <w:pStyle w:val="Heading4"/>
      </w:pPr>
      <w:r>
        <w:t>Current Safeguards</w:t>
      </w:r>
    </w:p>
    <w:p>
      <w:pPr>
        <w:pStyle w:val="ListBullet"/>
      </w:pPr>
      <w:r>
        <w:t>Operating system updates are applied to many managed endpoints.</w:t>
      </w:r>
    </w:p>
    <w:p>
      <w:pPr>
        <w:pStyle w:val="ListBullet"/>
      </w:pPr>
      <w:r>
        <w:t>Antivirus or endpoint protection is deployed.</w:t>
      </w:r>
    </w:p>
    <w:p>
      <w:pPr>
        <w:pStyle w:val="ListBullet"/>
      </w:pPr>
      <w:r>
        <w:t>Critical vendor alerts are reviewed by IT.</w:t>
      </w:r>
    </w:p>
    <w:p>
      <w:pPr>
        <w:pStyle w:val="ListBullet"/>
      </w:pPr>
      <w:r>
        <w:t>Some cloud systems are patched by service providers.</w:t>
      </w:r>
    </w:p>
    <w:p>
      <w:pPr>
        <w:pStyle w:val="Heading4"/>
      </w:pPr>
      <w:r>
        <w:t>Recommended Corrective Action</w:t>
      </w:r>
    </w:p>
    <w:p>
      <w:r>
        <w:t>Develop a formal vulnerability and patch management process that includes:</w:t>
      </w:r>
    </w:p>
    <w:p>
      <w:pPr>
        <w:pStyle w:val="ListBullet"/>
      </w:pPr>
      <w:r>
        <w:t>Asset coverage expectations.</w:t>
      </w:r>
    </w:p>
    <w:p>
      <w:pPr>
        <w:pStyle w:val="ListBullet"/>
      </w:pPr>
      <w:r>
        <w:t>Routine vulnerability scanning.</w:t>
      </w:r>
    </w:p>
    <w:p>
      <w:pPr>
        <w:pStyle w:val="ListBullet"/>
      </w:pPr>
      <w:r>
        <w:t>Patch severity classification.</w:t>
      </w:r>
    </w:p>
    <w:p>
      <w:pPr>
        <w:pStyle w:val="ListBullet"/>
      </w:pPr>
      <w:r>
        <w:t>Remediation timeframes based on risk.</w:t>
      </w:r>
    </w:p>
    <w:p>
      <w:pPr>
        <w:pStyle w:val="ListBullet"/>
      </w:pPr>
      <w:r>
        <w:t>Emergency patch handling.</w:t>
      </w:r>
    </w:p>
    <w:p>
      <w:pPr>
        <w:pStyle w:val="ListBullet"/>
      </w:pPr>
      <w:r>
        <w:t>Exception approval and compensating controls.</w:t>
      </w:r>
    </w:p>
    <w:p>
      <w:pPr>
        <w:pStyle w:val="ListBullet"/>
      </w:pPr>
      <w:r>
        <w:t>Reporting to management.</w:t>
      </w:r>
    </w:p>
    <w:p>
      <w:pPr>
        <w:pStyle w:val="ListBullet"/>
      </w:pPr>
      <w:r>
        <w:t>Verification that remediation was completed.</w:t>
      </w:r>
    </w:p>
    <w:p>
      <w:r>
        <w:t>---</w:t>
      </w:r>
    </w:p>
    <w:p>
      <w:pPr>
        <w:pStyle w:val="Heading3"/>
      </w:pPr>
      <w:r>
        <w:t>SRA-007 - Contingency Plan Testing Is Incomplete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Risk Level</w:t>
            </w:r>
          </w:p>
        </w:tc>
        <w:tc>
          <w:tcPr>
            <w:tcW w:type="dxa" w:w="4320"/>
          </w:tcPr>
          <w:p>
            <w:r>
              <w:t>Medium</w:t>
            </w:r>
          </w:p>
        </w:tc>
      </w:tr>
      <w:tr>
        <w:tc>
          <w:tcPr>
            <w:tcW w:type="dxa" w:w="4320"/>
          </w:tcPr>
          <w:p>
            <w:r>
              <w:t>Likelihood</w:t>
            </w:r>
          </w:p>
        </w:tc>
        <w:tc>
          <w:tcPr>
            <w:tcW w:type="dxa" w:w="4320"/>
          </w:tcPr>
          <w:p>
            <w:r>
              <w:t>Medium</w:t>
            </w:r>
          </w:p>
        </w:tc>
      </w:tr>
      <w:tr>
        <w:tc>
          <w:tcPr>
            <w:tcW w:type="dxa" w:w="4320"/>
          </w:tcPr>
          <w:p>
            <w:r>
              <w:t>Impact</w:t>
            </w:r>
          </w:p>
        </w:tc>
        <w:tc>
          <w:tcPr>
            <w:tcW w:type="dxa" w:w="4320"/>
          </w:tcPr>
          <w:p>
            <w:r>
              <w:t>High</w:t>
            </w:r>
          </w:p>
        </w:tc>
      </w:tr>
      <w:tr>
        <w:tc>
          <w:tcPr>
            <w:tcW w:type="dxa" w:w="4320"/>
          </w:tcPr>
          <w:p>
            <w:r>
              <w:t>Affected Areas</w:t>
            </w:r>
          </w:p>
        </w:tc>
        <w:tc>
          <w:tcPr>
            <w:tcW w:type="dxa" w:w="4320"/>
          </w:tcPr>
          <w:p>
            <w:r>
              <w:t>EHR, billing, patient care operations, backups, recovery procedures</w:t>
            </w:r>
          </w:p>
        </w:tc>
      </w:tr>
      <w:tr>
        <w:tc>
          <w:tcPr>
            <w:tcW w:type="dxa" w:w="4320"/>
          </w:tcPr>
          <w:p>
            <w:r>
              <w:t>Risk Owner</w:t>
            </w:r>
          </w:p>
        </w:tc>
        <w:tc>
          <w:tcPr>
            <w:tcW w:type="dxa" w:w="4320"/>
          </w:tcPr>
          <w:p>
            <w:r>
              <w:t>[Owner]</w:t>
            </w:r>
          </w:p>
        </w:tc>
      </w:tr>
      <w:tr>
        <w:tc>
          <w:tcPr>
            <w:tcW w:type="dxa" w:w="4320"/>
          </w:tcPr>
          <w:p>
            <w:r>
              <w:t>Target Remediation Date</w:t>
            </w:r>
          </w:p>
        </w:tc>
        <w:tc>
          <w:tcPr>
            <w:tcW w:type="dxa" w:w="4320"/>
          </w:tcPr>
          <w:p>
            <w:r>
              <w:t>[Date]</w:t>
            </w:r>
          </w:p>
        </w:tc>
      </w:tr>
    </w:tbl>
    <w:p>
      <w:pPr>
        <w:pStyle w:val="Heading4"/>
      </w:pPr>
      <w:r>
        <w:t>Observation</w:t>
      </w:r>
    </w:p>
    <w:p>
      <w:r>
        <w:t>The organization performs backups for key systems, and recovery procedures exist for some technology components. However, documented testing of contingency plans, backup restoration, downtime procedures, and recovery priorities is incomplete.</w:t>
      </w:r>
    </w:p>
    <w:p>
      <w:r>
        <w:t>The organization has not consistently documented recovery objectives, test results, lessons learned, or corrective actions from recovery exercises.</w:t>
      </w:r>
    </w:p>
    <w:p>
      <w:pPr>
        <w:pStyle w:val="Heading4"/>
      </w:pPr>
      <w:r>
        <w:t>Risk</w:t>
      </w:r>
    </w:p>
    <w:p>
      <w:r>
        <w:t>If a system outage, ransomware event, data corruption, or facility disruption occurs, the organization may be unable to restore access to ePHI within acceptable timeframes. This could affect patient care, billing, regulatory response, and business continuity.</w:t>
      </w:r>
    </w:p>
    <w:p>
      <w:pPr>
        <w:pStyle w:val="Heading4"/>
      </w:pPr>
      <w:r>
        <w:t>Evidence Reviewed</w:t>
      </w:r>
    </w:p>
    <w:p>
      <w:pPr>
        <w:pStyle w:val="ListBullet"/>
      </w:pPr>
      <w:r>
        <w:t>Backup schedules.</w:t>
      </w:r>
    </w:p>
    <w:p>
      <w:pPr>
        <w:pStyle w:val="ListBullet"/>
      </w:pPr>
      <w:r>
        <w:t>Backup job status reports.</w:t>
      </w:r>
    </w:p>
    <w:p>
      <w:pPr>
        <w:pStyle w:val="ListBullet"/>
      </w:pPr>
      <w:r>
        <w:t>Downtime procedure samples.</w:t>
      </w:r>
    </w:p>
    <w:p>
      <w:pPr>
        <w:pStyle w:val="ListBullet"/>
      </w:pPr>
      <w:r>
        <w:t>Interviews with clinical, operations, and IT personnel.</w:t>
      </w:r>
    </w:p>
    <w:p>
      <w:pPr>
        <w:pStyle w:val="ListBullet"/>
      </w:pPr>
      <w:r>
        <w:t>Disaster recovery documentation.</w:t>
      </w:r>
    </w:p>
    <w:p>
      <w:pPr>
        <w:pStyle w:val="Heading4"/>
      </w:pPr>
      <w:r>
        <w:t>Current Safeguards</w:t>
      </w:r>
    </w:p>
    <w:p>
      <w:pPr>
        <w:pStyle w:val="ListBullet"/>
      </w:pPr>
      <w:r>
        <w:t>Backups are configured for key systems.</w:t>
      </w:r>
    </w:p>
    <w:p>
      <w:pPr>
        <w:pStyle w:val="ListBullet"/>
      </w:pPr>
      <w:r>
        <w:t>Some vendors provide hosted recovery capabilities.</w:t>
      </w:r>
    </w:p>
    <w:p>
      <w:pPr>
        <w:pStyle w:val="ListBullet"/>
      </w:pPr>
      <w:r>
        <w:t>Staff are aware of basic downtime procedures.</w:t>
      </w:r>
    </w:p>
    <w:p>
      <w:pPr>
        <w:pStyle w:val="ListBullet"/>
      </w:pPr>
      <w:r>
        <w:t>IT maintains informal recovery knowledge.</w:t>
      </w:r>
    </w:p>
    <w:p>
      <w:pPr>
        <w:pStyle w:val="Heading4"/>
      </w:pPr>
      <w:r>
        <w:t>Recommended Corrective Action</w:t>
      </w:r>
    </w:p>
    <w:p>
      <w:r>
        <w:t>Enhance contingency planning by documenting and testing:</w:t>
      </w:r>
    </w:p>
    <w:p>
      <w:pPr>
        <w:pStyle w:val="ListBullet"/>
      </w:pPr>
      <w:r>
        <w:t>Critical system recovery priorities.</w:t>
      </w:r>
    </w:p>
    <w:p>
      <w:pPr>
        <w:pStyle w:val="ListBullet"/>
      </w:pPr>
      <w:r>
        <w:t>Recovery time expectations.</w:t>
      </w:r>
    </w:p>
    <w:p>
      <w:pPr>
        <w:pStyle w:val="ListBullet"/>
      </w:pPr>
      <w:r>
        <w:t>Recovery point expectations.</w:t>
      </w:r>
    </w:p>
    <w:p>
      <w:pPr>
        <w:pStyle w:val="ListBullet"/>
      </w:pPr>
      <w:r>
        <w:t>Backup restoration tests.</w:t>
      </w:r>
    </w:p>
    <w:p>
      <w:pPr>
        <w:pStyle w:val="ListBullet"/>
      </w:pPr>
      <w:r>
        <w:t>Downtime procedures for clinical and administrative workflows.</w:t>
      </w:r>
    </w:p>
    <w:p>
      <w:pPr>
        <w:pStyle w:val="ListBullet"/>
      </w:pPr>
      <w:r>
        <w:t>Emergency access to required ePHI.</w:t>
      </w:r>
    </w:p>
    <w:p>
      <w:pPr>
        <w:pStyle w:val="ListBullet"/>
      </w:pPr>
      <w:r>
        <w:t>Communication procedures during outages.</w:t>
      </w:r>
    </w:p>
    <w:p>
      <w:pPr>
        <w:pStyle w:val="ListBullet"/>
      </w:pPr>
      <w:r>
        <w:t>Lessons learned and corrective actions after tests.</w:t>
      </w:r>
    </w:p>
    <w:p>
      <w:r>
        <w:t>---</w:t>
      </w:r>
    </w:p>
    <w:p>
      <w:pPr>
        <w:pStyle w:val="Heading3"/>
      </w:pPr>
      <w:r>
        <w:t>SRA-008 - Workforce Handling of ePHI in Email and Shared Storage Requires Improvement</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Risk Level</w:t>
            </w:r>
          </w:p>
        </w:tc>
        <w:tc>
          <w:tcPr>
            <w:tcW w:type="dxa" w:w="4320"/>
          </w:tcPr>
          <w:p>
            <w:r>
              <w:t>Medium</w:t>
            </w:r>
          </w:p>
        </w:tc>
      </w:tr>
      <w:tr>
        <w:tc>
          <w:tcPr>
            <w:tcW w:type="dxa" w:w="4320"/>
          </w:tcPr>
          <w:p>
            <w:r>
              <w:t>Likelihood</w:t>
            </w:r>
          </w:p>
        </w:tc>
        <w:tc>
          <w:tcPr>
            <w:tcW w:type="dxa" w:w="4320"/>
          </w:tcPr>
          <w:p>
            <w:r>
              <w:t>Medium</w:t>
            </w:r>
          </w:p>
        </w:tc>
      </w:tr>
      <w:tr>
        <w:tc>
          <w:tcPr>
            <w:tcW w:type="dxa" w:w="4320"/>
          </w:tcPr>
          <w:p>
            <w:r>
              <w:t>Impact</w:t>
            </w:r>
          </w:p>
        </w:tc>
        <w:tc>
          <w:tcPr>
            <w:tcW w:type="dxa" w:w="4320"/>
          </w:tcPr>
          <w:p>
            <w:r>
              <w:t>Medium</w:t>
            </w:r>
          </w:p>
        </w:tc>
      </w:tr>
      <w:tr>
        <w:tc>
          <w:tcPr>
            <w:tcW w:type="dxa" w:w="4320"/>
          </w:tcPr>
          <w:p>
            <w:r>
              <w:t>Affected Areas</w:t>
            </w:r>
          </w:p>
        </w:tc>
        <w:tc>
          <w:tcPr>
            <w:tcW w:type="dxa" w:w="4320"/>
          </w:tcPr>
          <w:p>
            <w:r>
              <w:t>Email, shared drives, local downloads, reports, attachments</w:t>
            </w:r>
          </w:p>
        </w:tc>
      </w:tr>
      <w:tr>
        <w:tc>
          <w:tcPr>
            <w:tcW w:type="dxa" w:w="4320"/>
          </w:tcPr>
          <w:p>
            <w:r>
              <w:t>Risk Owner</w:t>
            </w:r>
          </w:p>
        </w:tc>
        <w:tc>
          <w:tcPr>
            <w:tcW w:type="dxa" w:w="4320"/>
          </w:tcPr>
          <w:p>
            <w:r>
              <w:t>[Owner]</w:t>
            </w:r>
          </w:p>
        </w:tc>
      </w:tr>
      <w:tr>
        <w:tc>
          <w:tcPr>
            <w:tcW w:type="dxa" w:w="4320"/>
          </w:tcPr>
          <w:p>
            <w:r>
              <w:t>Target Remediation Date</w:t>
            </w:r>
          </w:p>
        </w:tc>
        <w:tc>
          <w:tcPr>
            <w:tcW w:type="dxa" w:w="4320"/>
          </w:tcPr>
          <w:p>
            <w:r>
              <w:t>[Date]</w:t>
            </w:r>
          </w:p>
        </w:tc>
      </w:tr>
    </w:tbl>
    <w:p>
      <w:pPr>
        <w:pStyle w:val="Heading4"/>
      </w:pPr>
      <w:r>
        <w:t>Observation</w:t>
      </w:r>
    </w:p>
    <w:p>
      <w:r>
        <w:t>Workforce members use email and shared storage for operational workflows that may include ePHI. Policies address privacy and appropriate use, but technical controls and monitoring are not consistently implemented to prevent inappropriate storage, transmission, or retention of ePHI.</w:t>
      </w:r>
    </w:p>
    <w:p>
      <w:r>
        <w:t>The assessment found that some reports and documents containing patient information may be stored outside primary systems of record.</w:t>
      </w:r>
    </w:p>
    <w:p>
      <w:pPr>
        <w:pStyle w:val="Heading4"/>
      </w:pPr>
      <w:r>
        <w:t>Risk</w:t>
      </w:r>
    </w:p>
    <w:p>
      <w:r>
        <w:t>ePHI may be sent to the wrong recipient, stored in unsecured locations, retained longer than necessary, or accessed by users without a business need. This increases the risk of unauthorized disclosure and breach notification obligations.</w:t>
      </w:r>
    </w:p>
    <w:p>
      <w:pPr>
        <w:pStyle w:val="Heading4"/>
      </w:pPr>
      <w:r>
        <w:t>Evidence Reviewed</w:t>
      </w:r>
    </w:p>
    <w:p>
      <w:pPr>
        <w:pStyle w:val="ListBullet"/>
      </w:pPr>
      <w:r>
        <w:t>Interviews with clinical and billing staff.</w:t>
      </w:r>
    </w:p>
    <w:p>
      <w:pPr>
        <w:pStyle w:val="ListBullet"/>
      </w:pPr>
      <w:r>
        <w:t>Review of shared drive folders.</w:t>
      </w:r>
    </w:p>
    <w:p>
      <w:pPr>
        <w:pStyle w:val="ListBullet"/>
      </w:pPr>
      <w:r>
        <w:t>Email security configuration summary.</w:t>
      </w:r>
    </w:p>
    <w:p>
      <w:pPr>
        <w:pStyle w:val="ListBullet"/>
      </w:pPr>
      <w:r>
        <w:t>Policies and training materials.</w:t>
      </w:r>
    </w:p>
    <w:p>
      <w:pPr>
        <w:pStyle w:val="ListBullet"/>
      </w:pPr>
      <w:r>
        <w:t>Sample workflow documentation.</w:t>
      </w:r>
    </w:p>
    <w:p>
      <w:pPr>
        <w:pStyle w:val="Heading4"/>
      </w:pPr>
      <w:r>
        <w:t>Current Safeguards</w:t>
      </w:r>
    </w:p>
    <w:p>
      <w:pPr>
        <w:pStyle w:val="ListBullet"/>
      </w:pPr>
      <w:r>
        <w:t>Workforce members receive security and privacy training.</w:t>
      </w:r>
    </w:p>
    <w:p>
      <w:pPr>
        <w:pStyle w:val="ListBullet"/>
      </w:pPr>
      <w:r>
        <w:t>Email requires authenticated access.</w:t>
      </w:r>
    </w:p>
    <w:p>
      <w:pPr>
        <w:pStyle w:val="ListBullet"/>
      </w:pPr>
      <w:r>
        <w:t>Some email security filtering is in place.</w:t>
      </w:r>
    </w:p>
    <w:p>
      <w:pPr>
        <w:pStyle w:val="ListBullet"/>
      </w:pPr>
      <w:r>
        <w:t>Shared drives have access permissions.</w:t>
      </w:r>
    </w:p>
    <w:p>
      <w:pPr>
        <w:pStyle w:val="Heading4"/>
      </w:pPr>
      <w:r>
        <w:t>Recommended Corrective Action</w:t>
      </w:r>
    </w:p>
    <w:p>
      <w:r>
        <w:t>Strengthen ePHI handling controls by:</w:t>
      </w:r>
    </w:p>
    <w:p>
      <w:pPr>
        <w:pStyle w:val="ListBullet"/>
      </w:pPr>
      <w:r>
        <w:t>Defining approved methods for sending and storing ePHI.</w:t>
      </w:r>
    </w:p>
    <w:p>
      <w:pPr>
        <w:pStyle w:val="ListBullet"/>
      </w:pPr>
      <w:r>
        <w:t>Restricting use of local downloads where not required.</w:t>
      </w:r>
    </w:p>
    <w:p>
      <w:pPr>
        <w:pStyle w:val="ListBullet"/>
      </w:pPr>
      <w:r>
        <w:t>Implementing secure messaging or encrypted transmission for ePHI.</w:t>
      </w:r>
    </w:p>
    <w:p>
      <w:pPr>
        <w:pStyle w:val="ListBullet"/>
      </w:pPr>
      <w:r>
        <w:t>Reviewing shared drive permissions.</w:t>
      </w:r>
    </w:p>
    <w:p>
      <w:pPr>
        <w:pStyle w:val="ListBullet"/>
      </w:pPr>
      <w:r>
        <w:t>Establishing retention and cleanup practices for exported reports.</w:t>
      </w:r>
    </w:p>
    <w:p>
      <w:pPr>
        <w:pStyle w:val="ListBullet"/>
      </w:pPr>
      <w:r>
        <w:t>Training workforce members on approved workflows.</w:t>
      </w:r>
    </w:p>
    <w:p>
      <w:pPr>
        <w:pStyle w:val="ListBullet"/>
      </w:pPr>
      <w:r>
        <w:t>Monitoring for inappropriate storage or transmission where feasible.</w:t>
      </w:r>
    </w:p>
    <w:p>
      <w:r>
        <w:t>---</w:t>
      </w:r>
    </w:p>
    <w:p>
      <w:pPr>
        <w:pStyle w:val="Heading3"/>
      </w:pPr>
      <w:r>
        <w:t>SRA-009 - Remote Access and Endpoint Controls Are Inconsistently Evidenced</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Risk Level</w:t>
            </w:r>
          </w:p>
        </w:tc>
        <w:tc>
          <w:tcPr>
            <w:tcW w:type="dxa" w:w="4320"/>
          </w:tcPr>
          <w:p>
            <w:r>
              <w:t>Medium</w:t>
            </w:r>
          </w:p>
        </w:tc>
      </w:tr>
      <w:tr>
        <w:tc>
          <w:tcPr>
            <w:tcW w:type="dxa" w:w="4320"/>
          </w:tcPr>
          <w:p>
            <w:r>
              <w:t>Likelihood</w:t>
            </w:r>
          </w:p>
        </w:tc>
        <w:tc>
          <w:tcPr>
            <w:tcW w:type="dxa" w:w="4320"/>
          </w:tcPr>
          <w:p>
            <w:r>
              <w:t>Medium</w:t>
            </w:r>
          </w:p>
        </w:tc>
      </w:tr>
      <w:tr>
        <w:tc>
          <w:tcPr>
            <w:tcW w:type="dxa" w:w="4320"/>
          </w:tcPr>
          <w:p>
            <w:r>
              <w:t>Impact</w:t>
            </w:r>
          </w:p>
        </w:tc>
        <w:tc>
          <w:tcPr>
            <w:tcW w:type="dxa" w:w="4320"/>
          </w:tcPr>
          <w:p>
            <w:r>
              <w:t>Medium</w:t>
            </w:r>
          </w:p>
        </w:tc>
      </w:tr>
      <w:tr>
        <w:tc>
          <w:tcPr>
            <w:tcW w:type="dxa" w:w="4320"/>
          </w:tcPr>
          <w:p>
            <w:r>
              <w:t>Affected Areas</w:t>
            </w:r>
          </w:p>
        </w:tc>
        <w:tc>
          <w:tcPr>
            <w:tcW w:type="dxa" w:w="4320"/>
          </w:tcPr>
          <w:p>
            <w:r>
              <w:t>Remote workforce, laptops, mobile devices, VPN, cloud applications</w:t>
            </w:r>
          </w:p>
        </w:tc>
      </w:tr>
      <w:tr>
        <w:tc>
          <w:tcPr>
            <w:tcW w:type="dxa" w:w="4320"/>
          </w:tcPr>
          <w:p>
            <w:r>
              <w:t>Risk Owner</w:t>
            </w:r>
          </w:p>
        </w:tc>
        <w:tc>
          <w:tcPr>
            <w:tcW w:type="dxa" w:w="4320"/>
          </w:tcPr>
          <w:p>
            <w:r>
              <w:t>[Owner]</w:t>
            </w:r>
          </w:p>
        </w:tc>
      </w:tr>
      <w:tr>
        <w:tc>
          <w:tcPr>
            <w:tcW w:type="dxa" w:w="4320"/>
          </w:tcPr>
          <w:p>
            <w:r>
              <w:t>Target Remediation Date</w:t>
            </w:r>
          </w:p>
        </w:tc>
        <w:tc>
          <w:tcPr>
            <w:tcW w:type="dxa" w:w="4320"/>
          </w:tcPr>
          <w:p>
            <w:r>
              <w:t>[Date]</w:t>
            </w:r>
          </w:p>
        </w:tc>
      </w:tr>
    </w:tbl>
    <w:p>
      <w:pPr>
        <w:pStyle w:val="Heading4"/>
      </w:pPr>
      <w:r>
        <w:t>Observation</w:t>
      </w:r>
    </w:p>
    <w:p>
      <w:r>
        <w:t>Remote access is available for certain workforce members and administrators. Organization-managed endpoints have some security tools installed. However, evidence was incomplete showing that all remote access to ePHI consistently uses strong authentication, secure device configuration, endpoint protection, screen locking, encryption, and remote wipe capabilities where appropriate.</w:t>
      </w:r>
    </w:p>
    <w:p>
      <w:r>
        <w:t>Personal device use practices require clarification.</w:t>
      </w:r>
    </w:p>
    <w:p>
      <w:pPr>
        <w:pStyle w:val="Heading4"/>
      </w:pPr>
      <w:r>
        <w:t>Risk</w:t>
      </w:r>
    </w:p>
    <w:p>
      <w:r>
        <w:t>Remote access and endpoint weaknesses can lead to unauthorized access, device compromise, loss of ePHI, credential theft, or ransomware infection.</w:t>
      </w:r>
    </w:p>
    <w:p>
      <w:pPr>
        <w:pStyle w:val="Heading4"/>
      </w:pPr>
      <w:r>
        <w:t>Evidence Reviewed</w:t>
      </w:r>
    </w:p>
    <w:p>
      <w:pPr>
        <w:pStyle w:val="ListBullet"/>
      </w:pPr>
      <w:r>
        <w:t>Remote access configuration summary.</w:t>
      </w:r>
    </w:p>
    <w:p>
      <w:pPr>
        <w:pStyle w:val="ListBullet"/>
      </w:pPr>
      <w:r>
        <w:t>Endpoint security dashboard.</w:t>
      </w:r>
    </w:p>
    <w:p>
      <w:pPr>
        <w:pStyle w:val="ListBullet"/>
      </w:pPr>
      <w:r>
        <w:t>Mobile device management documentation.</w:t>
      </w:r>
    </w:p>
    <w:p>
      <w:pPr>
        <w:pStyle w:val="ListBullet"/>
      </w:pPr>
      <w:r>
        <w:t>Interviews with IT and workforce representatives.</w:t>
      </w:r>
    </w:p>
    <w:p>
      <w:pPr>
        <w:pStyle w:val="ListBullet"/>
      </w:pPr>
      <w:r>
        <w:t>Remote work policy materials.</w:t>
      </w:r>
    </w:p>
    <w:p>
      <w:pPr>
        <w:pStyle w:val="Heading4"/>
      </w:pPr>
      <w:r>
        <w:t>Current Safeguards</w:t>
      </w:r>
    </w:p>
    <w:p>
      <w:pPr>
        <w:pStyle w:val="ListBullet"/>
      </w:pPr>
      <w:r>
        <w:t>Remote access is limited to authorized users.</w:t>
      </w:r>
    </w:p>
    <w:p>
      <w:pPr>
        <w:pStyle w:val="ListBullet"/>
      </w:pPr>
      <w:r>
        <w:t>Some systems require multi-factor authentication.</w:t>
      </w:r>
    </w:p>
    <w:p>
      <w:pPr>
        <w:pStyle w:val="ListBullet"/>
      </w:pPr>
      <w:r>
        <w:t>Endpoint protection is installed on many organization-managed devices.</w:t>
      </w:r>
    </w:p>
    <w:p>
      <w:pPr>
        <w:pStyle w:val="ListBullet"/>
      </w:pPr>
      <w:r>
        <w:t>IT can disable accounts when needed.</w:t>
      </w:r>
    </w:p>
    <w:p>
      <w:pPr>
        <w:pStyle w:val="Heading4"/>
      </w:pPr>
      <w:r>
        <w:t>Recommended Corrective Action</w:t>
      </w:r>
    </w:p>
    <w:p>
      <w:r>
        <w:t>Implement consistent remote access and endpoint requirements, including:</w:t>
      </w:r>
    </w:p>
    <w:p>
      <w:pPr>
        <w:pStyle w:val="ListBullet"/>
      </w:pPr>
      <w:r>
        <w:t>Strong authentication for remote access to systems containing ePHI.</w:t>
      </w:r>
    </w:p>
    <w:p>
      <w:pPr>
        <w:pStyle w:val="ListBullet"/>
      </w:pPr>
      <w:r>
        <w:t>Endpoint encryption for organization-managed laptops.</w:t>
      </w:r>
    </w:p>
    <w:p>
      <w:pPr>
        <w:pStyle w:val="ListBullet"/>
      </w:pPr>
      <w:r>
        <w:t>Endpoint protection and monitoring.</w:t>
      </w:r>
    </w:p>
    <w:p>
      <w:pPr>
        <w:pStyle w:val="ListBullet"/>
      </w:pPr>
      <w:r>
        <w:t>Device lock and inactivity timeout settings.</w:t>
      </w:r>
    </w:p>
    <w:p>
      <w:pPr>
        <w:pStyle w:val="ListBullet"/>
      </w:pPr>
      <w:r>
        <w:t>Restrictions or documented controls for personal devices.</w:t>
      </w:r>
    </w:p>
    <w:p>
      <w:pPr>
        <w:pStyle w:val="ListBullet"/>
      </w:pPr>
      <w:r>
        <w:t>Remote wipe capability where appropriate.</w:t>
      </w:r>
    </w:p>
    <w:p>
      <w:pPr>
        <w:pStyle w:val="ListBullet"/>
      </w:pPr>
      <w:r>
        <w:t>Periodic reporting on endpoint compliance.</w:t>
      </w:r>
    </w:p>
    <w:p>
      <w:pPr>
        <w:pStyle w:val="ListBullet"/>
      </w:pPr>
      <w:r>
        <w:t>Timely removal of remote access when no longer needed.</w:t>
      </w:r>
    </w:p>
    <w:p>
      <w:r>
        <w:t>---</w:t>
      </w:r>
    </w:p>
    <w:p>
      <w:pPr>
        <w:pStyle w:val="Heading3"/>
      </w:pPr>
      <w:r>
        <w:t>SRA-010 - Media Disposal and Device Sanitization Evidence Is Incomplete</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Risk Level</w:t>
            </w:r>
          </w:p>
        </w:tc>
        <w:tc>
          <w:tcPr>
            <w:tcW w:type="dxa" w:w="4320"/>
          </w:tcPr>
          <w:p>
            <w:r>
              <w:t>Medium</w:t>
            </w:r>
          </w:p>
        </w:tc>
      </w:tr>
      <w:tr>
        <w:tc>
          <w:tcPr>
            <w:tcW w:type="dxa" w:w="4320"/>
          </w:tcPr>
          <w:p>
            <w:r>
              <w:t>Likelihood</w:t>
            </w:r>
          </w:p>
        </w:tc>
        <w:tc>
          <w:tcPr>
            <w:tcW w:type="dxa" w:w="4320"/>
          </w:tcPr>
          <w:p>
            <w:r>
              <w:t>Low</w:t>
            </w:r>
          </w:p>
        </w:tc>
      </w:tr>
      <w:tr>
        <w:tc>
          <w:tcPr>
            <w:tcW w:type="dxa" w:w="4320"/>
          </w:tcPr>
          <w:p>
            <w:r>
              <w:t>Impact</w:t>
            </w:r>
          </w:p>
        </w:tc>
        <w:tc>
          <w:tcPr>
            <w:tcW w:type="dxa" w:w="4320"/>
          </w:tcPr>
          <w:p>
            <w:r>
              <w:t>High</w:t>
            </w:r>
          </w:p>
        </w:tc>
      </w:tr>
      <w:tr>
        <w:tc>
          <w:tcPr>
            <w:tcW w:type="dxa" w:w="4320"/>
          </w:tcPr>
          <w:p>
            <w:r>
              <w:t>Affected Areas</w:t>
            </w:r>
          </w:p>
        </w:tc>
        <w:tc>
          <w:tcPr>
            <w:tcW w:type="dxa" w:w="4320"/>
          </w:tcPr>
          <w:p>
            <w:r>
              <w:t>Retired computers, removable media, printed documents, backup media</w:t>
            </w:r>
          </w:p>
        </w:tc>
      </w:tr>
      <w:tr>
        <w:tc>
          <w:tcPr>
            <w:tcW w:type="dxa" w:w="4320"/>
          </w:tcPr>
          <w:p>
            <w:r>
              <w:t>Risk Owner</w:t>
            </w:r>
          </w:p>
        </w:tc>
        <w:tc>
          <w:tcPr>
            <w:tcW w:type="dxa" w:w="4320"/>
          </w:tcPr>
          <w:p>
            <w:r>
              <w:t>[Owner]</w:t>
            </w:r>
          </w:p>
        </w:tc>
      </w:tr>
      <w:tr>
        <w:tc>
          <w:tcPr>
            <w:tcW w:type="dxa" w:w="4320"/>
          </w:tcPr>
          <w:p>
            <w:r>
              <w:t>Target Remediation Date</w:t>
            </w:r>
          </w:p>
        </w:tc>
        <w:tc>
          <w:tcPr>
            <w:tcW w:type="dxa" w:w="4320"/>
          </w:tcPr>
          <w:p>
            <w:r>
              <w:t>[Date]</w:t>
            </w:r>
          </w:p>
        </w:tc>
      </w:tr>
    </w:tbl>
    <w:p>
      <w:pPr>
        <w:pStyle w:val="Heading4"/>
      </w:pPr>
      <w:r>
        <w:t>Observation</w:t>
      </w:r>
    </w:p>
    <w:p>
      <w:r>
        <w:t>The organization disposes of hardware and paper records through established channels, but evidence of secure sanitization or destruction is not consistently retained for all media and devices that may contain ePHI.</w:t>
      </w:r>
    </w:p>
    <w:p>
      <w:r>
        <w:t>The assessment found limited documentation showing chain of custody, destruction method, date, device identifier, and responsible party.</w:t>
      </w:r>
    </w:p>
    <w:p>
      <w:pPr>
        <w:pStyle w:val="Heading4"/>
      </w:pPr>
      <w:r>
        <w:t>Risk</w:t>
      </w:r>
    </w:p>
    <w:p>
      <w:r>
        <w:t>Improper disposal of devices or media may result in unauthorized access to residual ePHI. Lack of disposal evidence can also make it difficult to demonstrate that ePHI was appropriately protected at end of life.</w:t>
      </w:r>
    </w:p>
    <w:p>
      <w:pPr>
        <w:pStyle w:val="Heading4"/>
      </w:pPr>
      <w:r>
        <w:t>Evidence Reviewed</w:t>
      </w:r>
    </w:p>
    <w:p>
      <w:pPr>
        <w:pStyle w:val="ListBullet"/>
      </w:pPr>
      <w:r>
        <w:t>Disposal vendor records.</w:t>
      </w:r>
    </w:p>
    <w:p>
      <w:pPr>
        <w:pStyle w:val="ListBullet"/>
      </w:pPr>
      <w:r>
        <w:t>Asset records.</w:t>
      </w:r>
    </w:p>
    <w:p>
      <w:pPr>
        <w:pStyle w:val="ListBullet"/>
      </w:pPr>
      <w:r>
        <w:t>Interviews with IT and operations personnel.</w:t>
      </w:r>
    </w:p>
    <w:p>
      <w:pPr>
        <w:pStyle w:val="ListBullet"/>
      </w:pPr>
      <w:r>
        <w:t>Shredding procedures.</w:t>
      </w:r>
    </w:p>
    <w:p>
      <w:pPr>
        <w:pStyle w:val="ListBullet"/>
      </w:pPr>
      <w:r>
        <w:t>Device retirement practices.</w:t>
      </w:r>
    </w:p>
    <w:p>
      <w:pPr>
        <w:pStyle w:val="Heading4"/>
      </w:pPr>
      <w:r>
        <w:t>Current Safeguards</w:t>
      </w:r>
    </w:p>
    <w:p>
      <w:pPr>
        <w:pStyle w:val="ListBullet"/>
      </w:pPr>
      <w:r>
        <w:t>Paper shredding is performed.</w:t>
      </w:r>
    </w:p>
    <w:p>
      <w:pPr>
        <w:pStyle w:val="ListBullet"/>
      </w:pPr>
      <w:r>
        <w:t>Retired devices are handled by IT.</w:t>
      </w:r>
    </w:p>
    <w:p>
      <w:pPr>
        <w:pStyle w:val="ListBullet"/>
      </w:pPr>
      <w:r>
        <w:t>Some disposal vendors provide certificates of destruction.</w:t>
      </w:r>
    </w:p>
    <w:p>
      <w:pPr>
        <w:pStyle w:val="ListBullet"/>
      </w:pPr>
      <w:r>
        <w:t>Workforce members are instructed not to discard patient information in regular trash.</w:t>
      </w:r>
    </w:p>
    <w:p>
      <w:pPr>
        <w:pStyle w:val="Heading4"/>
      </w:pPr>
      <w:r>
        <w:t>Recommended Corrective Action</w:t>
      </w:r>
    </w:p>
    <w:p>
      <w:r>
        <w:t>Formalize media and device disposal procedures, including:</w:t>
      </w:r>
    </w:p>
    <w:p>
      <w:pPr>
        <w:pStyle w:val="ListBullet"/>
      </w:pPr>
      <w:r>
        <w:t>Identification of media and devices that may contain ePHI.</w:t>
      </w:r>
    </w:p>
    <w:p>
      <w:pPr>
        <w:pStyle w:val="ListBullet"/>
      </w:pPr>
      <w:r>
        <w:t>Approved sanitization and destruction methods.</w:t>
      </w:r>
    </w:p>
    <w:p>
      <w:pPr>
        <w:pStyle w:val="ListBullet"/>
      </w:pPr>
      <w:r>
        <w:t>Chain-of-custody records.</w:t>
      </w:r>
    </w:p>
    <w:p>
      <w:pPr>
        <w:pStyle w:val="ListBullet"/>
      </w:pPr>
      <w:r>
        <w:t>Certificates of destruction.</w:t>
      </w:r>
    </w:p>
    <w:p>
      <w:pPr>
        <w:pStyle w:val="ListBullet"/>
      </w:pPr>
      <w:r>
        <w:t>Asset tag or serial number tracking.</w:t>
      </w:r>
    </w:p>
    <w:p>
      <w:pPr>
        <w:pStyle w:val="ListBullet"/>
      </w:pPr>
      <w:r>
        <w:t>Documentation retention.</w:t>
      </w:r>
    </w:p>
    <w:p>
      <w:pPr>
        <w:pStyle w:val="ListBullet"/>
      </w:pPr>
      <w:r>
        <w:t>Periodic review of disposal vendor practices.</w:t>
      </w:r>
    </w:p>
    <w:p>
      <w:r>
        <w:t>---</w:t>
      </w:r>
    </w:p>
    <w:p>
      <w:pPr>
        <w:pStyle w:val="Heading3"/>
      </w:pPr>
      <w:r>
        <w:t>SRA-011 - Security Incident Response Documentation Requires Enhancement</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Risk Level</w:t>
            </w:r>
          </w:p>
        </w:tc>
        <w:tc>
          <w:tcPr>
            <w:tcW w:type="dxa" w:w="4320"/>
          </w:tcPr>
          <w:p>
            <w:r>
              <w:t>Medium</w:t>
            </w:r>
          </w:p>
        </w:tc>
      </w:tr>
      <w:tr>
        <w:tc>
          <w:tcPr>
            <w:tcW w:type="dxa" w:w="4320"/>
          </w:tcPr>
          <w:p>
            <w:r>
              <w:t>Likelihood</w:t>
            </w:r>
          </w:p>
        </w:tc>
        <w:tc>
          <w:tcPr>
            <w:tcW w:type="dxa" w:w="4320"/>
          </w:tcPr>
          <w:p>
            <w:r>
              <w:t>Medium</w:t>
            </w:r>
          </w:p>
        </w:tc>
      </w:tr>
      <w:tr>
        <w:tc>
          <w:tcPr>
            <w:tcW w:type="dxa" w:w="4320"/>
          </w:tcPr>
          <w:p>
            <w:r>
              <w:t>Impact</w:t>
            </w:r>
          </w:p>
        </w:tc>
        <w:tc>
          <w:tcPr>
            <w:tcW w:type="dxa" w:w="4320"/>
          </w:tcPr>
          <w:p>
            <w:r>
              <w:t>Medium</w:t>
            </w:r>
          </w:p>
        </w:tc>
      </w:tr>
      <w:tr>
        <w:tc>
          <w:tcPr>
            <w:tcW w:type="dxa" w:w="4320"/>
          </w:tcPr>
          <w:p>
            <w:r>
              <w:t>Affected Areas</w:t>
            </w:r>
          </w:p>
        </w:tc>
        <w:tc>
          <w:tcPr>
            <w:tcW w:type="dxa" w:w="4320"/>
          </w:tcPr>
          <w:p>
            <w:r>
              <w:t>Security operations, privacy response, IT, legal, operations</w:t>
            </w:r>
          </w:p>
        </w:tc>
      </w:tr>
      <w:tr>
        <w:tc>
          <w:tcPr>
            <w:tcW w:type="dxa" w:w="4320"/>
          </w:tcPr>
          <w:p>
            <w:r>
              <w:t>Risk Owner</w:t>
            </w:r>
          </w:p>
        </w:tc>
        <w:tc>
          <w:tcPr>
            <w:tcW w:type="dxa" w:w="4320"/>
          </w:tcPr>
          <w:p>
            <w:r>
              <w:t>[Owner]</w:t>
            </w:r>
          </w:p>
        </w:tc>
      </w:tr>
      <w:tr>
        <w:tc>
          <w:tcPr>
            <w:tcW w:type="dxa" w:w="4320"/>
          </w:tcPr>
          <w:p>
            <w:r>
              <w:t>Target Remediation Date</w:t>
            </w:r>
          </w:p>
        </w:tc>
        <w:tc>
          <w:tcPr>
            <w:tcW w:type="dxa" w:w="4320"/>
          </w:tcPr>
          <w:p>
            <w:r>
              <w:t>[Date]</w:t>
            </w:r>
          </w:p>
        </w:tc>
      </w:tr>
    </w:tbl>
    <w:p>
      <w:pPr>
        <w:pStyle w:val="Heading4"/>
      </w:pPr>
      <w:r>
        <w:t>Observation</w:t>
      </w:r>
    </w:p>
    <w:p>
      <w:r>
        <w:t>The organization has identified personnel who respond to security and privacy incidents. However, incident response documentation does not fully define triage steps, escalation criteria, evidence preservation, decision-making roles, communication protocols, vendor coordination, and post-incident review.</w:t>
      </w:r>
    </w:p>
    <w:p>
      <w:r>
        <w:t>Incident records reviewed were not consistently documented in a standard format.</w:t>
      </w:r>
    </w:p>
    <w:p>
      <w:pPr>
        <w:pStyle w:val="Heading4"/>
      </w:pPr>
      <w:r>
        <w:t>Risk</w:t>
      </w:r>
    </w:p>
    <w:p>
      <w:r>
        <w:t>Incomplete incident response documentation may delay containment, investigation, notification analysis, recovery, and corrective action. Inconsistent records can weaken the organization’s ability to demonstrate appropriate response.</w:t>
      </w:r>
    </w:p>
    <w:p>
      <w:pPr>
        <w:pStyle w:val="Heading4"/>
      </w:pPr>
      <w:r>
        <w:t>Evidence Reviewed</w:t>
      </w:r>
    </w:p>
    <w:p>
      <w:pPr>
        <w:pStyle w:val="ListBullet"/>
      </w:pPr>
      <w:r>
        <w:t>Incident response procedure.</w:t>
      </w:r>
    </w:p>
    <w:p>
      <w:pPr>
        <w:pStyle w:val="ListBullet"/>
      </w:pPr>
      <w:r>
        <w:t>Sample incident tickets.</w:t>
      </w:r>
    </w:p>
    <w:p>
      <w:pPr>
        <w:pStyle w:val="ListBullet"/>
      </w:pPr>
      <w:r>
        <w:t>Interviews with IT, privacy, and operations personnel.</w:t>
      </w:r>
    </w:p>
    <w:p>
      <w:pPr>
        <w:pStyle w:val="ListBullet"/>
      </w:pPr>
      <w:r>
        <w:t>Security alert handling examples.</w:t>
      </w:r>
    </w:p>
    <w:p>
      <w:pPr>
        <w:pStyle w:val="ListBullet"/>
      </w:pPr>
      <w:r>
        <w:t>Workforce reporting guidance.</w:t>
      </w:r>
    </w:p>
    <w:p>
      <w:pPr>
        <w:pStyle w:val="Heading4"/>
      </w:pPr>
      <w:r>
        <w:t>Current Safeguards</w:t>
      </w:r>
    </w:p>
    <w:p>
      <w:pPr>
        <w:pStyle w:val="ListBullet"/>
      </w:pPr>
      <w:r>
        <w:t>Workforce members are instructed to report suspected incidents.</w:t>
      </w:r>
    </w:p>
    <w:p>
      <w:pPr>
        <w:pStyle w:val="ListBullet"/>
      </w:pPr>
      <w:r>
        <w:t>IT and privacy personnel coordinate on suspected ePHI incidents.</w:t>
      </w:r>
    </w:p>
    <w:p>
      <w:pPr>
        <w:pStyle w:val="ListBullet"/>
      </w:pPr>
      <w:r>
        <w:t>Security tools generate alerts.</w:t>
      </w:r>
    </w:p>
    <w:p>
      <w:pPr>
        <w:pStyle w:val="ListBullet"/>
      </w:pPr>
      <w:r>
        <w:t>Leadership is notified of serious events.</w:t>
      </w:r>
    </w:p>
    <w:p>
      <w:pPr>
        <w:pStyle w:val="Heading4"/>
      </w:pPr>
      <w:r>
        <w:t>Recommended Corrective Action</w:t>
      </w:r>
    </w:p>
    <w:p>
      <w:r>
        <w:t>Enhance incident response documentation to include:</w:t>
      </w:r>
    </w:p>
    <w:p>
      <w:pPr>
        <w:pStyle w:val="ListBullet"/>
      </w:pPr>
      <w:r>
        <w:t>Incident categories and severity levels.</w:t>
      </w:r>
    </w:p>
    <w:p>
      <w:pPr>
        <w:pStyle w:val="ListBullet"/>
      </w:pPr>
      <w:r>
        <w:t>Reporting channels for workforce members.</w:t>
      </w:r>
    </w:p>
    <w:p>
      <w:pPr>
        <w:pStyle w:val="ListBullet"/>
      </w:pPr>
      <w:r>
        <w:t>Triage and escalation steps.</w:t>
      </w:r>
    </w:p>
    <w:p>
      <w:pPr>
        <w:pStyle w:val="ListBullet"/>
      </w:pPr>
      <w:r>
        <w:t>Roles and responsibilities.</w:t>
      </w:r>
    </w:p>
    <w:p>
      <w:pPr>
        <w:pStyle w:val="ListBullet"/>
      </w:pPr>
      <w:r>
        <w:t>Evidence preservation requirements.</w:t>
      </w:r>
    </w:p>
    <w:p>
      <w:pPr>
        <w:pStyle w:val="ListBullet"/>
      </w:pPr>
      <w:r>
        <w:t>Vendor and business associate coordination.</w:t>
      </w:r>
    </w:p>
    <w:p>
      <w:pPr>
        <w:pStyle w:val="ListBullet"/>
      </w:pPr>
      <w:r>
        <w:t>Communication approval process.</w:t>
      </w:r>
    </w:p>
    <w:p>
      <w:pPr>
        <w:pStyle w:val="ListBullet"/>
      </w:pPr>
      <w:r>
        <w:t>Documentation templates.</w:t>
      </w:r>
    </w:p>
    <w:p>
      <w:pPr>
        <w:pStyle w:val="ListBullet"/>
      </w:pPr>
      <w:r>
        <w:t>Post-incident review and corrective action tracking.</w:t>
      </w:r>
    </w:p>
    <w:p>
      <w:pPr>
        <w:pStyle w:val="ListBullet"/>
      </w:pPr>
      <w:r>
        <w:t>Periodic tabletop exercises.</w:t>
      </w:r>
    </w:p>
    <w:p>
      <w:r>
        <w:t>---</w:t>
      </w:r>
    </w:p>
    <w:p>
      <w:pPr>
        <w:pStyle w:val="Heading3"/>
      </w:pPr>
      <w:r>
        <w:t>SRA-012 - Security Risk Remediation Tracking Is Not Centralized</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Risk Level</w:t>
            </w:r>
          </w:p>
        </w:tc>
        <w:tc>
          <w:tcPr>
            <w:tcW w:type="dxa" w:w="4320"/>
          </w:tcPr>
          <w:p>
            <w:r>
              <w:t>Medium</w:t>
            </w:r>
          </w:p>
        </w:tc>
      </w:tr>
      <w:tr>
        <w:tc>
          <w:tcPr>
            <w:tcW w:type="dxa" w:w="4320"/>
          </w:tcPr>
          <w:p>
            <w:r>
              <w:t>Likelihood</w:t>
            </w:r>
          </w:p>
        </w:tc>
        <w:tc>
          <w:tcPr>
            <w:tcW w:type="dxa" w:w="4320"/>
          </w:tcPr>
          <w:p>
            <w:r>
              <w:t>Medium</w:t>
            </w:r>
          </w:p>
        </w:tc>
      </w:tr>
      <w:tr>
        <w:tc>
          <w:tcPr>
            <w:tcW w:type="dxa" w:w="4320"/>
          </w:tcPr>
          <w:p>
            <w:r>
              <w:t>Impact</w:t>
            </w:r>
          </w:p>
        </w:tc>
        <w:tc>
          <w:tcPr>
            <w:tcW w:type="dxa" w:w="4320"/>
          </w:tcPr>
          <w:p>
            <w:r>
              <w:t>Medium</w:t>
            </w:r>
          </w:p>
        </w:tc>
      </w:tr>
      <w:tr>
        <w:tc>
          <w:tcPr>
            <w:tcW w:type="dxa" w:w="4320"/>
          </w:tcPr>
          <w:p>
            <w:r>
              <w:t>Affected Areas</w:t>
            </w:r>
          </w:p>
        </w:tc>
        <w:tc>
          <w:tcPr>
            <w:tcW w:type="dxa" w:w="4320"/>
          </w:tcPr>
          <w:p>
            <w:r>
              <w:t>Governance, compliance, IT, operations</w:t>
            </w:r>
          </w:p>
        </w:tc>
      </w:tr>
      <w:tr>
        <w:tc>
          <w:tcPr>
            <w:tcW w:type="dxa" w:w="4320"/>
          </w:tcPr>
          <w:p>
            <w:r>
              <w:t>Risk Owner</w:t>
            </w:r>
          </w:p>
        </w:tc>
        <w:tc>
          <w:tcPr>
            <w:tcW w:type="dxa" w:w="4320"/>
          </w:tcPr>
          <w:p>
            <w:r>
              <w:t>[Owner]</w:t>
            </w:r>
          </w:p>
        </w:tc>
      </w:tr>
      <w:tr>
        <w:tc>
          <w:tcPr>
            <w:tcW w:type="dxa" w:w="4320"/>
          </w:tcPr>
          <w:p>
            <w:r>
              <w:t>Target Remediation Date</w:t>
            </w:r>
          </w:p>
        </w:tc>
        <w:tc>
          <w:tcPr>
            <w:tcW w:type="dxa" w:w="4320"/>
          </w:tcPr>
          <w:p>
            <w:r>
              <w:t>[Date]</w:t>
            </w:r>
          </w:p>
        </w:tc>
      </w:tr>
    </w:tbl>
    <w:p>
      <w:pPr>
        <w:pStyle w:val="Heading4"/>
      </w:pPr>
      <w:r>
        <w:t>Observation</w:t>
      </w:r>
    </w:p>
    <w:p>
      <w:r>
        <w:t>Security improvements are discussed and addressed through operational channels, but the organization does not maintain a centralized corrective action plan for SRA findings and other security risks.</w:t>
      </w:r>
    </w:p>
    <w:p>
      <w:r>
        <w:t>There is no consistent evidence of assigned risk owners, target dates, status updates, executive review, or formal acceptance of residual risk.</w:t>
      </w:r>
    </w:p>
    <w:p>
      <w:pPr>
        <w:pStyle w:val="Heading4"/>
      </w:pPr>
      <w:r>
        <w:t>Risk</w:t>
      </w:r>
    </w:p>
    <w:p>
      <w:r>
        <w:t>Findings may remain unresolved, remediation may be delayed, and leadership may lack visibility into risk posture. Lack of centralized tracking can also affect audit readiness and accountability.</w:t>
      </w:r>
    </w:p>
    <w:p>
      <w:pPr>
        <w:pStyle w:val="Heading4"/>
      </w:pPr>
      <w:r>
        <w:t>Evidence Reviewed</w:t>
      </w:r>
    </w:p>
    <w:p>
      <w:pPr>
        <w:pStyle w:val="ListBullet"/>
      </w:pPr>
      <w:r>
        <w:t>Prior risk notes or action lists.</w:t>
      </w:r>
    </w:p>
    <w:p>
      <w:pPr>
        <w:pStyle w:val="ListBullet"/>
      </w:pPr>
      <w:r>
        <w:t>IT ticketing records.</w:t>
      </w:r>
    </w:p>
    <w:p>
      <w:pPr>
        <w:pStyle w:val="ListBullet"/>
      </w:pPr>
      <w:r>
        <w:t>Interviews with leadership and IT.</w:t>
      </w:r>
    </w:p>
    <w:p>
      <w:pPr>
        <w:pStyle w:val="ListBullet"/>
      </w:pPr>
      <w:r>
        <w:t>Compliance meeting notes.</w:t>
      </w:r>
    </w:p>
    <w:p>
      <w:pPr>
        <w:pStyle w:val="ListBullet"/>
      </w:pPr>
      <w:r>
        <w:t>Policy review records.</w:t>
      </w:r>
    </w:p>
    <w:p>
      <w:pPr>
        <w:pStyle w:val="Heading4"/>
      </w:pPr>
      <w:r>
        <w:t>Current Safeguards</w:t>
      </w:r>
    </w:p>
    <w:p>
      <w:pPr>
        <w:pStyle w:val="ListBullet"/>
      </w:pPr>
      <w:r>
        <w:t>Leadership is aware of major security concerns.</w:t>
      </w:r>
    </w:p>
    <w:p>
      <w:pPr>
        <w:pStyle w:val="ListBullet"/>
      </w:pPr>
      <w:r>
        <w:t>IT addresses risks as resources permit.</w:t>
      </w:r>
    </w:p>
    <w:p>
      <w:pPr>
        <w:pStyle w:val="ListBullet"/>
      </w:pPr>
      <w:r>
        <w:t>Some remediation activities are tracked in tickets.</w:t>
      </w:r>
    </w:p>
    <w:p>
      <w:pPr>
        <w:pStyle w:val="ListBullet"/>
      </w:pPr>
      <w:r>
        <w:t>Management meetings include operational risk discussions.</w:t>
      </w:r>
    </w:p>
    <w:p>
      <w:pPr>
        <w:pStyle w:val="Heading4"/>
      </w:pPr>
      <w:r>
        <w:t>Recommended Corrective Action</w:t>
      </w:r>
    </w:p>
    <w:p>
      <w:r>
        <w:t>Implement a centralized risk remediation tracker that includes:</w:t>
      </w:r>
    </w:p>
    <w:p>
      <w:pPr>
        <w:pStyle w:val="ListBullet"/>
      </w:pPr>
      <w:r>
        <w:t>Finding ID.</w:t>
      </w:r>
    </w:p>
    <w:p>
      <w:pPr>
        <w:pStyle w:val="ListBullet"/>
      </w:pPr>
      <w:r>
        <w:t>Risk description.</w:t>
      </w:r>
    </w:p>
    <w:p>
      <w:pPr>
        <w:pStyle w:val="ListBullet"/>
      </w:pPr>
      <w:r>
        <w:t>Risk level.</w:t>
      </w:r>
    </w:p>
    <w:p>
      <w:pPr>
        <w:pStyle w:val="ListBullet"/>
      </w:pPr>
      <w:r>
        <w:t>Assigned owner.</w:t>
      </w:r>
    </w:p>
    <w:p>
      <w:pPr>
        <w:pStyle w:val="ListBullet"/>
      </w:pPr>
      <w:r>
        <w:t>Corrective action.</w:t>
      </w:r>
    </w:p>
    <w:p>
      <w:pPr>
        <w:pStyle w:val="ListBullet"/>
      </w:pPr>
      <w:r>
        <w:t>Target completion date.</w:t>
      </w:r>
    </w:p>
    <w:p>
      <w:pPr>
        <w:pStyle w:val="ListBullet"/>
      </w:pPr>
      <w:r>
        <w:t>Current status.</w:t>
      </w:r>
    </w:p>
    <w:p>
      <w:pPr>
        <w:pStyle w:val="ListBullet"/>
      </w:pPr>
      <w:r>
        <w:t>Evidence of completion.</w:t>
      </w:r>
    </w:p>
    <w:p>
      <w:pPr>
        <w:pStyle w:val="ListBullet"/>
      </w:pPr>
      <w:r>
        <w:t>Residual risk assessment.</w:t>
      </w:r>
    </w:p>
    <w:p>
      <w:pPr>
        <w:pStyle w:val="ListBullet"/>
      </w:pPr>
      <w:r>
        <w:t>Management approval for risk acceptance or deferral.</w:t>
      </w:r>
    </w:p>
    <w:p>
      <w:pPr>
        <w:pStyle w:val="ListBullet"/>
      </w:pPr>
      <w:r>
        <w:t>Periodic reporting to leadership.</w:t>
      </w:r>
    </w:p>
    <w:p>
      <w:pPr>
        <w:pStyle w:val="Heading2"/>
      </w:pPr>
      <w:r>
        <w:t>Analysis</w:t>
      </w:r>
    </w:p>
    <w:p>
      <w:pPr>
        <w:pStyle w:val="Heading3"/>
      </w:pPr>
      <w:r>
        <w:t>Risk Themes</w:t>
      </w:r>
    </w:p>
    <w:p>
      <w:r>
        <w:t>The findings indicate that [Organization Name] has implemented foundational security practices but needs stronger documentation, consistency, oversight, and evidence retention to support ongoing protection of ePHI.</w:t>
      </w:r>
    </w:p>
    <w:p>
      <w:r>
        <w:t>The most important themes are:</w:t>
      </w:r>
    </w:p>
    <w:p>
      <w:pPr>
        <w:pStyle w:val="Heading4"/>
      </w:pPr>
      <w:r>
        <w:t>1. Risk Management Maturity</w:t>
      </w:r>
    </w:p>
    <w:p>
      <w:r>
        <w:t>The organization performs security activities, but risk management is not yet fully integrated into a repeatable governance process. A mature process should include periodic risk analysis, assigned remediation ownership, management reporting, and documented risk decisions.</w:t>
      </w:r>
    </w:p>
    <w:p>
      <w:pPr>
        <w:pStyle w:val="Heading4"/>
      </w:pPr>
      <w:r>
        <w:t>2. Visibility Into ePHI</w:t>
      </w:r>
    </w:p>
    <w:p>
      <w:r>
        <w:t>The organization cannot fully protect ePHI unless it maintains clear visibility into where ePHI resides, how it moves, who can access it, and which vendors support it. The incomplete ePHI inventory affects several other control areas, including access management, vendor oversight, incident response, and contingency planning.</w:t>
      </w:r>
    </w:p>
    <w:p>
      <w:pPr>
        <w:pStyle w:val="Heading4"/>
      </w:pPr>
      <w:r>
        <w:t>3. Access Control and Accountability</w:t>
      </w:r>
    </w:p>
    <w:p>
      <w:r>
        <w:t>Access control is one of the highest-risk areas because workforce members, administrators, and vendors may access systems containing ePHI. The organization should strengthen periodic access review, privileged access governance, and account lifecycle management.</w:t>
      </w:r>
    </w:p>
    <w:p>
      <w:pPr>
        <w:pStyle w:val="Heading4"/>
      </w:pPr>
      <w:r>
        <w:t>4. Detection and Response</w:t>
      </w:r>
    </w:p>
    <w:p>
      <w:r>
        <w:t>Audit logs and security alerts are available in some systems, but routine review and documented follow-up need improvement. Without defined monitoring practices, inappropriate access or security incidents may not be detected promptly.</w:t>
      </w:r>
    </w:p>
    <w:p>
      <w:pPr>
        <w:pStyle w:val="Heading4"/>
      </w:pPr>
      <w:r>
        <w:t>5. Third-Party Dependence</w:t>
      </w:r>
    </w:p>
    <w:p>
      <w:r>
        <w:t>The organization relies on vendors for critical healthcare operations, cloud hosting, billing, support, and technology services. Vendor oversight should be risk-based and documented, especially where vendors handle ePHI or can access systems containing ePHI.</w:t>
      </w:r>
    </w:p>
    <w:p>
      <w:pPr>
        <w:pStyle w:val="Heading4"/>
      </w:pPr>
      <w:r>
        <w:t>6. Operational Resilience</w:t>
      </w:r>
    </w:p>
    <w:p>
      <w:r>
        <w:t>Backups and downtime procedures exist, but the organization needs stronger testing and evidence. Recovery capability should be validated before a major disruption occurs.</w:t>
      </w:r>
    </w:p>
    <w:p>
      <w:pPr>
        <w:pStyle w:val="Heading3"/>
      </w:pPr>
      <w:r>
        <w:t>Risk Concentration by Area</w:t>
      </w:r>
    </w:p>
    <w:tbl>
      <w:tblPr>
        <w:tblStyle w:val="TableGrid"/>
        <w:tblW w:type="auto" w:w="0"/>
        <w:tblLook w:firstColumn="1" w:firstRow="1" w:lastColumn="0" w:lastRow="0" w:noHBand="0" w:noVBand="1" w:val="04A0"/>
      </w:tblPr>
      <w:tblGrid>
        <w:gridCol w:w="2880"/>
        <w:gridCol w:w="2880"/>
        <w:gridCol w:w="2880"/>
      </w:tblGrid>
      <w:tr>
        <w:tc>
          <w:tcPr>
            <w:tcW w:type="dxa" w:w="2880"/>
          </w:tcPr>
          <w:p>
            <w:r>
              <w:t>Risk Area</w:t>
            </w:r>
          </w:p>
        </w:tc>
        <w:tc>
          <w:tcPr>
            <w:tcW w:type="dxa" w:w="2880"/>
          </w:tcPr>
          <w:p>
            <w:r>
              <w:t>Residual Risk</w:t>
            </w:r>
          </w:p>
        </w:tc>
        <w:tc>
          <w:tcPr>
            <w:tcW w:type="dxa" w:w="2880"/>
          </w:tcPr>
          <w:p>
            <w:r>
              <w:t>Reason</w:t>
            </w:r>
          </w:p>
        </w:tc>
      </w:tr>
      <w:tr>
        <w:tc>
          <w:tcPr>
            <w:tcW w:type="dxa" w:w="2880"/>
          </w:tcPr>
          <w:p>
            <w:r>
              <w:t>ePHI Inventory and Data Flows</w:t>
            </w:r>
          </w:p>
        </w:tc>
        <w:tc>
          <w:tcPr>
            <w:tcW w:type="dxa" w:w="2880"/>
          </w:tcPr>
          <w:p>
            <w:r>
              <w:t>High</w:t>
            </w:r>
          </w:p>
        </w:tc>
        <w:tc>
          <w:tcPr>
            <w:tcW w:type="dxa" w:w="2880"/>
          </w:tcPr>
          <w:p>
            <w:r>
              <w:t>Incomplete visibility into systems, repositories, vendors, and transfers</w:t>
            </w:r>
          </w:p>
        </w:tc>
      </w:tr>
      <w:tr>
        <w:tc>
          <w:tcPr>
            <w:tcW w:type="dxa" w:w="2880"/>
          </w:tcPr>
          <w:p>
            <w:r>
              <w:t>Access Management</w:t>
            </w:r>
          </w:p>
        </w:tc>
        <w:tc>
          <w:tcPr>
            <w:tcW w:type="dxa" w:w="2880"/>
          </w:tcPr>
          <w:p>
            <w:r>
              <w:t>High</w:t>
            </w:r>
          </w:p>
        </w:tc>
        <w:tc>
          <w:tcPr>
            <w:tcW w:type="dxa" w:w="2880"/>
          </w:tcPr>
          <w:p>
            <w:r>
              <w:t>Inconsistent periodic review and privileged access governance</w:t>
            </w:r>
          </w:p>
        </w:tc>
      </w:tr>
      <w:tr>
        <w:tc>
          <w:tcPr>
            <w:tcW w:type="dxa" w:w="2880"/>
          </w:tcPr>
          <w:p>
            <w:r>
              <w:t>Audit Logging and Monitoring</w:t>
            </w:r>
          </w:p>
        </w:tc>
        <w:tc>
          <w:tcPr>
            <w:tcW w:type="dxa" w:w="2880"/>
          </w:tcPr>
          <w:p>
            <w:r>
              <w:t>High</w:t>
            </w:r>
          </w:p>
        </w:tc>
        <w:tc>
          <w:tcPr>
            <w:tcW w:type="dxa" w:w="2880"/>
          </w:tcPr>
          <w:p>
            <w:r>
              <w:t>Limited routine review of activity involving ePHI</w:t>
            </w:r>
          </w:p>
        </w:tc>
      </w:tr>
      <w:tr>
        <w:tc>
          <w:tcPr>
            <w:tcW w:type="dxa" w:w="2880"/>
          </w:tcPr>
          <w:p>
            <w:r>
              <w:t>Vendor Oversight</w:t>
            </w:r>
          </w:p>
        </w:tc>
        <w:tc>
          <w:tcPr>
            <w:tcW w:type="dxa" w:w="2880"/>
          </w:tcPr>
          <w:p>
            <w:r>
              <w:t>High</w:t>
            </w:r>
          </w:p>
        </w:tc>
        <w:tc>
          <w:tcPr>
            <w:tcW w:type="dxa" w:w="2880"/>
          </w:tcPr>
          <w:p>
            <w:r>
              <w:t>Incomplete vendor classification and inconsistent risk review</w:t>
            </w:r>
          </w:p>
        </w:tc>
      </w:tr>
      <w:tr>
        <w:tc>
          <w:tcPr>
            <w:tcW w:type="dxa" w:w="2880"/>
          </w:tcPr>
          <w:p>
            <w:r>
              <w:t>Vulnerability Management</w:t>
            </w:r>
          </w:p>
        </w:tc>
        <w:tc>
          <w:tcPr>
            <w:tcW w:type="dxa" w:w="2880"/>
          </w:tcPr>
          <w:p>
            <w:r>
              <w:t>Medium</w:t>
            </w:r>
          </w:p>
        </w:tc>
        <w:tc>
          <w:tcPr>
            <w:tcW w:type="dxa" w:w="2880"/>
          </w:tcPr>
          <w:p>
            <w:r>
              <w:t>Patching occurs, but process and evidence need improvement</w:t>
            </w:r>
          </w:p>
        </w:tc>
      </w:tr>
      <w:tr>
        <w:tc>
          <w:tcPr>
            <w:tcW w:type="dxa" w:w="2880"/>
          </w:tcPr>
          <w:p>
            <w:r>
              <w:t>Contingency Planning</w:t>
            </w:r>
          </w:p>
        </w:tc>
        <w:tc>
          <w:tcPr>
            <w:tcW w:type="dxa" w:w="2880"/>
          </w:tcPr>
          <w:p>
            <w:r>
              <w:t>Medium</w:t>
            </w:r>
          </w:p>
        </w:tc>
        <w:tc>
          <w:tcPr>
            <w:tcW w:type="dxa" w:w="2880"/>
          </w:tcPr>
          <w:p>
            <w:r>
              <w:t>Backups exist, but testing and recovery documentation are incomplete</w:t>
            </w:r>
          </w:p>
        </w:tc>
      </w:tr>
      <w:tr>
        <w:tc>
          <w:tcPr>
            <w:tcW w:type="dxa" w:w="2880"/>
          </w:tcPr>
          <w:p>
            <w:r>
              <w:t>Endpoint and Remote Access</w:t>
            </w:r>
          </w:p>
        </w:tc>
        <w:tc>
          <w:tcPr>
            <w:tcW w:type="dxa" w:w="2880"/>
          </w:tcPr>
          <w:p>
            <w:r>
              <w:t>Medium</w:t>
            </w:r>
          </w:p>
        </w:tc>
        <w:tc>
          <w:tcPr>
            <w:tcW w:type="dxa" w:w="2880"/>
          </w:tcPr>
          <w:p>
            <w:r>
              <w:t>Controls exist but are not consistently evidenced across all users and devices</w:t>
            </w:r>
          </w:p>
        </w:tc>
      </w:tr>
      <w:tr>
        <w:tc>
          <w:tcPr>
            <w:tcW w:type="dxa" w:w="2880"/>
          </w:tcPr>
          <w:p>
            <w:r>
              <w:t>Incident Response</w:t>
            </w:r>
          </w:p>
        </w:tc>
        <w:tc>
          <w:tcPr>
            <w:tcW w:type="dxa" w:w="2880"/>
          </w:tcPr>
          <w:p>
            <w:r>
              <w:t>Medium</w:t>
            </w:r>
          </w:p>
        </w:tc>
        <w:tc>
          <w:tcPr>
            <w:tcW w:type="dxa" w:w="2880"/>
          </w:tcPr>
          <w:p>
            <w:r>
              <w:t>Roles exist, but procedures and documentation require enhancement</w:t>
            </w:r>
          </w:p>
        </w:tc>
      </w:tr>
      <w:tr>
        <w:tc>
          <w:tcPr>
            <w:tcW w:type="dxa" w:w="2880"/>
          </w:tcPr>
          <w:p>
            <w:r>
              <w:t>Media Handling and Disposal</w:t>
            </w:r>
          </w:p>
        </w:tc>
        <w:tc>
          <w:tcPr>
            <w:tcW w:type="dxa" w:w="2880"/>
          </w:tcPr>
          <w:p>
            <w:r>
              <w:t>Medium</w:t>
            </w:r>
          </w:p>
        </w:tc>
        <w:tc>
          <w:tcPr>
            <w:tcW w:type="dxa" w:w="2880"/>
          </w:tcPr>
          <w:p>
            <w:r>
              <w:t>Disposal occurs, but evidence retention is incomplete</w:t>
            </w:r>
          </w:p>
        </w:tc>
      </w:tr>
    </w:tbl>
    <w:p>
      <w:pPr>
        <w:pStyle w:val="Heading3"/>
      </w:pPr>
      <w:r>
        <w:t>Potential Business Impact</w:t>
      </w:r>
    </w:p>
    <w:p>
      <w:r>
        <w:t>If the identified risks are not addressed, the organization may experience:</w:t>
      </w:r>
    </w:p>
    <w:p>
      <w:pPr>
        <w:pStyle w:val="ListBullet"/>
      </w:pPr>
      <w:r>
        <w:t>Unauthorized access to ePHI.</w:t>
      </w:r>
    </w:p>
    <w:p>
      <w:pPr>
        <w:pStyle w:val="ListBullet"/>
      </w:pPr>
      <w:r>
        <w:t>Inappropriate disclosure of patient information.</w:t>
      </w:r>
    </w:p>
    <w:p>
      <w:pPr>
        <w:pStyle w:val="ListBullet"/>
      </w:pPr>
      <w:r>
        <w:t>Delayed detection of security incidents.</w:t>
      </w:r>
    </w:p>
    <w:p>
      <w:pPr>
        <w:pStyle w:val="ListBullet"/>
      </w:pPr>
      <w:r>
        <w:t>Ransomware or malware impact on clinical and administrative operations.</w:t>
      </w:r>
    </w:p>
    <w:p>
      <w:pPr>
        <w:pStyle w:val="ListBullet"/>
      </w:pPr>
      <w:r>
        <w:t>Loss of access to patient records during outages.</w:t>
      </w:r>
    </w:p>
    <w:p>
      <w:pPr>
        <w:pStyle w:val="ListBullet"/>
      </w:pPr>
      <w:r>
        <w:t>Incomplete or inaccurate incident investigation.</w:t>
      </w:r>
    </w:p>
    <w:p>
      <w:pPr>
        <w:pStyle w:val="ListBullet"/>
      </w:pPr>
      <w:r>
        <w:t>Vendor-related exposure involving ePHI.</w:t>
      </w:r>
    </w:p>
    <w:p>
      <w:pPr>
        <w:pStyle w:val="ListBullet"/>
      </w:pPr>
      <w:r>
        <w:t>Increased legal, contractual, financial, and reputational consequences.</w:t>
      </w:r>
    </w:p>
    <w:p>
      <w:pPr>
        <w:pStyle w:val="ListBullet"/>
      </w:pPr>
      <w:r>
        <w:t>Inability to demonstrate reasonable and appropriate security practices during audit, investigation, or due diligence review.</w:t>
      </w:r>
    </w:p>
    <w:p>
      <w:pPr>
        <w:pStyle w:val="Heading3"/>
      </w:pPr>
      <w:r>
        <w:t>Overall Control Environment Assessment</w:t>
      </w:r>
    </w:p>
    <w:tbl>
      <w:tblPr>
        <w:tblStyle w:val="TableGrid"/>
        <w:tblW w:type="auto" w:w="0"/>
        <w:tblLook w:firstColumn="1" w:firstRow="1" w:lastColumn="0" w:lastRow="0" w:noHBand="0" w:noVBand="1" w:val="04A0"/>
      </w:tblPr>
      <w:tblGrid>
        <w:gridCol w:w="4320"/>
        <w:gridCol w:w="4320"/>
      </w:tblGrid>
      <w:tr>
        <w:tc>
          <w:tcPr>
            <w:tcW w:type="dxa" w:w="4320"/>
          </w:tcPr>
          <w:p>
            <w:r>
              <w:t>Control Domain</w:t>
            </w:r>
          </w:p>
        </w:tc>
        <w:tc>
          <w:tcPr>
            <w:tcW w:type="dxa" w:w="4320"/>
          </w:tcPr>
          <w:p>
            <w:r>
              <w:t>Assessment</w:t>
            </w:r>
          </w:p>
        </w:tc>
      </w:tr>
      <w:tr>
        <w:tc>
          <w:tcPr>
            <w:tcW w:type="dxa" w:w="4320"/>
          </w:tcPr>
          <w:p>
            <w:r>
              <w:t>Governance</w:t>
            </w:r>
          </w:p>
        </w:tc>
        <w:tc>
          <w:tcPr>
            <w:tcW w:type="dxa" w:w="4320"/>
          </w:tcPr>
          <w:p>
            <w:r>
              <w:t>Partially effective; requires stronger risk tracking and leadership reporting</w:t>
            </w:r>
          </w:p>
        </w:tc>
      </w:tr>
      <w:tr>
        <w:tc>
          <w:tcPr>
            <w:tcW w:type="dxa" w:w="4320"/>
          </w:tcPr>
          <w:p>
            <w:r>
              <w:t>ePHI Inventory</w:t>
            </w:r>
          </w:p>
        </w:tc>
        <w:tc>
          <w:tcPr>
            <w:tcW w:type="dxa" w:w="4320"/>
          </w:tcPr>
          <w:p>
            <w:r>
              <w:t>Needs improvement; incomplete system and data flow visibility</w:t>
            </w:r>
          </w:p>
        </w:tc>
      </w:tr>
      <w:tr>
        <w:tc>
          <w:tcPr>
            <w:tcW w:type="dxa" w:w="4320"/>
          </w:tcPr>
          <w:p>
            <w:r>
              <w:t>Access Management</w:t>
            </w:r>
          </w:p>
        </w:tc>
        <w:tc>
          <w:tcPr>
            <w:tcW w:type="dxa" w:w="4320"/>
          </w:tcPr>
          <w:p>
            <w:r>
              <w:t>Partially effective; periodic review and privileged access controls need strengthening</w:t>
            </w:r>
          </w:p>
        </w:tc>
      </w:tr>
      <w:tr>
        <w:tc>
          <w:tcPr>
            <w:tcW w:type="dxa" w:w="4320"/>
          </w:tcPr>
          <w:p>
            <w:r>
              <w:t>Workforce Security</w:t>
            </w:r>
          </w:p>
        </w:tc>
        <w:tc>
          <w:tcPr>
            <w:tcW w:type="dxa" w:w="4320"/>
          </w:tcPr>
          <w:p>
            <w:r>
              <w:t>Generally effective; additional role-based reinforcement recommended</w:t>
            </w:r>
          </w:p>
        </w:tc>
      </w:tr>
      <w:tr>
        <w:tc>
          <w:tcPr>
            <w:tcW w:type="dxa" w:w="4320"/>
          </w:tcPr>
          <w:p>
            <w:r>
              <w:t>Audit and Monitoring</w:t>
            </w:r>
          </w:p>
        </w:tc>
        <w:tc>
          <w:tcPr>
            <w:tcW w:type="dxa" w:w="4320"/>
          </w:tcPr>
          <w:p>
            <w:r>
              <w:t>Needs improvement; routine log review is limited</w:t>
            </w:r>
          </w:p>
        </w:tc>
      </w:tr>
      <w:tr>
        <w:tc>
          <w:tcPr>
            <w:tcW w:type="dxa" w:w="4320"/>
          </w:tcPr>
          <w:p>
            <w:r>
              <w:t>Incident Response</w:t>
            </w:r>
          </w:p>
        </w:tc>
        <w:tc>
          <w:tcPr>
            <w:tcW w:type="dxa" w:w="4320"/>
          </w:tcPr>
          <w:p>
            <w:r>
              <w:t>Partially effective; documentation and testing should be enhanced</w:t>
            </w:r>
          </w:p>
        </w:tc>
      </w:tr>
      <w:tr>
        <w:tc>
          <w:tcPr>
            <w:tcW w:type="dxa" w:w="4320"/>
          </w:tcPr>
          <w:p>
            <w:r>
              <w:t>Vendor Management</w:t>
            </w:r>
          </w:p>
        </w:tc>
        <w:tc>
          <w:tcPr>
            <w:tcW w:type="dxa" w:w="4320"/>
          </w:tcPr>
          <w:p>
            <w:r>
              <w:t>Needs improvement; risk-based oversight is inconsistent</w:t>
            </w:r>
          </w:p>
        </w:tc>
      </w:tr>
      <w:tr>
        <w:tc>
          <w:tcPr>
            <w:tcW w:type="dxa" w:w="4320"/>
          </w:tcPr>
          <w:p>
            <w:r>
              <w:t>Technical Safeguards</w:t>
            </w:r>
          </w:p>
        </w:tc>
        <w:tc>
          <w:tcPr>
            <w:tcW w:type="dxa" w:w="4320"/>
          </w:tcPr>
          <w:p>
            <w:r>
              <w:t>Partially effective; endpoint, remote access, encryption, and patch evidence should be strengthened</w:t>
            </w:r>
          </w:p>
        </w:tc>
      </w:tr>
      <w:tr>
        <w:tc>
          <w:tcPr>
            <w:tcW w:type="dxa" w:w="4320"/>
          </w:tcPr>
          <w:p>
            <w:r>
              <w:t>Physical Safeguards</w:t>
            </w:r>
          </w:p>
        </w:tc>
        <w:tc>
          <w:tcPr>
            <w:tcW w:type="dxa" w:w="4320"/>
          </w:tcPr>
          <w:p>
            <w:r>
              <w:t>Generally effective; disposal documentation requires improvement</w:t>
            </w:r>
          </w:p>
        </w:tc>
      </w:tr>
      <w:tr>
        <w:tc>
          <w:tcPr>
            <w:tcW w:type="dxa" w:w="4320"/>
          </w:tcPr>
          <w:p>
            <w:r>
              <w:t>Contingency Planning</w:t>
            </w:r>
          </w:p>
        </w:tc>
        <w:tc>
          <w:tcPr>
            <w:tcW w:type="dxa" w:w="4320"/>
          </w:tcPr>
          <w:p>
            <w:r>
              <w:t>Partially effective; backup and recovery testing should be documented</w:t>
            </w:r>
          </w:p>
        </w:tc>
      </w:tr>
    </w:tbl>
    <w:p>
      <w:pPr>
        <w:pStyle w:val="Heading3"/>
      </w:pPr>
      <w:r>
        <w:t>Residual Risk Conclusion</w:t>
      </w:r>
    </w:p>
    <w:p>
      <w:r>
        <w:t>The overall residual risk to ePHI is assessed as Moderate, with several High-risk findings requiring timely remediation. The organization has foundational safeguards in place, but improvements are needed to ensure risks are consistently identified, documented, mitigated, monitored, and reviewed.</w:t>
      </w:r>
    </w:p>
    <w:p>
      <w:r>
        <w:t>The highest priority should be given to:</w:t>
      </w:r>
    </w:p>
    <w:p>
      <w:pPr>
        <w:pStyle w:val="ListBullet"/>
      </w:pPr>
      <w:r>
        <w:t>Completing the ePHI inventory and data flow map.</w:t>
      </w:r>
    </w:p>
    <w:p>
      <w:pPr>
        <w:pStyle w:val="ListBullet"/>
      </w:pPr>
      <w:r>
        <w:t>Implementing periodic access and privileged access reviews.</w:t>
      </w:r>
    </w:p>
    <w:p>
      <w:pPr>
        <w:pStyle w:val="ListBullet"/>
      </w:pPr>
      <w:r>
        <w:t>Establishing routine audit log review.</w:t>
      </w:r>
    </w:p>
    <w:p>
      <w:pPr>
        <w:pStyle w:val="ListBullet"/>
      </w:pPr>
      <w:r>
        <w:t>Formalizing vendor risk oversight.</w:t>
      </w:r>
    </w:p>
    <w:p>
      <w:pPr>
        <w:pStyle w:val="ListBullet"/>
      </w:pPr>
      <w:r>
        <w:t>Tracking all SRA findings through a corrective action plan.</w:t>
      </w:r>
    </w:p>
    <w:p>
      <w:pPr>
        <w:pStyle w:val="Heading2"/>
      </w:pPr>
      <w:r>
        <w:t>Recommendations &amp; Actions</w:t>
      </w:r>
    </w:p>
    <w:p>
      <w:pPr>
        <w:pStyle w:val="Heading3"/>
      </w:pPr>
      <w:r>
        <w:t>Remediation Roadmap</w:t>
      </w:r>
    </w:p>
    <w:p>
      <w:r>
        <w:t>The following roadmap provides a practical sequence for addressing findings.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Phase</w:t>
            </w:r>
          </w:p>
        </w:tc>
        <w:tc>
          <w:tcPr>
            <w:tcW w:type="dxa" w:w="2160"/>
          </w:tcPr>
          <w:p>
            <w:r>
              <w:t>Timeframe</w:t>
            </w:r>
          </w:p>
        </w:tc>
        <w:tc>
          <w:tcPr>
            <w:tcW w:type="dxa" w:w="2160"/>
          </w:tcPr>
          <w:p>
            <w:r>
              <w:t>Priority Actions</w:t>
            </w:r>
          </w:p>
        </w:tc>
        <w:tc>
          <w:tcPr>
            <w:tcW w:type="dxa" w:w="2160"/>
          </w:tcPr>
          <w:p>
            <w:r>
              <w:t>Primary Owner</w:t>
            </w:r>
          </w:p>
        </w:tc>
      </w:tr>
      <w:tr>
        <w:tc>
          <w:tcPr>
            <w:tcW w:type="dxa" w:w="2160"/>
          </w:tcPr>
          <w:p>
            <w:r>
              <w:t>Phase 1</w:t>
            </w:r>
          </w:p>
        </w:tc>
        <w:tc>
          <w:tcPr>
            <w:tcW w:type="dxa" w:w="2160"/>
          </w:tcPr>
          <w:p>
            <w:r>
              <w:t>0-30 days</w:t>
            </w:r>
          </w:p>
        </w:tc>
        <w:tc>
          <w:tcPr>
            <w:tcW w:type="dxa" w:w="2160"/>
          </w:tcPr>
          <w:p>
            <w:r>
              <w:t>Approve SRA report, create corrective action tracker, assign owners, address any critical risks, begin ePHI inventory update</w:t>
            </w:r>
          </w:p>
        </w:tc>
        <w:tc>
          <w:tcPr>
            <w:tcW w:type="dxa" w:w="2160"/>
          </w:tcPr>
          <w:p>
            <w:r>
              <w:t>[Executive Sponsor / Security Officer]</w:t>
            </w:r>
          </w:p>
        </w:tc>
      </w:tr>
      <w:tr>
        <w:tc>
          <w:tcPr>
            <w:tcW w:type="dxa" w:w="2160"/>
          </w:tcPr>
          <w:p>
            <w:r>
              <w:t>Phase 2</w:t>
            </w:r>
          </w:p>
        </w:tc>
        <w:tc>
          <w:tcPr>
            <w:tcW w:type="dxa" w:w="2160"/>
          </w:tcPr>
          <w:p>
            <w:r>
              <w:t>31-60 days</w:t>
            </w:r>
          </w:p>
        </w:tc>
        <w:tc>
          <w:tcPr>
            <w:tcW w:type="dxa" w:w="2160"/>
          </w:tcPr>
          <w:p>
            <w:r>
              <w:t>Complete ePHI inventory, identify all business associates, define access review process, document privileged account list</w:t>
            </w:r>
          </w:p>
        </w:tc>
        <w:tc>
          <w:tcPr>
            <w:tcW w:type="dxa" w:w="2160"/>
          </w:tcPr>
          <w:p>
            <w:r>
              <w:t>[Security Officer / IT Lead / Privacy Officer]</w:t>
            </w:r>
          </w:p>
        </w:tc>
      </w:tr>
      <w:tr>
        <w:tc>
          <w:tcPr>
            <w:tcW w:type="dxa" w:w="2160"/>
          </w:tcPr>
          <w:p>
            <w:r>
              <w:t>Phase 3</w:t>
            </w:r>
          </w:p>
        </w:tc>
        <w:tc>
          <w:tcPr>
            <w:tcW w:type="dxa" w:w="2160"/>
          </w:tcPr>
          <w:p>
            <w:r>
              <w:t>61-90 days</w:t>
            </w:r>
          </w:p>
        </w:tc>
        <w:tc>
          <w:tcPr>
            <w:tcW w:type="dxa" w:w="2160"/>
          </w:tcPr>
          <w:p>
            <w:r>
              <w:t>Begin access reviews, implement audit log review process, formalize vendor risk process, document vulnerability management timelines</w:t>
            </w:r>
          </w:p>
        </w:tc>
        <w:tc>
          <w:tcPr>
            <w:tcW w:type="dxa" w:w="2160"/>
          </w:tcPr>
          <w:p>
            <w:r>
              <w:t>[IT Lead / Compliance Lead]</w:t>
            </w:r>
          </w:p>
        </w:tc>
      </w:tr>
      <w:tr>
        <w:tc>
          <w:tcPr>
            <w:tcW w:type="dxa" w:w="2160"/>
          </w:tcPr>
          <w:p>
            <w:r>
              <w:t>Phase 4</w:t>
            </w:r>
          </w:p>
        </w:tc>
        <w:tc>
          <w:tcPr>
            <w:tcW w:type="dxa" w:w="2160"/>
          </w:tcPr>
          <w:p>
            <w:r>
              <w:t>91-180 days</w:t>
            </w:r>
          </w:p>
        </w:tc>
        <w:tc>
          <w:tcPr>
            <w:tcW w:type="dxa" w:w="2160"/>
          </w:tcPr>
          <w:p>
            <w:r>
              <w:t>Test backup restoration, conduct incident response tabletop, validate endpoint and remote access controls, improve media disposal evidence</w:t>
            </w:r>
          </w:p>
        </w:tc>
        <w:tc>
          <w:tcPr>
            <w:tcW w:type="dxa" w:w="2160"/>
          </w:tcPr>
          <w:p>
            <w:r>
              <w:t>[IT Lead / Operations Lead]</w:t>
            </w:r>
          </w:p>
        </w:tc>
      </w:tr>
      <w:tr>
        <w:tc>
          <w:tcPr>
            <w:tcW w:type="dxa" w:w="2160"/>
          </w:tcPr>
          <w:p>
            <w:r>
              <w:t>Phase 5</w:t>
            </w:r>
          </w:p>
        </w:tc>
        <w:tc>
          <w:tcPr>
            <w:tcW w:type="dxa" w:w="2160"/>
          </w:tcPr>
          <w:p>
            <w:r>
              <w:t>181-365 days</w:t>
            </w:r>
          </w:p>
        </w:tc>
        <w:tc>
          <w:tcPr>
            <w:tcW w:type="dxa" w:w="2160"/>
          </w:tcPr>
          <w:p>
            <w:r>
              <w:t>Mature monitoring, repeat targeted risk reviews, validate remediation evidence, report progress to leadership, plan next SRA cycle</w:t>
            </w:r>
          </w:p>
        </w:tc>
        <w:tc>
          <w:tcPr>
            <w:tcW w:type="dxa" w:w="2160"/>
          </w:tcPr>
          <w:p>
            <w:r>
              <w:t>[Security Officer / Governance Committee]</w:t>
            </w:r>
          </w:p>
        </w:tc>
      </w:tr>
    </w:tbl>
    <w:p>
      <w:pPr>
        <w:pStyle w:val="Heading3"/>
      </w:pPr>
      <w:r>
        <w:t>Corrective Action Plan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ID</w:t>
            </w:r>
          </w:p>
        </w:tc>
        <w:tc>
          <w:tcPr>
            <w:tcW w:type="dxa" w:w="1234"/>
          </w:tcPr>
          <w:p>
            <w:r>
              <w:t>Corrective Action</w:t>
            </w:r>
          </w:p>
        </w:tc>
        <w:tc>
          <w:tcPr>
            <w:tcW w:type="dxa" w:w="1234"/>
          </w:tcPr>
          <w:p>
            <w:r>
              <w:t>Risk Level</w:t>
            </w:r>
          </w:p>
        </w:tc>
        <w:tc>
          <w:tcPr>
            <w:tcW w:type="dxa" w:w="1234"/>
          </w:tcPr>
          <w:p>
            <w:r>
              <w:t>Owner</w:t>
            </w:r>
          </w:p>
        </w:tc>
        <w:tc>
          <w:tcPr>
            <w:tcW w:type="dxa" w:w="1234"/>
          </w:tcPr>
          <w:p>
            <w:r>
              <w:t>Due Date</w:t>
            </w:r>
          </w:p>
        </w:tc>
        <w:tc>
          <w:tcPr>
            <w:tcW w:type="dxa" w:w="1234"/>
          </w:tcPr>
          <w:p>
            <w:r>
              <w:t>Status</w:t>
            </w:r>
          </w:p>
        </w:tc>
        <w:tc>
          <w:tcPr>
            <w:tcW w:type="dxa" w:w="1234"/>
          </w:tcPr>
          <w:p>
            <w:r>
              <w:t>Evidence Required</w:t>
            </w:r>
          </w:p>
        </w:tc>
      </w:tr>
      <w:tr>
        <w:tc>
          <w:tcPr>
            <w:tcW w:type="dxa" w:w="1234"/>
          </w:tcPr>
          <w:p>
            <w:r>
              <w:t>SRA-001</w:t>
            </w:r>
          </w:p>
        </w:tc>
        <w:tc>
          <w:tcPr>
            <w:tcW w:type="dxa" w:w="1234"/>
          </w:tcPr>
          <w:p>
            <w:r>
              <w:t>Create complete ePHI inventory and data flow map</w:t>
            </w:r>
          </w:p>
        </w:tc>
        <w:tc>
          <w:tcPr>
            <w:tcW w:type="dxa" w:w="1234"/>
          </w:tcPr>
          <w:p>
            <w:r>
              <w:t>High</w:t>
            </w:r>
          </w:p>
        </w:tc>
        <w:tc>
          <w:tcPr>
            <w:tcW w:type="dxa" w:w="1234"/>
          </w:tcPr>
          <w:p>
            <w:r>
              <w:t>[Owner]</w:t>
            </w:r>
          </w:p>
        </w:tc>
        <w:tc>
          <w:tcPr>
            <w:tcW w:type="dxa" w:w="1234"/>
          </w:tcPr>
          <w:p>
            <w:r>
              <w:t>[Date]</w:t>
            </w:r>
          </w:p>
        </w:tc>
        <w:tc>
          <w:tcPr>
            <w:tcW w:type="dxa" w:w="1234"/>
          </w:tcPr>
          <w:p>
            <w:r>
              <w:t>Not Started</w:t>
            </w:r>
          </w:p>
        </w:tc>
        <w:tc>
          <w:tcPr>
            <w:tcW w:type="dxa" w:w="1234"/>
          </w:tcPr>
          <w:p>
            <w:r>
              <w:t>Approved inventory, data flow diagrams, owner list</w:t>
            </w:r>
          </w:p>
        </w:tc>
      </w:tr>
      <w:tr>
        <w:tc>
          <w:tcPr>
            <w:tcW w:type="dxa" w:w="1234"/>
          </w:tcPr>
          <w:p>
            <w:r>
              <w:t>SRA-002</w:t>
            </w:r>
          </w:p>
        </w:tc>
        <w:tc>
          <w:tcPr>
            <w:tcW w:type="dxa" w:w="1234"/>
          </w:tcPr>
          <w:p>
            <w:r>
              <w:t>Implement periodic access reviews for ePHI systems</w:t>
            </w:r>
          </w:p>
        </w:tc>
        <w:tc>
          <w:tcPr>
            <w:tcW w:type="dxa" w:w="1234"/>
          </w:tcPr>
          <w:p>
            <w:r>
              <w:t>High</w:t>
            </w:r>
          </w:p>
        </w:tc>
        <w:tc>
          <w:tcPr>
            <w:tcW w:type="dxa" w:w="1234"/>
          </w:tcPr>
          <w:p>
            <w:r>
              <w:t>[Owner]</w:t>
            </w:r>
          </w:p>
        </w:tc>
        <w:tc>
          <w:tcPr>
            <w:tcW w:type="dxa" w:w="1234"/>
          </w:tcPr>
          <w:p>
            <w:r>
              <w:t>[Date]</w:t>
            </w:r>
          </w:p>
        </w:tc>
        <w:tc>
          <w:tcPr>
            <w:tcW w:type="dxa" w:w="1234"/>
          </w:tcPr>
          <w:p>
            <w:r>
              <w:t>Not Started</w:t>
            </w:r>
          </w:p>
        </w:tc>
        <w:tc>
          <w:tcPr>
            <w:tcW w:type="dxa" w:w="1234"/>
          </w:tcPr>
          <w:p>
            <w:r>
              <w:t>Review schedule, completed review records, removal evidence</w:t>
            </w:r>
          </w:p>
        </w:tc>
      </w:tr>
      <w:tr>
        <w:tc>
          <w:tcPr>
            <w:tcW w:type="dxa" w:w="1234"/>
          </w:tcPr>
          <w:p>
            <w:r>
              <w:t>SRA-003</w:t>
            </w:r>
          </w:p>
        </w:tc>
        <w:tc>
          <w:tcPr>
            <w:tcW w:type="dxa" w:w="1234"/>
          </w:tcPr>
          <w:p>
            <w:r>
              <w:t>Establish privileged access governance</w:t>
            </w:r>
          </w:p>
        </w:tc>
        <w:tc>
          <w:tcPr>
            <w:tcW w:type="dxa" w:w="1234"/>
          </w:tcPr>
          <w:p>
            <w:r>
              <w:t>High</w:t>
            </w:r>
          </w:p>
        </w:tc>
        <w:tc>
          <w:tcPr>
            <w:tcW w:type="dxa" w:w="1234"/>
          </w:tcPr>
          <w:p>
            <w:r>
              <w:t>[Owner]</w:t>
            </w:r>
          </w:p>
        </w:tc>
        <w:tc>
          <w:tcPr>
            <w:tcW w:type="dxa" w:w="1234"/>
          </w:tcPr>
          <w:p>
            <w:r>
              <w:t>[Date]</w:t>
            </w:r>
          </w:p>
        </w:tc>
        <w:tc>
          <w:tcPr>
            <w:tcW w:type="dxa" w:w="1234"/>
          </w:tcPr>
          <w:p>
            <w:r>
              <w:t>Not Started</w:t>
            </w:r>
          </w:p>
        </w:tc>
        <w:tc>
          <w:tcPr>
            <w:tcW w:type="dxa" w:w="1234"/>
          </w:tcPr>
          <w:p>
            <w:r>
              <w:t>Admin account list, approvals, review records, monitoring evidence</w:t>
            </w:r>
          </w:p>
        </w:tc>
      </w:tr>
      <w:tr>
        <w:tc>
          <w:tcPr>
            <w:tcW w:type="dxa" w:w="1234"/>
          </w:tcPr>
          <w:p>
            <w:r>
              <w:t>SRA-004</w:t>
            </w:r>
          </w:p>
        </w:tc>
        <w:tc>
          <w:tcPr>
            <w:tcW w:type="dxa" w:w="1234"/>
          </w:tcPr>
          <w:p>
            <w:r>
              <w:t>Define and perform routine audit log reviews</w:t>
            </w:r>
          </w:p>
        </w:tc>
        <w:tc>
          <w:tcPr>
            <w:tcW w:type="dxa" w:w="1234"/>
          </w:tcPr>
          <w:p>
            <w:r>
              <w:t>High</w:t>
            </w:r>
          </w:p>
        </w:tc>
        <w:tc>
          <w:tcPr>
            <w:tcW w:type="dxa" w:w="1234"/>
          </w:tcPr>
          <w:p>
            <w:r>
              <w:t>[Owner]</w:t>
            </w:r>
          </w:p>
        </w:tc>
        <w:tc>
          <w:tcPr>
            <w:tcW w:type="dxa" w:w="1234"/>
          </w:tcPr>
          <w:p>
            <w:r>
              <w:t>[Date]</w:t>
            </w:r>
          </w:p>
        </w:tc>
        <w:tc>
          <w:tcPr>
            <w:tcW w:type="dxa" w:w="1234"/>
          </w:tcPr>
          <w:p>
            <w:r>
              <w:t>Not Started</w:t>
            </w:r>
          </w:p>
        </w:tc>
        <w:tc>
          <w:tcPr>
            <w:tcW w:type="dxa" w:w="1234"/>
          </w:tcPr>
          <w:p>
            <w:r>
              <w:t>Log review procedure, review records, alert documentation</w:t>
            </w:r>
          </w:p>
        </w:tc>
      </w:tr>
      <w:tr>
        <w:tc>
          <w:tcPr>
            <w:tcW w:type="dxa" w:w="1234"/>
          </w:tcPr>
          <w:p>
            <w:r>
              <w:t>SRA-005</w:t>
            </w:r>
          </w:p>
        </w:tc>
        <w:tc>
          <w:tcPr>
            <w:tcW w:type="dxa" w:w="1234"/>
          </w:tcPr>
          <w:p>
            <w:r>
              <w:t>Implement vendor risk management process</w:t>
            </w:r>
          </w:p>
        </w:tc>
        <w:tc>
          <w:tcPr>
            <w:tcW w:type="dxa" w:w="1234"/>
          </w:tcPr>
          <w:p>
            <w:r>
              <w:t>High</w:t>
            </w:r>
          </w:p>
        </w:tc>
        <w:tc>
          <w:tcPr>
            <w:tcW w:type="dxa" w:w="1234"/>
          </w:tcPr>
          <w:p>
            <w:r>
              <w:t>[Owner]</w:t>
            </w:r>
          </w:p>
        </w:tc>
        <w:tc>
          <w:tcPr>
            <w:tcW w:type="dxa" w:w="1234"/>
          </w:tcPr>
          <w:p>
            <w:r>
              <w:t>[Date]</w:t>
            </w:r>
          </w:p>
        </w:tc>
        <w:tc>
          <w:tcPr>
            <w:tcW w:type="dxa" w:w="1234"/>
          </w:tcPr>
          <w:p>
            <w:r>
              <w:t>Not Started</w:t>
            </w:r>
          </w:p>
        </w:tc>
        <w:tc>
          <w:tcPr>
            <w:tcW w:type="dxa" w:w="1234"/>
          </w:tcPr>
          <w:p>
            <w:r>
              <w:t>Vendor inventory, risk ratings, agreements, due diligence records</w:t>
            </w:r>
          </w:p>
        </w:tc>
      </w:tr>
      <w:tr>
        <w:tc>
          <w:tcPr>
            <w:tcW w:type="dxa" w:w="1234"/>
          </w:tcPr>
          <w:p>
            <w:r>
              <w:t>SRA-006</w:t>
            </w:r>
          </w:p>
        </w:tc>
        <w:tc>
          <w:tcPr>
            <w:tcW w:type="dxa" w:w="1234"/>
          </w:tcPr>
          <w:p>
            <w:r>
              <w:t>Formalize vulnerability and patch management</w:t>
            </w:r>
          </w:p>
        </w:tc>
        <w:tc>
          <w:tcPr>
            <w:tcW w:type="dxa" w:w="1234"/>
          </w:tcPr>
          <w:p>
            <w:r>
              <w:t>Medium</w:t>
            </w:r>
          </w:p>
        </w:tc>
        <w:tc>
          <w:tcPr>
            <w:tcW w:type="dxa" w:w="1234"/>
          </w:tcPr>
          <w:p>
            <w:r>
              <w:t>[Owner]</w:t>
            </w:r>
          </w:p>
        </w:tc>
        <w:tc>
          <w:tcPr>
            <w:tcW w:type="dxa" w:w="1234"/>
          </w:tcPr>
          <w:p>
            <w:r>
              <w:t>[Date]</w:t>
            </w:r>
          </w:p>
        </w:tc>
        <w:tc>
          <w:tcPr>
            <w:tcW w:type="dxa" w:w="1234"/>
          </w:tcPr>
          <w:p>
            <w:r>
              <w:t>Not Started</w:t>
            </w:r>
          </w:p>
        </w:tc>
        <w:tc>
          <w:tcPr>
            <w:tcW w:type="dxa" w:w="1234"/>
          </w:tcPr>
          <w:p>
            <w:r>
              <w:t>Patch policy, scan results, remediation reports</w:t>
            </w:r>
          </w:p>
        </w:tc>
      </w:tr>
      <w:tr>
        <w:tc>
          <w:tcPr>
            <w:tcW w:type="dxa" w:w="1234"/>
          </w:tcPr>
          <w:p>
            <w:r>
              <w:t>SRA-007</w:t>
            </w:r>
          </w:p>
        </w:tc>
        <w:tc>
          <w:tcPr>
            <w:tcW w:type="dxa" w:w="1234"/>
          </w:tcPr>
          <w:p>
            <w:r>
              <w:t>Test contingency and backup recovery plans</w:t>
            </w:r>
          </w:p>
        </w:tc>
        <w:tc>
          <w:tcPr>
            <w:tcW w:type="dxa" w:w="1234"/>
          </w:tcPr>
          <w:p>
            <w:r>
              <w:t>Medium</w:t>
            </w:r>
          </w:p>
        </w:tc>
        <w:tc>
          <w:tcPr>
            <w:tcW w:type="dxa" w:w="1234"/>
          </w:tcPr>
          <w:p>
            <w:r>
              <w:t>[Owner]</w:t>
            </w:r>
          </w:p>
        </w:tc>
        <w:tc>
          <w:tcPr>
            <w:tcW w:type="dxa" w:w="1234"/>
          </w:tcPr>
          <w:p>
            <w:r>
              <w:t>[Date]</w:t>
            </w:r>
          </w:p>
        </w:tc>
        <w:tc>
          <w:tcPr>
            <w:tcW w:type="dxa" w:w="1234"/>
          </w:tcPr>
          <w:p>
            <w:r>
              <w:t>Not Started</w:t>
            </w:r>
          </w:p>
        </w:tc>
        <w:tc>
          <w:tcPr>
            <w:tcW w:type="dxa" w:w="1234"/>
          </w:tcPr>
          <w:p>
            <w:r>
              <w:t>Test plan, results, issues, corrective actions</w:t>
            </w:r>
          </w:p>
        </w:tc>
      </w:tr>
      <w:tr>
        <w:tc>
          <w:tcPr>
            <w:tcW w:type="dxa" w:w="1234"/>
          </w:tcPr>
          <w:p>
            <w:r>
              <w:t>SRA-008</w:t>
            </w:r>
          </w:p>
        </w:tc>
        <w:tc>
          <w:tcPr>
            <w:tcW w:type="dxa" w:w="1234"/>
          </w:tcPr>
          <w:p>
            <w:r>
              <w:t>Improve controls for ePHI in email and shared storage</w:t>
            </w:r>
          </w:p>
        </w:tc>
        <w:tc>
          <w:tcPr>
            <w:tcW w:type="dxa" w:w="1234"/>
          </w:tcPr>
          <w:p>
            <w:r>
              <w:t>Medium</w:t>
            </w:r>
          </w:p>
        </w:tc>
        <w:tc>
          <w:tcPr>
            <w:tcW w:type="dxa" w:w="1234"/>
          </w:tcPr>
          <w:p>
            <w:r>
              <w:t>[Owner]</w:t>
            </w:r>
          </w:p>
        </w:tc>
        <w:tc>
          <w:tcPr>
            <w:tcW w:type="dxa" w:w="1234"/>
          </w:tcPr>
          <w:p>
            <w:r>
              <w:t>[Date]</w:t>
            </w:r>
          </w:p>
        </w:tc>
        <w:tc>
          <w:tcPr>
            <w:tcW w:type="dxa" w:w="1234"/>
          </w:tcPr>
          <w:p>
            <w:r>
              <w:t>Not Started</w:t>
            </w:r>
          </w:p>
        </w:tc>
        <w:tc>
          <w:tcPr>
            <w:tcW w:type="dxa" w:w="1234"/>
          </w:tcPr>
          <w:p>
            <w:r>
              <w:t>Approved workflow guidance, training records, permission review</w:t>
            </w:r>
          </w:p>
        </w:tc>
      </w:tr>
      <w:tr>
        <w:tc>
          <w:tcPr>
            <w:tcW w:type="dxa" w:w="1234"/>
          </w:tcPr>
          <w:p>
            <w:r>
              <w:t>SRA-009</w:t>
            </w:r>
          </w:p>
        </w:tc>
        <w:tc>
          <w:tcPr>
            <w:tcW w:type="dxa" w:w="1234"/>
          </w:tcPr>
          <w:p>
            <w:r>
              <w:t>Validate remote access and endpoint safeguards</w:t>
            </w:r>
          </w:p>
        </w:tc>
        <w:tc>
          <w:tcPr>
            <w:tcW w:type="dxa" w:w="1234"/>
          </w:tcPr>
          <w:p>
            <w:r>
              <w:t>Medium</w:t>
            </w:r>
          </w:p>
        </w:tc>
        <w:tc>
          <w:tcPr>
            <w:tcW w:type="dxa" w:w="1234"/>
          </w:tcPr>
          <w:p>
            <w:r>
              <w:t>[Owner]</w:t>
            </w:r>
          </w:p>
        </w:tc>
        <w:tc>
          <w:tcPr>
            <w:tcW w:type="dxa" w:w="1234"/>
          </w:tcPr>
          <w:p>
            <w:r>
              <w:t>[Date]</w:t>
            </w:r>
          </w:p>
        </w:tc>
        <w:tc>
          <w:tcPr>
            <w:tcW w:type="dxa" w:w="1234"/>
          </w:tcPr>
          <w:p>
            <w:r>
              <w:t>Not Started</w:t>
            </w:r>
          </w:p>
        </w:tc>
        <w:tc>
          <w:tcPr>
            <w:tcW w:type="dxa" w:w="1234"/>
          </w:tcPr>
          <w:p>
            <w:r>
              <w:t>MFA evidence, endpoint compliance report, encryption status</w:t>
            </w:r>
          </w:p>
        </w:tc>
      </w:tr>
      <w:tr>
        <w:tc>
          <w:tcPr>
            <w:tcW w:type="dxa" w:w="1234"/>
          </w:tcPr>
          <w:p>
            <w:r>
              <w:t>SRA-010</w:t>
            </w:r>
          </w:p>
        </w:tc>
        <w:tc>
          <w:tcPr>
            <w:tcW w:type="dxa" w:w="1234"/>
          </w:tcPr>
          <w:p>
            <w:r>
              <w:t>Improve media disposal and sanitization records</w:t>
            </w:r>
          </w:p>
        </w:tc>
        <w:tc>
          <w:tcPr>
            <w:tcW w:type="dxa" w:w="1234"/>
          </w:tcPr>
          <w:p>
            <w:r>
              <w:t>Medium</w:t>
            </w:r>
          </w:p>
        </w:tc>
        <w:tc>
          <w:tcPr>
            <w:tcW w:type="dxa" w:w="1234"/>
          </w:tcPr>
          <w:p>
            <w:r>
              <w:t>[Owner]</w:t>
            </w:r>
          </w:p>
        </w:tc>
        <w:tc>
          <w:tcPr>
            <w:tcW w:type="dxa" w:w="1234"/>
          </w:tcPr>
          <w:p>
            <w:r>
              <w:t>[Date]</w:t>
            </w:r>
          </w:p>
        </w:tc>
        <w:tc>
          <w:tcPr>
            <w:tcW w:type="dxa" w:w="1234"/>
          </w:tcPr>
          <w:p>
            <w:r>
              <w:t>Not Started</w:t>
            </w:r>
          </w:p>
        </w:tc>
        <w:tc>
          <w:tcPr>
            <w:tcW w:type="dxa" w:w="1234"/>
          </w:tcPr>
          <w:p>
            <w:r>
              <w:t>Disposal logs, certificates, asset records</w:t>
            </w:r>
          </w:p>
        </w:tc>
      </w:tr>
      <w:tr>
        <w:tc>
          <w:tcPr>
            <w:tcW w:type="dxa" w:w="1234"/>
          </w:tcPr>
          <w:p>
            <w:r>
              <w:t>SRA-011</w:t>
            </w:r>
          </w:p>
        </w:tc>
        <w:tc>
          <w:tcPr>
            <w:tcW w:type="dxa" w:w="1234"/>
          </w:tcPr>
          <w:p>
            <w:r>
              <w:t>Enhance incident response procedure and records</w:t>
            </w:r>
          </w:p>
        </w:tc>
        <w:tc>
          <w:tcPr>
            <w:tcW w:type="dxa" w:w="1234"/>
          </w:tcPr>
          <w:p>
            <w:r>
              <w:t>Medium</w:t>
            </w:r>
          </w:p>
        </w:tc>
        <w:tc>
          <w:tcPr>
            <w:tcW w:type="dxa" w:w="1234"/>
          </w:tcPr>
          <w:p>
            <w:r>
              <w:t>[Owner]</w:t>
            </w:r>
          </w:p>
        </w:tc>
        <w:tc>
          <w:tcPr>
            <w:tcW w:type="dxa" w:w="1234"/>
          </w:tcPr>
          <w:p>
            <w:r>
              <w:t>[Date]</w:t>
            </w:r>
          </w:p>
        </w:tc>
        <w:tc>
          <w:tcPr>
            <w:tcW w:type="dxa" w:w="1234"/>
          </w:tcPr>
          <w:p>
            <w:r>
              <w:t>Not Started</w:t>
            </w:r>
          </w:p>
        </w:tc>
        <w:tc>
          <w:tcPr>
            <w:tcW w:type="dxa" w:w="1234"/>
          </w:tcPr>
          <w:p>
            <w:r>
              <w:t>Updated procedure, incident template, tabletop results</w:t>
            </w:r>
          </w:p>
        </w:tc>
      </w:tr>
      <w:tr>
        <w:tc>
          <w:tcPr>
            <w:tcW w:type="dxa" w:w="1234"/>
          </w:tcPr>
          <w:p>
            <w:r>
              <w:t>SRA-012</w:t>
            </w:r>
          </w:p>
        </w:tc>
        <w:tc>
          <w:tcPr>
            <w:tcW w:type="dxa" w:w="1234"/>
          </w:tcPr>
          <w:p>
            <w:r>
              <w:t>Maintain centralized risk remediation tracker</w:t>
            </w:r>
          </w:p>
        </w:tc>
        <w:tc>
          <w:tcPr>
            <w:tcW w:type="dxa" w:w="1234"/>
          </w:tcPr>
          <w:p>
            <w:r>
              <w:t>Medium</w:t>
            </w:r>
          </w:p>
        </w:tc>
        <w:tc>
          <w:tcPr>
            <w:tcW w:type="dxa" w:w="1234"/>
          </w:tcPr>
          <w:p>
            <w:r>
              <w:t>[Owner]</w:t>
            </w:r>
          </w:p>
        </w:tc>
        <w:tc>
          <w:tcPr>
            <w:tcW w:type="dxa" w:w="1234"/>
          </w:tcPr>
          <w:p>
            <w:r>
              <w:t>[Date]</w:t>
            </w:r>
          </w:p>
        </w:tc>
        <w:tc>
          <w:tcPr>
            <w:tcW w:type="dxa" w:w="1234"/>
          </w:tcPr>
          <w:p>
            <w:r>
              <w:t>Not Started</w:t>
            </w:r>
          </w:p>
        </w:tc>
        <w:tc>
          <w:tcPr>
            <w:tcW w:type="dxa" w:w="1234"/>
          </w:tcPr>
          <w:p>
            <w:r>
              <w:t>Risk register, meeting minutes, status reports</w:t>
            </w:r>
          </w:p>
        </w:tc>
      </w:tr>
    </w:tbl>
    <w:p>
      <w:pPr>
        <w:pStyle w:val="Heading3"/>
      </w:pPr>
      <w:r>
        <w:t>Management Review Schedule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Review Activity</w:t>
            </w:r>
          </w:p>
        </w:tc>
        <w:tc>
          <w:tcPr>
            <w:tcW w:type="dxa" w:w="2160"/>
          </w:tcPr>
          <w:p>
            <w:r>
              <w:t>Frequency</w:t>
            </w:r>
          </w:p>
        </w:tc>
        <w:tc>
          <w:tcPr>
            <w:tcW w:type="dxa" w:w="2160"/>
          </w:tcPr>
          <w:p>
            <w:r>
              <w:t>Participants</w:t>
            </w:r>
          </w:p>
        </w:tc>
        <w:tc>
          <w:tcPr>
            <w:tcW w:type="dxa" w:w="2160"/>
          </w:tcPr>
          <w:p>
            <w:r>
              <w:t>Output</w:t>
            </w:r>
          </w:p>
        </w:tc>
      </w:tr>
      <w:tr>
        <w:tc>
          <w:tcPr>
            <w:tcW w:type="dxa" w:w="2160"/>
          </w:tcPr>
          <w:p>
            <w:r>
              <w:t>Corrective Action Status Review</w:t>
            </w:r>
          </w:p>
        </w:tc>
        <w:tc>
          <w:tcPr>
            <w:tcW w:type="dxa" w:w="2160"/>
          </w:tcPr>
          <w:p>
            <w:r>
              <w:t>Monthly until high risks are closed</w:t>
            </w:r>
          </w:p>
        </w:tc>
        <w:tc>
          <w:tcPr>
            <w:tcW w:type="dxa" w:w="2160"/>
          </w:tcPr>
          <w:p>
            <w:r>
              <w:t>Security Officer, Privacy Officer, IT Lead, system owners</w:t>
            </w:r>
          </w:p>
        </w:tc>
        <w:tc>
          <w:tcPr>
            <w:tcW w:type="dxa" w:w="2160"/>
          </w:tcPr>
          <w:p>
            <w:r>
              <w:t>Updated remediation tracker</w:t>
            </w:r>
          </w:p>
        </w:tc>
      </w:tr>
      <w:tr>
        <w:tc>
          <w:tcPr>
            <w:tcW w:type="dxa" w:w="2160"/>
          </w:tcPr>
          <w:p>
            <w:r>
              <w:t>Executive Risk Review</w:t>
            </w:r>
          </w:p>
        </w:tc>
        <w:tc>
          <w:tcPr>
            <w:tcW w:type="dxa" w:w="2160"/>
          </w:tcPr>
          <w:p>
            <w:r>
              <w:t>Quarterly</w:t>
            </w:r>
          </w:p>
        </w:tc>
        <w:tc>
          <w:tcPr>
            <w:tcW w:type="dxa" w:w="2160"/>
          </w:tcPr>
          <w:p>
            <w:r>
              <w:t>Executive Sponsor, Compliance, IT, Operations</w:t>
            </w:r>
          </w:p>
        </w:tc>
        <w:tc>
          <w:tcPr>
            <w:tcW w:type="dxa" w:w="2160"/>
          </w:tcPr>
          <w:p>
            <w:r>
              <w:t>Risk summary and decisions</w:t>
            </w:r>
          </w:p>
        </w:tc>
      </w:tr>
      <w:tr>
        <w:tc>
          <w:tcPr>
            <w:tcW w:type="dxa" w:w="2160"/>
          </w:tcPr>
          <w:p>
            <w:r>
              <w:t>Vendor Risk Review</w:t>
            </w:r>
          </w:p>
        </w:tc>
        <w:tc>
          <w:tcPr>
            <w:tcW w:type="dxa" w:w="2160"/>
          </w:tcPr>
          <w:p>
            <w:r>
              <w:t>At least annually and upon major change</w:t>
            </w:r>
          </w:p>
        </w:tc>
        <w:tc>
          <w:tcPr>
            <w:tcW w:type="dxa" w:w="2160"/>
          </w:tcPr>
          <w:p>
            <w:r>
              <w:t>Vendor owner, Privacy Officer, Security Officer</w:t>
            </w:r>
          </w:p>
        </w:tc>
        <w:tc>
          <w:tcPr>
            <w:tcW w:type="dxa" w:w="2160"/>
          </w:tcPr>
          <w:p>
            <w:r>
              <w:t>Vendor risk record</w:t>
            </w:r>
          </w:p>
        </w:tc>
      </w:tr>
      <w:tr>
        <w:tc>
          <w:tcPr>
            <w:tcW w:type="dxa" w:w="2160"/>
          </w:tcPr>
          <w:p>
            <w:r>
              <w:t>Access Review</w:t>
            </w:r>
          </w:p>
        </w:tc>
        <w:tc>
          <w:tcPr>
            <w:tcW w:type="dxa" w:w="2160"/>
          </w:tcPr>
          <w:p>
            <w:r>
              <w:t>At least quarterly for high-risk systems; at least annually for all ePHI systems</w:t>
            </w:r>
          </w:p>
        </w:tc>
        <w:tc>
          <w:tcPr>
            <w:tcW w:type="dxa" w:w="2160"/>
          </w:tcPr>
          <w:p>
            <w:r>
              <w:t>System owners, department managers, IT</w:t>
            </w:r>
          </w:p>
        </w:tc>
        <w:tc>
          <w:tcPr>
            <w:tcW w:type="dxa" w:w="2160"/>
          </w:tcPr>
          <w:p>
            <w:r>
              <w:t>Completed access certification</w:t>
            </w:r>
          </w:p>
        </w:tc>
      </w:tr>
      <w:tr>
        <w:tc>
          <w:tcPr>
            <w:tcW w:type="dxa" w:w="2160"/>
          </w:tcPr>
          <w:p>
            <w:r>
              <w:t>Backup and Recovery Test</w:t>
            </w:r>
          </w:p>
        </w:tc>
        <w:tc>
          <w:tcPr>
            <w:tcW w:type="dxa" w:w="2160"/>
          </w:tcPr>
          <w:p>
            <w:r>
              <w:t>At least annually and after major changes</w:t>
            </w:r>
          </w:p>
        </w:tc>
        <w:tc>
          <w:tcPr>
            <w:tcW w:type="dxa" w:w="2160"/>
          </w:tcPr>
          <w:p>
            <w:r>
              <w:t>IT, operations, system owners</w:t>
            </w:r>
          </w:p>
        </w:tc>
        <w:tc>
          <w:tcPr>
            <w:tcW w:type="dxa" w:w="2160"/>
          </w:tcPr>
          <w:p>
            <w:r>
              <w:t>Test report and corrective actions</w:t>
            </w:r>
          </w:p>
        </w:tc>
      </w:tr>
      <w:tr>
        <w:tc>
          <w:tcPr>
            <w:tcW w:type="dxa" w:w="2160"/>
          </w:tcPr>
          <w:p>
            <w:r>
              <w:t>Security Risk Analysis Refresh</w:t>
            </w:r>
          </w:p>
        </w:tc>
        <w:tc>
          <w:tcPr>
            <w:tcW w:type="dxa" w:w="2160"/>
          </w:tcPr>
          <w:p>
            <w:r>
              <w:t>At least annually or after significant environmental change</w:t>
            </w:r>
          </w:p>
        </w:tc>
        <w:tc>
          <w:tcPr>
            <w:tcW w:type="dxa" w:w="2160"/>
          </w:tcPr>
          <w:p>
            <w:r>
              <w:t>Security Officer, Privacy Officer, leadership</w:t>
            </w:r>
          </w:p>
        </w:tc>
        <w:tc>
          <w:tcPr>
            <w:tcW w:type="dxa" w:w="2160"/>
          </w:tcPr>
          <w:p>
            <w:r>
              <w:t>Updated SRA report</w:t>
            </w:r>
          </w:p>
        </w:tc>
      </w:tr>
    </w:tbl>
    <w:p>
      <w:pPr>
        <w:pStyle w:val="Heading3"/>
      </w:pPr>
      <w:r>
        <w:t>Recommended Metrics</w:t>
      </w:r>
    </w:p>
    <w:p>
      <w:r>
        <w:t>The organization should track the following metrics to monitor improvement:</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Target</w:t>
            </w:r>
          </w:p>
        </w:tc>
      </w:tr>
      <w:tr>
        <w:tc>
          <w:tcPr>
            <w:tcW w:type="dxa" w:w="4320"/>
          </w:tcPr>
          <w:p>
            <w:r>
              <w:t>Percentage of ePHI systems included in inventory</w:t>
            </w:r>
          </w:p>
        </w:tc>
        <w:tc>
          <w:tcPr>
            <w:tcW w:type="dxa" w:w="4320"/>
          </w:tcPr>
          <w:p>
            <w:r>
              <w:t>100%</w:t>
            </w:r>
          </w:p>
        </w:tc>
      </w:tr>
      <w:tr>
        <w:tc>
          <w:tcPr>
            <w:tcW w:type="dxa" w:w="4320"/>
          </w:tcPr>
          <w:p>
            <w:r>
              <w:t>Percentage of ePHI systems with assigned owners</w:t>
            </w:r>
          </w:p>
        </w:tc>
        <w:tc>
          <w:tcPr>
            <w:tcW w:type="dxa" w:w="4320"/>
          </w:tcPr>
          <w:p>
            <w:r>
              <w:t>100%</w:t>
            </w:r>
          </w:p>
        </w:tc>
      </w:tr>
      <w:tr>
        <w:tc>
          <w:tcPr>
            <w:tcW w:type="dxa" w:w="4320"/>
          </w:tcPr>
          <w:p>
            <w:r>
              <w:t>Percentage of high-risk findings remediated by due date</w:t>
            </w:r>
          </w:p>
        </w:tc>
        <w:tc>
          <w:tcPr>
            <w:tcW w:type="dxa" w:w="4320"/>
          </w:tcPr>
          <w:p>
            <w:r>
              <w:t>At least 90%</w:t>
            </w:r>
          </w:p>
        </w:tc>
      </w:tr>
      <w:tr>
        <w:tc>
          <w:tcPr>
            <w:tcW w:type="dxa" w:w="4320"/>
          </w:tcPr>
          <w:p>
            <w:r>
              <w:t>Percentage of workforce access reviews completed on schedule</w:t>
            </w:r>
          </w:p>
        </w:tc>
        <w:tc>
          <w:tcPr>
            <w:tcW w:type="dxa" w:w="4320"/>
          </w:tcPr>
          <w:p>
            <w:r>
              <w:t>100%</w:t>
            </w:r>
          </w:p>
        </w:tc>
      </w:tr>
      <w:tr>
        <w:tc>
          <w:tcPr>
            <w:tcW w:type="dxa" w:w="4320"/>
          </w:tcPr>
          <w:p>
            <w:r>
              <w:t>Percentage of privileged accounts reviewed on schedule</w:t>
            </w:r>
          </w:p>
        </w:tc>
        <w:tc>
          <w:tcPr>
            <w:tcW w:type="dxa" w:w="4320"/>
          </w:tcPr>
          <w:p>
            <w:r>
              <w:t>100%</w:t>
            </w:r>
          </w:p>
        </w:tc>
      </w:tr>
      <w:tr>
        <w:tc>
          <w:tcPr>
            <w:tcW w:type="dxa" w:w="4320"/>
          </w:tcPr>
          <w:p>
            <w:r>
              <w:t>Percentage of business associates identified and documented</w:t>
            </w:r>
          </w:p>
        </w:tc>
        <w:tc>
          <w:tcPr>
            <w:tcW w:type="dxa" w:w="4320"/>
          </w:tcPr>
          <w:p>
            <w:r>
              <w:t>100%</w:t>
            </w:r>
          </w:p>
        </w:tc>
      </w:tr>
      <w:tr>
        <w:tc>
          <w:tcPr>
            <w:tcW w:type="dxa" w:w="4320"/>
          </w:tcPr>
          <w:p>
            <w:r>
              <w:t>Percentage of high-risk vendors reviewed</w:t>
            </w:r>
          </w:p>
        </w:tc>
        <w:tc>
          <w:tcPr>
            <w:tcW w:type="dxa" w:w="4320"/>
          </w:tcPr>
          <w:p>
            <w:r>
              <w:t>100%</w:t>
            </w:r>
          </w:p>
        </w:tc>
      </w:tr>
      <w:tr>
        <w:tc>
          <w:tcPr>
            <w:tcW w:type="dxa" w:w="4320"/>
          </w:tcPr>
          <w:p>
            <w:r>
              <w:t>Percentage of critical patches remediated within approved timeframe</w:t>
            </w:r>
          </w:p>
        </w:tc>
        <w:tc>
          <w:tcPr>
            <w:tcW w:type="dxa" w:w="4320"/>
          </w:tcPr>
          <w:p>
            <w:r>
              <w:t>At least 95%</w:t>
            </w:r>
          </w:p>
        </w:tc>
      </w:tr>
      <w:tr>
        <w:tc>
          <w:tcPr>
            <w:tcW w:type="dxa" w:w="4320"/>
          </w:tcPr>
          <w:p>
            <w:r>
              <w:t>Percentage of endpoints reporting active protection</w:t>
            </w:r>
          </w:p>
        </w:tc>
        <w:tc>
          <w:tcPr>
            <w:tcW w:type="dxa" w:w="4320"/>
          </w:tcPr>
          <w:p>
            <w:r>
              <w:t>At least 95%</w:t>
            </w:r>
          </w:p>
        </w:tc>
      </w:tr>
      <w:tr>
        <w:tc>
          <w:tcPr>
            <w:tcW w:type="dxa" w:w="4320"/>
          </w:tcPr>
          <w:p>
            <w:r>
              <w:t>Backup restore test completion</w:t>
            </w:r>
          </w:p>
        </w:tc>
        <w:tc>
          <w:tcPr>
            <w:tcW w:type="dxa" w:w="4320"/>
          </w:tcPr>
          <w:p>
            <w:r>
              <w:t>At least annually</w:t>
            </w:r>
          </w:p>
        </w:tc>
      </w:tr>
      <w:tr>
        <w:tc>
          <w:tcPr>
            <w:tcW w:type="dxa" w:w="4320"/>
          </w:tcPr>
          <w:p>
            <w:r>
              <w:t>Incident response tabletop completion</w:t>
            </w:r>
          </w:p>
        </w:tc>
        <w:tc>
          <w:tcPr>
            <w:tcW w:type="dxa" w:w="4320"/>
          </w:tcPr>
          <w:p>
            <w:r>
              <w:t>At least annually</w:t>
            </w:r>
          </w:p>
        </w:tc>
      </w:tr>
      <w:tr>
        <w:tc>
          <w:tcPr>
            <w:tcW w:type="dxa" w:w="4320"/>
          </w:tcPr>
          <w:p>
            <w:r>
              <w:t>Audit log reviews completed as scheduled</w:t>
            </w:r>
          </w:p>
        </w:tc>
        <w:tc>
          <w:tcPr>
            <w:tcW w:type="dxa" w:w="4320"/>
          </w:tcPr>
          <w:p>
            <w:r>
              <w:t>100%</w:t>
            </w:r>
          </w:p>
        </w:tc>
      </w:tr>
    </w:tbl>
    <w:p>
      <w:pPr>
        <w:pStyle w:val="Heading3"/>
      </w:pPr>
      <w:r>
        <w:t>Risk Acceptance Process</w:t>
      </w:r>
    </w:p>
    <w:p>
      <w:r>
        <w:t>If management determines that a finding cannot be remediated by the target date or that residual risk should be accepted, the decision should be documented. Risk acceptance should include:</w:t>
      </w:r>
    </w:p>
    <w:p>
      <w:pPr>
        <w:pStyle w:val="ListBullet"/>
      </w:pPr>
      <w:r>
        <w:t>Description of the risk.</w:t>
      </w:r>
    </w:p>
    <w:p>
      <w:pPr>
        <w:pStyle w:val="ListBullet"/>
      </w:pPr>
      <w:r>
        <w:t>Reason remediation is delayed or not pursued.</w:t>
      </w:r>
    </w:p>
    <w:p>
      <w:pPr>
        <w:pStyle w:val="ListBullet"/>
      </w:pPr>
      <w:r>
        <w:t>Compensating safeguards, if any.</w:t>
      </w:r>
    </w:p>
    <w:p>
      <w:pPr>
        <w:pStyle w:val="ListBullet"/>
      </w:pPr>
      <w:r>
        <w:t>Business justification.</w:t>
      </w:r>
    </w:p>
    <w:p>
      <w:pPr>
        <w:pStyle w:val="ListBullet"/>
      </w:pPr>
      <w:r>
        <w:t>Expiration or review date.</w:t>
      </w:r>
    </w:p>
    <w:p>
      <w:pPr>
        <w:pStyle w:val="ListBullet"/>
      </w:pPr>
      <w:r>
        <w:t>Approval by appropriate leadership.</w:t>
      </w:r>
    </w:p>
    <w:p>
      <w:pPr>
        <w:pStyle w:val="ListBullet"/>
      </w:pPr>
      <w:r>
        <w:t>Confirmation that the decision does not create unacceptable risk to ePHI.</w:t>
      </w:r>
    </w:p>
    <w:p>
      <w:r>
        <w:t>Risk acceptance should not be used as a substitute for reasonable corrective action where ePHI remains materially exposed.</w:t>
      </w:r>
    </w:p>
    <w:p>
      <w:pPr>
        <w:pStyle w:val="Heading3"/>
      </w:pPr>
      <w:r>
        <w:t>Triggers for Interim Risk Review</w:t>
      </w:r>
    </w:p>
    <w:p>
      <w:r>
        <w:t>An interim risk review should be performed before the next scheduled SRA if any of the following occur:</w:t>
      </w:r>
    </w:p>
    <w:p>
      <w:pPr>
        <w:pStyle w:val="ListBullet"/>
      </w:pPr>
      <w:r>
        <w:t>Implementation of a new system that stores or accesses ePHI.</w:t>
      </w:r>
    </w:p>
    <w:p>
      <w:pPr>
        <w:pStyle w:val="ListBullet"/>
      </w:pPr>
      <w:r>
        <w:t>Major change to the EHR, billing platform, patient portal, or cloud environment.</w:t>
      </w:r>
    </w:p>
    <w:p>
      <w:pPr>
        <w:pStyle w:val="ListBullet"/>
      </w:pPr>
      <w:r>
        <w:t>New vendor relationship involving ePHI.</w:t>
      </w:r>
    </w:p>
    <w:p>
      <w:pPr>
        <w:pStyle w:val="ListBullet"/>
      </w:pPr>
      <w:r>
        <w:t>Merger, acquisition, new facility, or significant operational change.</w:t>
      </w:r>
    </w:p>
    <w:p>
      <w:pPr>
        <w:pStyle w:val="ListBullet"/>
      </w:pPr>
      <w:r>
        <w:t>Security incident involving ePHI.</w:t>
      </w:r>
    </w:p>
    <w:p>
      <w:pPr>
        <w:pStyle w:val="ListBullet"/>
      </w:pPr>
      <w:r>
        <w:t>Ransomware, malware outbreak, or unauthorized access event.</w:t>
      </w:r>
    </w:p>
    <w:p>
      <w:pPr>
        <w:pStyle w:val="ListBullet"/>
      </w:pPr>
      <w:r>
        <w:t>Significant workforce remote access expansion.</w:t>
      </w:r>
    </w:p>
    <w:p>
      <w:pPr>
        <w:pStyle w:val="ListBullet"/>
      </w:pPr>
      <w:r>
        <w:t>Major network, identity, or infrastructure change.</w:t>
      </w:r>
    </w:p>
    <w:p>
      <w:pPr>
        <w:pStyle w:val="ListBullet"/>
      </w:pPr>
      <w:r>
        <w:t>Discovery of untracked ePHI repository or data flow.</w:t>
      </w:r>
    </w:p>
    <w:p>
      <w:pPr>
        <w:pStyle w:val="ListBullet"/>
      </w:pPr>
      <w:r>
        <w:t>Material change in legal, contractual, or business requirements.</w:t>
      </w:r>
    </w:p>
    <w:p>
      <w:pPr>
        <w:pStyle w:val="Heading2"/>
      </w:pPr>
      <w:r>
        <w:t>Distribution &amp; Confidentiality</w:t>
      </w:r>
    </w:p>
    <w:p>
      <w:pPr>
        <w:pStyle w:val="Heading3"/>
      </w:pPr>
      <w:r>
        <w:t>Authorized Distribution</w:t>
      </w:r>
    </w:p>
    <w:p>
      <w:r>
        <w:t>This report contains sensitive information about systems, risks, vulnerabilities, safeguards, vendors, and processes involving ePHI. Distribution must be limited to personnel with a legitimate business need.</w:t>
      </w:r>
    </w:p>
    <w:p>
      <w:r>
        <w:t>Authorized recipients include:</w:t>
      </w:r>
    </w:p>
    <w:tbl>
      <w:tblPr>
        <w:tblStyle w:val="TableGrid"/>
        <w:tblW w:type="auto" w:w="0"/>
        <w:tblLook w:firstColumn="1" w:firstRow="1" w:lastColumn="0" w:lastRow="0" w:noHBand="0" w:noVBand="1" w:val="04A0"/>
      </w:tblPr>
      <w:tblGrid>
        <w:gridCol w:w="4320"/>
        <w:gridCol w:w="4320"/>
      </w:tblGrid>
      <w:tr>
        <w:tc>
          <w:tcPr>
            <w:tcW w:type="dxa" w:w="4320"/>
          </w:tcPr>
          <w:p>
            <w:r>
              <w:t>Recipient / Group</w:t>
            </w:r>
          </w:p>
        </w:tc>
        <w:tc>
          <w:tcPr>
            <w:tcW w:type="dxa" w:w="4320"/>
          </w:tcPr>
          <w:p>
            <w:r>
              <w:t>Purpose</w:t>
            </w:r>
          </w:p>
        </w:tc>
      </w:tr>
      <w:tr>
        <w:tc>
          <w:tcPr>
            <w:tcW w:type="dxa" w:w="4320"/>
          </w:tcPr>
          <w:p>
            <w:r>
              <w:t>Executive Leadership</w:t>
            </w:r>
          </w:p>
        </w:tc>
        <w:tc>
          <w:tcPr>
            <w:tcW w:type="dxa" w:w="4320"/>
          </w:tcPr>
          <w:p>
            <w:r>
              <w:t>Oversight, resource approval, risk decisions</w:t>
            </w:r>
          </w:p>
        </w:tc>
      </w:tr>
      <w:tr>
        <w:tc>
          <w:tcPr>
            <w:tcW w:type="dxa" w:w="4320"/>
          </w:tcPr>
          <w:p>
            <w:r>
              <w:t>Security Officer</w:t>
            </w:r>
          </w:p>
        </w:tc>
        <w:tc>
          <w:tcPr>
            <w:tcW w:type="dxa" w:w="4320"/>
          </w:tcPr>
          <w:p>
            <w:r>
              <w:t>Risk management and remediation tracking</w:t>
            </w:r>
          </w:p>
        </w:tc>
      </w:tr>
      <w:tr>
        <w:tc>
          <w:tcPr>
            <w:tcW w:type="dxa" w:w="4320"/>
          </w:tcPr>
          <w:p>
            <w:r>
              <w:t>Privacy Officer</w:t>
            </w:r>
          </w:p>
        </w:tc>
        <w:tc>
          <w:tcPr>
            <w:tcW w:type="dxa" w:w="4320"/>
          </w:tcPr>
          <w:p>
            <w:r>
              <w:t>Privacy risk coordination and incident readiness</w:t>
            </w:r>
          </w:p>
        </w:tc>
      </w:tr>
      <w:tr>
        <w:tc>
          <w:tcPr>
            <w:tcW w:type="dxa" w:w="4320"/>
          </w:tcPr>
          <w:p>
            <w:r>
              <w:t>IT Leadership</w:t>
            </w:r>
          </w:p>
        </w:tc>
        <w:tc>
          <w:tcPr>
            <w:tcW w:type="dxa" w:w="4320"/>
          </w:tcPr>
          <w:p>
            <w:r>
              <w:t>Technical remediation and security operations</w:t>
            </w:r>
          </w:p>
        </w:tc>
      </w:tr>
      <w:tr>
        <w:tc>
          <w:tcPr>
            <w:tcW w:type="dxa" w:w="4320"/>
          </w:tcPr>
          <w:p>
            <w:r>
              <w:t>Compliance Leadership</w:t>
            </w:r>
          </w:p>
        </w:tc>
        <w:tc>
          <w:tcPr>
            <w:tcW w:type="dxa" w:w="4320"/>
          </w:tcPr>
          <w:p>
            <w:r>
              <w:t>Audit readiness and governance oversight</w:t>
            </w:r>
          </w:p>
        </w:tc>
      </w:tr>
      <w:tr>
        <w:tc>
          <w:tcPr>
            <w:tcW w:type="dxa" w:w="4320"/>
          </w:tcPr>
          <w:p>
            <w:r>
              <w:t>System Owners</w:t>
            </w:r>
          </w:p>
        </w:tc>
        <w:tc>
          <w:tcPr>
            <w:tcW w:type="dxa" w:w="4320"/>
          </w:tcPr>
          <w:p>
            <w:r>
              <w:t>Corrective action planning and control implementation</w:t>
            </w:r>
          </w:p>
        </w:tc>
      </w:tr>
      <w:tr>
        <w:tc>
          <w:tcPr>
            <w:tcW w:type="dxa" w:w="4320"/>
          </w:tcPr>
          <w:p>
            <w:r>
              <w:t>Legal Counsel</w:t>
            </w:r>
          </w:p>
        </w:tc>
        <w:tc>
          <w:tcPr>
            <w:tcW w:type="dxa" w:w="4320"/>
          </w:tcPr>
          <w:p>
            <w:r>
              <w:t>Legal risk review, if applicable</w:t>
            </w:r>
          </w:p>
        </w:tc>
      </w:tr>
      <w:tr>
        <w:tc>
          <w:tcPr>
            <w:tcW w:type="dxa" w:w="4320"/>
          </w:tcPr>
          <w:p>
            <w:r>
              <w:t>External Auditors / Assessors</w:t>
            </w:r>
          </w:p>
        </w:tc>
        <w:tc>
          <w:tcPr>
            <w:tcW w:type="dxa" w:w="4320"/>
          </w:tcPr>
          <w:p>
            <w:r>
              <w:t>Audit or assessment support, subject to approval</w:t>
            </w:r>
          </w:p>
        </w:tc>
      </w:tr>
      <w:tr>
        <w:tc>
          <w:tcPr>
            <w:tcW w:type="dxa" w:w="4320"/>
          </w:tcPr>
          <w:p>
            <w:r>
              <w:t>Business Associates</w:t>
            </w:r>
          </w:p>
        </w:tc>
        <w:tc>
          <w:tcPr>
            <w:tcW w:type="dxa" w:w="4320"/>
          </w:tcPr>
          <w:p>
            <w:r>
              <w:t>Limited excerpts only when required and approved</w:t>
            </w:r>
          </w:p>
        </w:tc>
      </w:tr>
    </w:tbl>
    <w:p>
      <w:pPr>
        <w:pStyle w:val="Heading3"/>
      </w:pPr>
      <w:r>
        <w:t>Confidentiality Requirements</w:t>
      </w:r>
    </w:p>
    <w:p>
      <w:r>
        <w:t>This report is classified as Confidential - Internal Use Only and must be protected accordingly.</w:t>
      </w:r>
    </w:p>
    <w:p>
      <w:r>
        <w:t>Recipients must:</w:t>
      </w:r>
    </w:p>
    <w:p>
      <w:pPr>
        <w:pStyle w:val="ListBullet"/>
      </w:pPr>
      <w:r>
        <w:t>Not distribute this report outside authorized channels.</w:t>
      </w:r>
    </w:p>
    <w:p>
      <w:pPr>
        <w:pStyle w:val="ListBullet"/>
      </w:pPr>
      <w:r>
        <w:t>Store the report in an approved secure repository.</w:t>
      </w:r>
    </w:p>
    <w:p>
      <w:pPr>
        <w:pStyle w:val="ListBullet"/>
      </w:pPr>
      <w:r>
        <w:t>Avoid sending the report through unsecured email.</w:t>
      </w:r>
    </w:p>
    <w:p>
      <w:pPr>
        <w:pStyle w:val="ListBullet"/>
      </w:pPr>
      <w:r>
        <w:t>Share only the minimum necessary content with external parties.</w:t>
      </w:r>
    </w:p>
    <w:p>
      <w:pPr>
        <w:pStyle w:val="ListBullet"/>
      </w:pPr>
      <w:r>
        <w:t>Obtain approval from [Security Officer / Privacy Officer / Legal Counsel] before external disclosure.</w:t>
      </w:r>
    </w:p>
    <w:p>
      <w:pPr>
        <w:pStyle w:val="ListBullet"/>
      </w:pPr>
      <w:r>
        <w:t>Protect printed copies from unauthorized viewing.</w:t>
      </w:r>
    </w:p>
    <w:p>
      <w:pPr>
        <w:pStyle w:val="ListBullet"/>
      </w:pPr>
      <w:r>
        <w:t>Securely destroy printed copies when no longer needed.</w:t>
      </w:r>
    </w:p>
    <w:p>
      <w:pPr>
        <w:pStyle w:val="ListBullet"/>
      </w:pPr>
      <w:r>
        <w:t>Report any suspected unauthorized disclosure of this report.</w:t>
      </w:r>
    </w:p>
    <w:p>
      <w:pPr>
        <w:pStyle w:val="Heading3"/>
      </w:pPr>
      <w:r>
        <w:t>External Sharing</w:t>
      </w:r>
    </w:p>
    <w:p>
      <w:r>
        <w:t>External sharing of this report, in whole or in part, requires approval from [Approver Role]. When external sharing is necessary, the organization should consider:</w:t>
      </w:r>
    </w:p>
    <w:p>
      <w:pPr>
        <w:pStyle w:val="ListBullet"/>
      </w:pPr>
      <w:r>
        <w:t>Sharing a summary rather than the full report.</w:t>
      </w:r>
    </w:p>
    <w:p>
      <w:pPr>
        <w:pStyle w:val="ListBullet"/>
      </w:pPr>
      <w:r>
        <w:t>Removing technical details that could increase security risk.</w:t>
      </w:r>
    </w:p>
    <w:p>
      <w:pPr>
        <w:pStyle w:val="ListBullet"/>
      </w:pPr>
      <w:r>
        <w:t>Confirming a confidentiality agreement is in place.</w:t>
      </w:r>
    </w:p>
    <w:p>
      <w:pPr>
        <w:pStyle w:val="ListBullet"/>
      </w:pPr>
      <w:r>
        <w:t>Maintaining a record of what was shared, with whom, when, and why.</w:t>
      </w:r>
    </w:p>
    <w:p>
      <w:pPr>
        <w:pStyle w:val="Heading3"/>
      </w:pPr>
      <w:r>
        <w:t>Record Retention</w:t>
      </w:r>
    </w:p>
    <w:p>
      <w:r>
        <w:t>This report and supporting evidence should be retained in accordance with [Organization Name]’s records retention requirements. At minimum, the organization should retain:</w:t>
      </w:r>
    </w:p>
    <w:p>
      <w:pPr>
        <w:pStyle w:val="ListBullet"/>
      </w:pPr>
      <w:r>
        <w:t>The final approved SRA report.</w:t>
      </w:r>
    </w:p>
    <w:p>
      <w:pPr>
        <w:pStyle w:val="ListBullet"/>
      </w:pPr>
      <w:r>
        <w:t>Evidence reviewed during the assessment.</w:t>
      </w:r>
    </w:p>
    <w:p>
      <w:pPr>
        <w:pStyle w:val="ListBullet"/>
      </w:pPr>
      <w:r>
        <w:t>Interview notes or summaries.</w:t>
      </w:r>
    </w:p>
    <w:p>
      <w:pPr>
        <w:pStyle w:val="ListBullet"/>
      </w:pPr>
      <w:r>
        <w:t>Risk rating rationale.</w:t>
      </w:r>
    </w:p>
    <w:p>
      <w:pPr>
        <w:pStyle w:val="ListBullet"/>
      </w:pPr>
      <w:r>
        <w:t>Corrective action plan.</w:t>
      </w:r>
    </w:p>
    <w:p>
      <w:pPr>
        <w:pStyle w:val="ListBullet"/>
      </w:pPr>
      <w:r>
        <w:t>Remediation evidence.</w:t>
      </w:r>
    </w:p>
    <w:p>
      <w:pPr>
        <w:pStyle w:val="ListBullet"/>
      </w:pPr>
      <w:r>
        <w:t>Management review records.</w:t>
      </w:r>
    </w:p>
    <w:p>
      <w:pPr>
        <w:pStyle w:val="ListBullet"/>
      </w:pPr>
      <w:r>
        <w:t>Risk acceptance decisions.</w:t>
      </w:r>
    </w:p>
    <w:p>
      <w:pPr>
        <w:pStyle w:val="ListBullet"/>
      </w:pPr>
      <w:r>
        <w:t>Subsequent updates or interim reviews.</w:t>
      </w:r>
    </w:p>
    <w:p>
      <w:pPr>
        <w:pStyle w:val="Heading3"/>
      </w:pPr>
      <w:r>
        <w:t>Approval and Acknowledgement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Signature / Approval</w:t>
            </w:r>
          </w:p>
        </w:tc>
        <w:tc>
          <w:tcPr>
            <w:tcW w:type="dxa" w:w="2160"/>
          </w:tcPr>
          <w:p>
            <w:r>
              <w:t>Date</w:t>
            </w:r>
          </w:p>
        </w:tc>
      </w:tr>
      <w:tr>
        <w:tc>
          <w:tcPr>
            <w:tcW w:type="dxa" w:w="2160"/>
          </w:tcPr>
          <w:p>
            <w:r>
              <w:t>Executive Sponsor</w:t>
            </w:r>
          </w:p>
        </w:tc>
        <w:tc>
          <w:tcPr>
            <w:tcW w:type="dxa" w:w="2160"/>
          </w:tcPr>
          <w:p>
            <w:r>
              <w:t>[Name]</w:t>
            </w:r>
          </w:p>
        </w:tc>
        <w:tc>
          <w:tcPr>
            <w:tcW w:type="dxa" w:w="2160"/>
          </w:tcPr>
          <w:p>
            <w:r>
              <w:t>[Signature / Electronic Approval]</w:t>
            </w:r>
          </w:p>
        </w:tc>
        <w:tc>
          <w:tcPr>
            <w:tcW w:type="dxa" w:w="2160"/>
          </w:tcPr>
          <w:p>
            <w:r>
              <w:t>[Date]</w:t>
            </w:r>
          </w:p>
        </w:tc>
      </w:tr>
      <w:tr>
        <w:tc>
          <w:tcPr>
            <w:tcW w:type="dxa" w:w="2160"/>
          </w:tcPr>
          <w:p>
            <w:r>
              <w:t>Security Officer</w:t>
            </w:r>
          </w:p>
        </w:tc>
        <w:tc>
          <w:tcPr>
            <w:tcW w:type="dxa" w:w="2160"/>
          </w:tcPr>
          <w:p>
            <w:r>
              <w:t>[Name]</w:t>
            </w:r>
          </w:p>
        </w:tc>
        <w:tc>
          <w:tcPr>
            <w:tcW w:type="dxa" w:w="2160"/>
          </w:tcPr>
          <w:p>
            <w:r>
              <w:t>[Signature / Electronic Approval]</w:t>
            </w:r>
          </w:p>
        </w:tc>
        <w:tc>
          <w:tcPr>
            <w:tcW w:type="dxa" w:w="2160"/>
          </w:tcPr>
          <w:p>
            <w:r>
              <w:t>[Date]</w:t>
            </w:r>
          </w:p>
        </w:tc>
      </w:tr>
      <w:tr>
        <w:tc>
          <w:tcPr>
            <w:tcW w:type="dxa" w:w="2160"/>
          </w:tcPr>
          <w:p>
            <w:r>
              <w:t>Privacy Officer</w:t>
            </w:r>
          </w:p>
        </w:tc>
        <w:tc>
          <w:tcPr>
            <w:tcW w:type="dxa" w:w="2160"/>
          </w:tcPr>
          <w:p>
            <w:r>
              <w:t>[Name]</w:t>
            </w:r>
          </w:p>
        </w:tc>
        <w:tc>
          <w:tcPr>
            <w:tcW w:type="dxa" w:w="2160"/>
          </w:tcPr>
          <w:p>
            <w:r>
              <w:t>[Signature / Electronic Approval]</w:t>
            </w:r>
          </w:p>
        </w:tc>
        <w:tc>
          <w:tcPr>
            <w:tcW w:type="dxa" w:w="2160"/>
          </w:tcPr>
          <w:p>
            <w:r>
              <w:t>[Date]</w:t>
            </w:r>
          </w:p>
        </w:tc>
      </w:tr>
      <w:tr>
        <w:tc>
          <w:tcPr>
            <w:tcW w:type="dxa" w:w="2160"/>
          </w:tcPr>
          <w:p>
            <w:r>
              <w:t>IT Lead</w:t>
            </w:r>
          </w:p>
        </w:tc>
        <w:tc>
          <w:tcPr>
            <w:tcW w:type="dxa" w:w="2160"/>
          </w:tcPr>
          <w:p>
            <w:r>
              <w:t>[Name]</w:t>
            </w:r>
          </w:p>
        </w:tc>
        <w:tc>
          <w:tcPr>
            <w:tcW w:type="dxa" w:w="2160"/>
          </w:tcPr>
          <w:p>
            <w:r>
              <w:t>[Signature / Electronic Approval]</w:t>
            </w:r>
          </w:p>
        </w:tc>
        <w:tc>
          <w:tcPr>
            <w:tcW w:type="dxa" w:w="2160"/>
          </w:tcPr>
          <w:p>
            <w:r>
              <w:t>[Date]</w:t>
            </w:r>
          </w:p>
        </w:tc>
      </w:tr>
      <w:tr>
        <w:tc>
          <w:tcPr>
            <w:tcW w:type="dxa" w:w="2160"/>
          </w:tcPr>
          <w:p>
            <w:r>
              <w:t>Compliance Lead</w:t>
            </w:r>
          </w:p>
        </w:tc>
        <w:tc>
          <w:tcPr>
            <w:tcW w:type="dxa" w:w="2160"/>
          </w:tcPr>
          <w:p>
            <w:r>
              <w:t>[Name]</w:t>
            </w:r>
          </w:p>
        </w:tc>
        <w:tc>
          <w:tcPr>
            <w:tcW w:type="dxa" w:w="2160"/>
          </w:tcPr>
          <w:p>
            <w:r>
              <w:t>[Signature / Electronic Approval]</w:t>
            </w:r>
          </w:p>
        </w:tc>
        <w:tc>
          <w:tcPr>
            <w:tcW w:type="dxa" w:w="2160"/>
          </w:tcPr>
          <w:p>
            <w:r>
              <w:t>[Date]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