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Outsourcing/Contractor Management Procedure</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Details</w:t>
            </w:r>
          </w:p>
        </w:tc>
      </w:tr>
      <w:tr>
        <w:tc>
          <w:tcPr>
            <w:tcW w:type="dxa" w:w="4320"/>
          </w:tcPr>
          <w:p>
            <w:r>
              <w:t>Document ID</w:t>
            </w:r>
          </w:p>
        </w:tc>
        <w:tc>
          <w:tcPr>
            <w:tcW w:type="dxa" w:w="4320"/>
          </w:tcPr>
          <w:p>
            <w:r>
              <w:t>[FM-PRO-8.4-001]</w:t>
            </w:r>
          </w:p>
        </w:tc>
      </w:tr>
      <w:tr>
        <w:tc>
          <w:tcPr>
            <w:tcW w:type="dxa" w:w="4320"/>
          </w:tcPr>
          <w:p>
            <w:r>
              <w:t>Version</w:t>
            </w:r>
          </w:p>
        </w:tc>
        <w:tc>
          <w:tcPr>
            <w:tcW w:type="dxa" w:w="4320"/>
          </w:tcPr>
          <w:p>
            <w:r>
              <w:t>1.0</w:t>
            </w:r>
          </w:p>
        </w:tc>
      </w:tr>
      <w:tr>
        <w:tc>
          <w:tcPr>
            <w:tcW w:type="dxa" w:w="4320"/>
          </w:tcPr>
          <w:p>
            <w:r>
              <w:t>Owner</w:t>
            </w:r>
          </w:p>
        </w:tc>
        <w:tc>
          <w:tcPr>
            <w:tcW w:type="dxa" w:w="4320"/>
          </w:tcPr>
          <w:p>
            <w:r>
              <w:t>Facilities Management Manager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ISO 41001:2018 — Facility Management Management Systems</w:t>
            </w:r>
          </w:p>
        </w:tc>
      </w:tr>
      <w:tr>
        <w:tc>
          <w:tcPr>
            <w:tcW w:type="dxa" w:w="4320"/>
          </w:tcPr>
          <w:p>
            <w:r>
              <w:t>Classification</w:t>
            </w:r>
          </w:p>
        </w:tc>
        <w:tc>
          <w:tcPr>
            <w:tcW w:type="dxa" w:w="4320"/>
          </w:tcPr>
          <w:p>
            <w:r>
              <w:t>Internal</w:t>
            </w:r>
          </w:p>
        </w:tc>
      </w:tr>
    </w:tbl>
    <w:p>
      <w:pPr>
        <w:pStyle w:val="Heading2"/>
      </w:pPr>
      <w:r>
        <w:t>Purpose</w:t>
      </w:r>
    </w:p>
    <w:p>
      <w:r>
        <w:t>This procedure defines the required process for selecting, onboarding, managing, monitoring, and offboarding outsourced facility management providers, contractors, subcontractors, and other externally provided services that affect the organisation’s facility management system (FMS).</w:t>
      </w:r>
    </w:p>
    <w:p>
      <w:r>
        <w:t>The purpose is to ensure that externally provided facility management processes, products, and services:</w:t>
      </w:r>
    </w:p>
    <w:p>
      <w:pPr>
        <w:pStyle w:val="ListBullet"/>
      </w:pPr>
      <w:r>
        <w:t>Conform to ISO 41001:2018 requirements and the organisation’s FMS requirements.</w:t>
      </w:r>
    </w:p>
    <w:p>
      <w:pPr>
        <w:pStyle w:val="ListBullet"/>
      </w:pPr>
      <w:r>
        <w:t>Meet agreed service, quality, safety, environmental, security, legal, regulatory, and contractual obligations.</w:t>
      </w:r>
    </w:p>
    <w:p>
      <w:pPr>
        <w:pStyle w:val="ListBullet"/>
      </w:pPr>
      <w:r>
        <w:t>Are controlled proportionate to their impact on facility performance, user experience, asset integrity, business continuity, and organisational objectives.</w:t>
      </w:r>
    </w:p>
    <w:p>
      <w:pPr>
        <w:pStyle w:val="ListBullet"/>
      </w:pPr>
      <w:r>
        <w:t>Are monitored using defined acceptance criteria, service levels, performance indicators, inspections, and review mechanisms.</w:t>
      </w:r>
    </w:p>
    <w:p>
      <w:pPr>
        <w:pStyle w:val="ListBullet"/>
      </w:pPr>
      <w:r>
        <w:t>Are integrated into operational planning and control arrangements.</w:t>
      </w:r>
    </w:p>
    <w:p>
      <w:pPr>
        <w:pStyle w:val="ListBullet"/>
      </w:pPr>
      <w:r>
        <w:t>Are subject to corrective action, escalation, and continual improvement where performance does not meet requirements.</w:t>
      </w:r>
    </w:p>
    <w:p>
      <w:r>
        <w:t>This procedure supports effective governance of outsourced and contractor-delivered facility management activities in accordance with ISO 41001:2018.</w:t>
      </w:r>
    </w:p>
    <w:p>
      <w:pPr>
        <w:pStyle w:val="Heading2"/>
      </w:pPr>
      <w:r>
        <w:t>Scope</w:t>
      </w:r>
    </w:p>
    <w:p>
      <w:r>
        <w:t>This procedure applies to all externally provided facility management processes, services, works, and products that affect the organisation’s facilities, infrastructure, assets, workplace services, facility users, or FMS outcomes.</w:t>
      </w:r>
    </w:p>
    <w:p>
      <w:r>
        <w:t>In scope activities include, but are not limited to:</w:t>
      </w:r>
    </w:p>
    <w:p>
      <w:pPr>
        <w:pStyle w:val="ListBullet"/>
      </w:pPr>
      <w:r>
        <w:t>Hard FM services, including maintenance, engineering services, utilities management, fire systems, HVAC, lifts, electrical systems, plumbing, building fabric, and statutory inspections.</w:t>
      </w:r>
    </w:p>
    <w:p>
      <w:pPr>
        <w:pStyle w:val="ListBullet"/>
      </w:pPr>
      <w:r>
        <w:t>Soft FM services, including cleaning, security, reception, mailroom, catering, landscaping, waste management, pest control, and workplace support.</w:t>
      </w:r>
    </w:p>
    <w:p>
      <w:pPr>
        <w:pStyle w:val="ListBullet"/>
      </w:pPr>
      <w:r>
        <w:t>Project works and minor works delivered by external contractors.</w:t>
      </w:r>
    </w:p>
    <w:p>
      <w:pPr>
        <w:pStyle w:val="ListBullet"/>
      </w:pPr>
      <w:r>
        <w:t>Specialist consultants, inspectors, assessors, engineers, auditors, and technical service providers.</w:t>
      </w:r>
    </w:p>
    <w:p>
      <w:pPr>
        <w:pStyle w:val="ListBullet"/>
      </w:pPr>
      <w:r>
        <w:t>Temporary, emergency, call-out, or reactive contractors.</w:t>
      </w:r>
    </w:p>
    <w:p>
      <w:pPr>
        <w:pStyle w:val="ListBullet"/>
      </w:pPr>
      <w:r>
        <w:t>Externally supplied equipment, materials, spare parts, consumables, and products that affect facility performance or compliance.</w:t>
      </w:r>
    </w:p>
    <w:p>
      <w:pPr>
        <w:pStyle w:val="ListBullet"/>
      </w:pPr>
      <w:r>
        <w:t>Subcontracted services used by approved FM providers where the organisation has responsibility for controlling outsourced processes.</w:t>
      </w:r>
    </w:p>
    <w:p>
      <w:r>
        <w:t>This procedure applies throughout the outsourcing and contractor lifecycle:</w:t>
      </w:r>
    </w:p>
    <w:p>
      <w:pPr>
        <w:pStyle w:val="ListBullet"/>
      </w:pPr>
      <w:r>
        <w:t>Needs definition and risk assessment.</w:t>
      </w:r>
    </w:p>
    <w:p>
      <w:pPr>
        <w:pStyle w:val="ListBullet"/>
      </w:pPr>
      <w:r>
        <w:t>Supplier selection and evaluation.</w:t>
      </w:r>
    </w:p>
    <w:p>
      <w:pPr>
        <w:pStyle w:val="ListBullet"/>
      </w:pPr>
      <w:r>
        <w:t>Contracting and service level definition.</w:t>
      </w:r>
    </w:p>
    <w:p>
      <w:pPr>
        <w:pStyle w:val="ListBullet"/>
      </w:pPr>
      <w:r>
        <w:t>Onboarding and induction.</w:t>
      </w:r>
    </w:p>
    <w:p>
      <w:pPr>
        <w:pStyle w:val="ListBullet"/>
      </w:pPr>
      <w:r>
        <w:t>Operational delivery and supervision.</w:t>
      </w:r>
    </w:p>
    <w:p>
      <w:pPr>
        <w:pStyle w:val="ListBullet"/>
      </w:pPr>
      <w:r>
        <w:t>Performance monitoring and review.</w:t>
      </w:r>
    </w:p>
    <w:p>
      <w:pPr>
        <w:pStyle w:val="ListBullet"/>
      </w:pPr>
      <w:r>
        <w:t>Nonconformance management and corrective action.</w:t>
      </w:r>
    </w:p>
    <w:p>
      <w:pPr>
        <w:pStyle w:val="ListBullet"/>
      </w:pPr>
      <w:r>
        <w:t>Contract change, renewal, suspension, termination, or offboarding.</w:t>
      </w:r>
    </w:p>
    <w:p>
      <w:r>
        <w:t>This procedure applies to employees, contractors, service providers, subcontractors, procurement personnel, contract managers, facilities management personnel, health and safety personnel, security personnel, and any other party involved in specifying, procuring, managing, receiving, or verifying externally provided FM services.</w:t>
      </w:r>
    </w:p>
    <w:p>
      <w:r>
        <w:t>Out of scope:</w:t>
      </w:r>
    </w:p>
    <w:p>
      <w:pPr>
        <w:pStyle w:val="ListBullet"/>
      </w:pPr>
      <w:r>
        <w:t>Non-FM procurement that does not affect facility management operations or FMS performance.</w:t>
      </w:r>
    </w:p>
    <w:p>
      <w:pPr>
        <w:pStyle w:val="ListBullet"/>
      </w:pPr>
      <w:r>
        <w:t>Employment contracts for directly employed staff.</w:t>
      </w:r>
    </w:p>
    <w:p>
      <w:pPr>
        <w:pStyle w:val="ListBullet"/>
      </w:pPr>
      <w:r>
        <w:t>Informal user requests that do not result in externally provided FM services or products.</w:t>
      </w:r>
    </w:p>
    <w:p>
      <w:r>
        <w:t>Where corporate procurement, legal, health and safety, information security, or financial procedures impose additional requirements, those requirements must be applied in conjunction with this procedure.</w:t>
      </w:r>
    </w:p>
    <w:p>
      <w:pPr>
        <w:pStyle w:val="Heading2"/>
      </w:pPr>
      <w:r>
        <w:t>Prerequisites &amp; Inputs</w:t>
      </w:r>
    </w:p>
    <w:p>
      <w:r>
        <w:t>Before initiating outsourcing or contractor engagement, the responsible FM representative must ensure the following prerequisites and inputs are available or obtained.</w:t>
      </w:r>
    </w:p>
    <w:tbl>
      <w:tblPr>
        <w:tblStyle w:val="TableGrid"/>
        <w:tblW w:type="auto" w:w="0"/>
        <w:tblLook w:firstColumn="1" w:firstRow="1" w:lastColumn="0" w:lastRow="0" w:noHBand="0" w:noVBand="1" w:val="04A0"/>
      </w:tblPr>
      <w:tblGrid>
        <w:gridCol w:w="2880"/>
        <w:gridCol w:w="2880"/>
        <w:gridCol w:w="2880"/>
      </w:tblGrid>
      <w:tr>
        <w:tc>
          <w:tcPr>
            <w:tcW w:type="dxa" w:w="2880"/>
          </w:tcPr>
          <w:p>
            <w:r>
              <w:t>Input / Prerequisite</w:t>
            </w:r>
          </w:p>
        </w:tc>
        <w:tc>
          <w:tcPr>
            <w:tcW w:type="dxa" w:w="2880"/>
          </w:tcPr>
          <w:p>
            <w:r>
              <w:t>Description</w:t>
            </w:r>
          </w:p>
        </w:tc>
        <w:tc>
          <w:tcPr>
            <w:tcW w:type="dxa" w:w="2880"/>
          </w:tcPr>
          <w:p>
            <w:r>
              <w:t>Source / Owner</w:t>
            </w:r>
          </w:p>
        </w:tc>
      </w:tr>
      <w:tr>
        <w:tc>
          <w:tcPr>
            <w:tcW w:type="dxa" w:w="2880"/>
          </w:tcPr>
          <w:p>
            <w:r>
              <w:t>Defined FM requirement</w:t>
            </w:r>
          </w:p>
        </w:tc>
        <w:tc>
          <w:tcPr>
            <w:tcW w:type="dxa" w:w="2880"/>
          </w:tcPr>
          <w:p>
            <w:r>
              <w:t>Clear statement of the required externally provided process, service, product, outcome, or works.</w:t>
            </w:r>
          </w:p>
        </w:tc>
        <w:tc>
          <w:tcPr>
            <w:tcW w:type="dxa" w:w="2880"/>
          </w:tcPr>
          <w:p>
            <w:r>
              <w:t>Requestor / FM Manager</w:t>
            </w:r>
          </w:p>
        </w:tc>
      </w:tr>
      <w:tr>
        <w:tc>
          <w:tcPr>
            <w:tcW w:type="dxa" w:w="2880"/>
          </w:tcPr>
          <w:p>
            <w:r>
              <w:t>Operational need or business case</w:t>
            </w:r>
          </w:p>
        </w:tc>
        <w:tc>
          <w:tcPr>
            <w:tcW w:type="dxa" w:w="2880"/>
          </w:tcPr>
          <w:p>
            <w:r>
              <w:t>Justification for outsourcing or contractor engagement, including link to facility objectives, user needs, asset needs, compliance, or service continuity.</w:t>
            </w:r>
          </w:p>
        </w:tc>
        <w:tc>
          <w:tcPr>
            <w:tcW w:type="dxa" w:w="2880"/>
          </w:tcPr>
          <w:p>
            <w:r>
              <w:t>Requestor / FM Manager</w:t>
            </w:r>
          </w:p>
        </w:tc>
      </w:tr>
      <w:tr>
        <w:tc>
          <w:tcPr>
            <w:tcW w:type="dxa" w:w="2880"/>
          </w:tcPr>
          <w:p>
            <w:r>
              <w:t>Scope of work / specification</w:t>
            </w:r>
          </w:p>
        </w:tc>
        <w:tc>
          <w:tcPr>
            <w:tcW w:type="dxa" w:w="2880"/>
          </w:tcPr>
          <w:p>
            <w:r>
              <w:t>Documented description of deliverables, locations, assets, service boundaries, working hours, exclusions, dependencies, and acceptance criteria.</w:t>
            </w:r>
          </w:p>
        </w:tc>
        <w:tc>
          <w:tcPr>
            <w:tcW w:type="dxa" w:w="2880"/>
          </w:tcPr>
          <w:p>
            <w:r>
              <w:t>FM Manager / Technical Lead</w:t>
            </w:r>
          </w:p>
        </w:tc>
      </w:tr>
      <w:tr>
        <w:tc>
          <w:tcPr>
            <w:tcW w:type="dxa" w:w="2880"/>
          </w:tcPr>
          <w:p>
            <w:r>
              <w:t>Risk assessment</w:t>
            </w:r>
          </w:p>
        </w:tc>
        <w:tc>
          <w:tcPr>
            <w:tcW w:type="dxa" w:w="2880"/>
          </w:tcPr>
          <w:p>
            <w:r>
              <w:t>Assessment of operational, health and safety, environmental, security, compliance, asset, business continuity, and reputational risks.</w:t>
            </w:r>
          </w:p>
        </w:tc>
        <w:tc>
          <w:tcPr>
            <w:tcW w:type="dxa" w:w="2880"/>
          </w:tcPr>
          <w:p>
            <w:r>
              <w:t>FM Manager / H&amp;S / Security</w:t>
            </w:r>
          </w:p>
        </w:tc>
      </w:tr>
      <w:tr>
        <w:tc>
          <w:tcPr>
            <w:tcW w:type="dxa" w:w="2880"/>
          </w:tcPr>
          <w:p>
            <w:r>
              <w:t>Applicable legal and regulatory requirements</w:t>
            </w:r>
          </w:p>
        </w:tc>
        <w:tc>
          <w:tcPr>
            <w:tcW w:type="dxa" w:w="2880"/>
          </w:tcPr>
          <w:p>
            <w:r>
              <w:t>Statutory obligations relevant to the service or works, including permits, licences, certifications, inspections, and reporting obligations.</w:t>
            </w:r>
          </w:p>
        </w:tc>
        <w:tc>
          <w:tcPr>
            <w:tcW w:type="dxa" w:w="2880"/>
          </w:tcPr>
          <w:p>
            <w:r>
              <w:t>Legal / Compliance / FM</w:t>
            </w:r>
          </w:p>
        </w:tc>
      </w:tr>
      <w:tr>
        <w:tc>
          <w:tcPr>
            <w:tcW w:type="dxa" w:w="2880"/>
          </w:tcPr>
          <w:p>
            <w:r>
              <w:t>Budget approval</w:t>
            </w:r>
          </w:p>
        </w:tc>
        <w:tc>
          <w:tcPr>
            <w:tcW w:type="dxa" w:w="2880"/>
          </w:tcPr>
          <w:p>
            <w:r>
              <w:t>Approved funding or budget allocation for the outsourced service or contractor works.</w:t>
            </w:r>
          </w:p>
        </w:tc>
        <w:tc>
          <w:tcPr>
            <w:tcW w:type="dxa" w:w="2880"/>
          </w:tcPr>
          <w:p>
            <w:r>
              <w:t>Finance / Budget Owner</w:t>
            </w:r>
          </w:p>
        </w:tc>
      </w:tr>
      <w:tr>
        <w:tc>
          <w:tcPr>
            <w:tcW w:type="dxa" w:w="2880"/>
          </w:tcPr>
          <w:p>
            <w:r>
              <w:t>Procurement route</w:t>
            </w:r>
          </w:p>
        </w:tc>
        <w:tc>
          <w:tcPr>
            <w:tcW w:type="dxa" w:w="2880"/>
          </w:tcPr>
          <w:p>
            <w:r>
              <w:t>Defined sourcing method, including competitive tender, framework agreement, approved supplier list, emergency procurement, or direct award justification.</w:t>
            </w:r>
          </w:p>
        </w:tc>
        <w:tc>
          <w:tcPr>
            <w:tcW w:type="dxa" w:w="2880"/>
          </w:tcPr>
          <w:p>
            <w:r>
              <w:t>Procurement</w:t>
            </w:r>
          </w:p>
        </w:tc>
      </w:tr>
      <w:tr>
        <w:tc>
          <w:tcPr>
            <w:tcW w:type="dxa" w:w="2880"/>
          </w:tcPr>
          <w:p>
            <w:r>
              <w:t>Evaluation criteria</w:t>
            </w:r>
          </w:p>
        </w:tc>
        <w:tc>
          <w:tcPr>
            <w:tcW w:type="dxa" w:w="2880"/>
          </w:tcPr>
          <w:p>
            <w:r>
              <w:t>Criteria for selection, including competence, certification, technical capability, service quality, capacity, cost, risk, sustainability, safety, and prior performance.</w:t>
            </w:r>
          </w:p>
        </w:tc>
        <w:tc>
          <w:tcPr>
            <w:tcW w:type="dxa" w:w="2880"/>
          </w:tcPr>
          <w:p>
            <w:r>
              <w:t>Procurement / FM Manager</w:t>
            </w:r>
          </w:p>
        </w:tc>
      </w:tr>
      <w:tr>
        <w:tc>
          <w:tcPr>
            <w:tcW w:type="dxa" w:w="2880"/>
          </w:tcPr>
          <w:p>
            <w:r>
              <w:t>Contract template or purchase terms</w:t>
            </w:r>
          </w:p>
        </w:tc>
        <w:tc>
          <w:tcPr>
            <w:tcW w:type="dxa" w:w="2880"/>
          </w:tcPr>
          <w:p>
            <w:r>
              <w:t>Approved contractual terms, including service levels, reporting, insurance, data protection, safety, confidentiality, access, and termination provisions.</w:t>
            </w:r>
          </w:p>
        </w:tc>
        <w:tc>
          <w:tcPr>
            <w:tcW w:type="dxa" w:w="2880"/>
          </w:tcPr>
          <w:p>
            <w:r>
              <w:t>Legal / Procurement</w:t>
            </w:r>
          </w:p>
        </w:tc>
      </w:tr>
      <w:tr>
        <w:tc>
          <w:tcPr>
            <w:tcW w:type="dxa" w:w="2880"/>
          </w:tcPr>
          <w:p>
            <w:r>
              <w:t>FM system requirements</w:t>
            </w:r>
          </w:p>
        </w:tc>
        <w:tc>
          <w:tcPr>
            <w:tcW w:type="dxa" w:w="2880"/>
          </w:tcPr>
          <w:p>
            <w:r>
              <w:t>Applicable procedures, operational controls, asset registers, maintenance plans, work order processes, reporting formats, and FMS objectives.</w:t>
            </w:r>
          </w:p>
        </w:tc>
        <w:tc>
          <w:tcPr>
            <w:tcW w:type="dxa" w:w="2880"/>
          </w:tcPr>
          <w:p>
            <w:r>
              <w:t>FM Manager</w:t>
            </w:r>
          </w:p>
        </w:tc>
      </w:tr>
      <w:tr>
        <w:tc>
          <w:tcPr>
            <w:tcW w:type="dxa" w:w="2880"/>
          </w:tcPr>
          <w:p>
            <w:r>
              <w:t>Site access requirements</w:t>
            </w:r>
          </w:p>
        </w:tc>
        <w:tc>
          <w:tcPr>
            <w:tcW w:type="dxa" w:w="2880"/>
          </w:tcPr>
          <w:p>
            <w:r>
              <w:t>Access control, identification, induction, security clearance, key management, permits, and working restrictions.</w:t>
            </w:r>
          </w:p>
        </w:tc>
        <w:tc>
          <w:tcPr>
            <w:tcW w:type="dxa" w:w="2880"/>
          </w:tcPr>
          <w:p>
            <w:r>
              <w:t>Security / FM</w:t>
            </w:r>
          </w:p>
        </w:tc>
      </w:tr>
      <w:tr>
        <w:tc>
          <w:tcPr>
            <w:tcW w:type="dxa" w:w="2880"/>
          </w:tcPr>
          <w:p>
            <w:r>
              <w:t>Permit-to-work requirements</w:t>
            </w:r>
          </w:p>
        </w:tc>
        <w:tc>
          <w:tcPr>
            <w:tcW w:type="dxa" w:w="2880"/>
          </w:tcPr>
          <w:p>
            <w:r>
              <w:t>Required permits for high-risk activities such as hot works, confined spaces, electrical work, working at height, isolation, excavation, or impairment of life safety systems.</w:t>
            </w:r>
          </w:p>
        </w:tc>
        <w:tc>
          <w:tcPr>
            <w:tcW w:type="dxa" w:w="2880"/>
          </w:tcPr>
          <w:p>
            <w:r>
              <w:t>H&amp;S / FM</w:t>
            </w:r>
          </w:p>
        </w:tc>
      </w:tr>
      <w:tr>
        <w:tc>
          <w:tcPr>
            <w:tcW w:type="dxa" w:w="2880"/>
          </w:tcPr>
          <w:p>
            <w:r>
              <w:t>Insurance and accreditation requirements</w:t>
            </w:r>
          </w:p>
        </w:tc>
        <w:tc>
          <w:tcPr>
            <w:tcW w:type="dxa" w:w="2880"/>
          </w:tcPr>
          <w:p>
            <w:r>
              <w:t>Required levels of public liability, professional indemnity, employer’s liability, licences, certifications, and competence records.</w:t>
            </w:r>
          </w:p>
        </w:tc>
        <w:tc>
          <w:tcPr>
            <w:tcW w:type="dxa" w:w="2880"/>
          </w:tcPr>
          <w:p>
            <w:r>
              <w:t>Procurement / Legal / FM</w:t>
            </w:r>
          </w:p>
        </w:tc>
      </w:tr>
      <w:tr>
        <w:tc>
          <w:tcPr>
            <w:tcW w:type="dxa" w:w="2880"/>
          </w:tcPr>
          <w:p>
            <w:r>
              <w:t>Communication plan</w:t>
            </w:r>
          </w:p>
        </w:tc>
        <w:tc>
          <w:tcPr>
            <w:tcW w:type="dxa" w:w="2880"/>
          </w:tcPr>
          <w:p>
            <w:r>
              <w:t>Named contacts, escalation routes, meeting schedule, reporting methods, and emergency contact arrangements.</w:t>
            </w:r>
          </w:p>
        </w:tc>
        <w:tc>
          <w:tcPr>
            <w:tcW w:type="dxa" w:w="2880"/>
          </w:tcPr>
          <w:p>
            <w:r>
              <w:t>FM Manager / Contract Manager</w:t>
            </w:r>
          </w:p>
        </w:tc>
      </w:tr>
      <w:tr>
        <w:tc>
          <w:tcPr>
            <w:tcW w:type="dxa" w:w="2880"/>
          </w:tcPr>
          <w:p>
            <w:r>
              <w:t>Existing supplier performance data</w:t>
            </w:r>
          </w:p>
        </w:tc>
        <w:tc>
          <w:tcPr>
            <w:tcW w:type="dxa" w:w="2880"/>
          </w:tcPr>
          <w:p>
            <w:r>
              <w:t>Historic supplier ratings, nonconformities, incident history, audit findings, complaints, and service performance records.</w:t>
            </w:r>
          </w:p>
        </w:tc>
        <w:tc>
          <w:tcPr>
            <w:tcW w:type="dxa" w:w="2880"/>
          </w:tcPr>
          <w:p>
            <w:r>
              <w:t>Contract Manager / Procurement</w:t>
            </w:r>
          </w:p>
        </w:tc>
      </w:tr>
      <w:tr>
        <w:tc>
          <w:tcPr>
            <w:tcW w:type="dxa" w:w="2880"/>
          </w:tcPr>
          <w:p>
            <w:r>
              <w:t>Approved supplier list status</w:t>
            </w:r>
          </w:p>
        </w:tc>
        <w:tc>
          <w:tcPr>
            <w:tcW w:type="dxa" w:w="2880"/>
          </w:tcPr>
          <w:p>
            <w:r>
              <w:t>Confirmation whether the supplier is pre-qualified, conditionally approved, new, suspended, or removed.</w:t>
            </w:r>
          </w:p>
        </w:tc>
        <w:tc>
          <w:tcPr>
            <w:tcW w:type="dxa" w:w="2880"/>
          </w:tcPr>
          <w:p>
            <w:r>
              <w:t>Procurement</w:t>
            </w:r>
          </w:p>
        </w:tc>
      </w:tr>
    </w:tbl>
    <w:p>
      <w:r>
        <w:t>No external FM provider or contractor may begin work until the applicable prerequisites for their risk classification have been completed, approved, and recorded.</w:t>
      </w:r>
    </w:p>
    <w:p>
      <w:pPr>
        <w:pStyle w:val="Heading2"/>
      </w:pPr>
      <w:r>
        <w:t>Step-by-Step Procedure (numbered)</w:t>
      </w:r>
    </w:p>
    <w:p>
      <w:pPr>
        <w:pStyle w:val="ListBullet"/>
      </w:pPr>
      <w:r>
        <w:t>Identify the need for externally provided FM services or products</w:t>
      </w:r>
    </w:p>
    <w:p>
      <w:r>
        <w:t>1.1. The requestor or FM Manager identifies a requirement for an externally provided service, product, process, specialist competence, temporary resource, project, or contractor activity.</w:t>
      </w:r>
    </w:p>
    <w:p>
      <w:r>
        <w:t>1.2. The FM Manager confirms whether the requirement affects the FMS, facility operations, users, assets, compliance obligations, safety, security, environmental performance, business continuity, or service quality.</w:t>
      </w:r>
    </w:p>
    <w:p>
      <w:r>
        <w:t>1.3. If the requirement affects the FMS, this procedure must be followed.</w:t>
      </w:r>
    </w:p>
    <w:p>
      <w:r>
        <w:t>1.4. The FM Manager documents the business need, expected outcome, service location, affected assets, required timing, known constraints, and whether the requirement is planned, reactive, urgent, or emergency.</w:t>
      </w:r>
    </w:p>
    <w:p>
      <w:pPr>
        <w:pStyle w:val="ListBullet"/>
      </w:pPr>
      <w:r>
        <w:t>Classify the outsourced service or contractor risk level</w:t>
      </w:r>
    </w:p>
    <w:p>
      <w:r>
        <w:t>2.1. The FM Manager, with support from Health and Safety, Security, Compliance, Procurement, or Technical Leads as required, performs a risk classification before sourcing the provider.</w:t>
      </w:r>
    </w:p>
    <w:p>
      <w:r>
        <w:t>2.2. The classification must consider:</w:t>
      </w:r>
    </w:p>
    <w:p>
      <w:pPr>
        <w:pStyle w:val="ListBullet"/>
      </w:pPr>
      <w:r>
        <w:t>Criticality of the facility or asset affected.</w:t>
      </w:r>
    </w:p>
    <w:p>
      <w:pPr>
        <w:pStyle w:val="ListBullet"/>
      </w:pPr>
      <w:r>
        <w:t>Impact on users, customers, visitors, staff, or vulnerable persons.</w:t>
      </w:r>
    </w:p>
    <w:p>
      <w:pPr>
        <w:pStyle w:val="ListBullet"/>
      </w:pPr>
      <w:r>
        <w:t>Legal or regulatory implications.</w:t>
      </w:r>
    </w:p>
    <w:p>
      <w:pPr>
        <w:pStyle w:val="ListBullet"/>
      </w:pPr>
      <w:r>
        <w:t>Safety risk, including high-risk work.</w:t>
      </w:r>
    </w:p>
    <w:p>
      <w:pPr>
        <w:pStyle w:val="ListBullet"/>
      </w:pPr>
      <w:r>
        <w:t>Environmental impact.</w:t>
      </w:r>
    </w:p>
    <w:p>
      <w:pPr>
        <w:pStyle w:val="ListBullet"/>
      </w:pPr>
      <w:r>
        <w:t>Security and access requirements.</w:t>
      </w:r>
    </w:p>
    <w:p>
      <w:pPr>
        <w:pStyle w:val="ListBullet"/>
      </w:pPr>
      <w:r>
        <w:t>Business continuity implications.</w:t>
      </w:r>
    </w:p>
    <w:p>
      <w:pPr>
        <w:pStyle w:val="ListBullet"/>
      </w:pPr>
      <w:r>
        <w:t>Required technical competence or statutory qualification.</w:t>
      </w:r>
    </w:p>
    <w:p>
      <w:pPr>
        <w:pStyle w:val="ListBullet"/>
      </w:pPr>
      <w:r>
        <w:t>Data, systems, or confidential information access.</w:t>
      </w:r>
    </w:p>
    <w:p>
      <w:pPr>
        <w:pStyle w:val="ListBullet"/>
      </w:pPr>
      <w:r>
        <w:t>Use of subcontractors.</w:t>
      </w:r>
    </w:p>
    <w:p>
      <w:pPr>
        <w:pStyle w:val="ListBullet"/>
      </w:pPr>
      <w:r>
        <w:t>Past performance or incident history.</w:t>
      </w:r>
    </w:p>
    <w:p>
      <w:pPr>
        <w:pStyle w:val="ListBullet"/>
      </w:pPr>
      <w:r>
        <w:t>Complexity and duration of the service or works.</w:t>
      </w:r>
    </w:p>
    <w:p>
      <w:r>
        <w:t>2.3. The risk classification must be recorded using the following model unless an equivalent approved corporate model is used.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 Level</w:t>
            </w:r>
          </w:p>
        </w:tc>
        <w:tc>
          <w:tcPr>
            <w:tcW w:type="dxa" w:w="2160"/>
          </w:tcPr>
          <w:p>
            <w:r>
              <w:t>Description</w:t>
            </w:r>
          </w:p>
        </w:tc>
        <w:tc>
          <w:tcPr>
            <w:tcW w:type="dxa" w:w="2160"/>
          </w:tcPr>
          <w:p>
            <w:r>
              <w:t>Examples</w:t>
            </w:r>
          </w:p>
        </w:tc>
        <w:tc>
          <w:tcPr>
            <w:tcW w:type="dxa" w:w="2160"/>
          </w:tcPr>
          <w:p>
            <w:r>
              <w:t>Minimum Control Requirements</w:t>
            </w:r>
          </w:p>
        </w:tc>
      </w:tr>
      <w:tr>
        <w:tc>
          <w:tcPr>
            <w:tcW w:type="dxa" w:w="2160"/>
          </w:tcPr>
          <w:p>
            <w:r>
              <w:t>Low</w:t>
            </w:r>
          </w:p>
        </w:tc>
        <w:tc>
          <w:tcPr>
            <w:tcW w:type="dxa" w:w="2160"/>
          </w:tcPr>
          <w:p>
            <w:r>
              <w:t>Limited impact on FMS performance, low safety/security exposure, routine supply or low-risk service.</w:t>
            </w:r>
          </w:p>
        </w:tc>
        <w:tc>
          <w:tcPr>
            <w:tcW w:type="dxa" w:w="2160"/>
          </w:tcPr>
          <w:p>
            <w:r>
              <w:t>Office consumables, low-risk ad hoc support, non-critical furniture installation.</w:t>
            </w:r>
          </w:p>
        </w:tc>
        <w:tc>
          <w:tcPr>
            <w:tcW w:type="dxa" w:w="2160"/>
          </w:tcPr>
          <w:p>
            <w:r>
              <w:t>Approved purchase terms, basic supplier checks, delivery verification, site rules where applicable.</w:t>
            </w:r>
          </w:p>
        </w:tc>
      </w:tr>
      <w:tr>
        <w:tc>
          <w:tcPr>
            <w:tcW w:type="dxa" w:w="2160"/>
          </w:tcPr>
          <w:p>
            <w:r>
              <w:t>Medium</w:t>
            </w:r>
          </w:p>
        </w:tc>
        <w:tc>
          <w:tcPr>
            <w:tcW w:type="dxa" w:w="2160"/>
          </w:tcPr>
          <w:p>
            <w:r>
              <w:t>Regular service or work affecting facility user experience, asset condition, operational continuity, or moderate compliance exposure.</w:t>
            </w:r>
          </w:p>
        </w:tc>
        <w:tc>
          <w:tcPr>
            <w:tcW w:type="dxa" w:w="2160"/>
          </w:tcPr>
          <w:p>
            <w:r>
              <w:t>Cleaning, landscaping, non-critical maintenance, waste services, minor works.</w:t>
            </w:r>
          </w:p>
        </w:tc>
        <w:tc>
          <w:tcPr>
            <w:tcW w:type="dxa" w:w="2160"/>
          </w:tcPr>
          <w:p>
            <w:r>
              <w:t>Supplier evaluation, documented scope, contract or purchase order, induction, insurance checks, performance monitoring.</w:t>
            </w:r>
          </w:p>
        </w:tc>
      </w:tr>
      <w:tr>
        <w:tc>
          <w:tcPr>
            <w:tcW w:type="dxa" w:w="2160"/>
          </w:tcPr>
          <w:p>
            <w:r>
              <w:t>High</w:t>
            </w:r>
          </w:p>
        </w:tc>
        <w:tc>
          <w:tcPr>
            <w:tcW w:type="dxa" w:w="2160"/>
          </w:tcPr>
          <w:p>
            <w:r>
              <w:t>Work or service affecting critical assets, statutory compliance, safety systems, significant user impact, security-sensitive areas, or business continuity.</w:t>
            </w:r>
          </w:p>
        </w:tc>
        <w:tc>
          <w:tcPr>
            <w:tcW w:type="dxa" w:w="2160"/>
          </w:tcPr>
          <w:p>
            <w:r>
              <w:t>Fire systems maintenance, electrical works, lift maintenance, security guarding, HVAC for critical areas, hot works, working at height.</w:t>
            </w:r>
          </w:p>
        </w:tc>
        <w:tc>
          <w:tcPr>
            <w:tcW w:type="dxa" w:w="2160"/>
          </w:tcPr>
          <w:p>
            <w:r>
              <w:t>Formal tender/evaluation, competence verification, contract with SLAs/KPIs, H&amp;S review, permits, supervision plan, scheduled performance reviews, audit rights.</w:t>
            </w:r>
          </w:p>
        </w:tc>
      </w:tr>
      <w:tr>
        <w:tc>
          <w:tcPr>
            <w:tcW w:type="dxa" w:w="2160"/>
          </w:tcPr>
          <w:p>
            <w:r>
              <w:t>Critical</w:t>
            </w:r>
          </w:p>
        </w:tc>
        <w:tc>
          <w:tcPr>
            <w:tcW w:type="dxa" w:w="2160"/>
          </w:tcPr>
          <w:p>
            <w:r>
              <w:t>Outsourced process central to FM service delivery, legal compliance, life safety, critical infrastructure, or organisation-wide continuity.</w:t>
            </w:r>
          </w:p>
        </w:tc>
        <w:tc>
          <w:tcPr>
            <w:tcW w:type="dxa" w:w="2160"/>
          </w:tcPr>
          <w:p>
            <w:r>
              <w:t>Total FM provider, integrated FM contract, data centre facilities operations, life safety systems, emergency response services.</w:t>
            </w:r>
          </w:p>
        </w:tc>
        <w:tc>
          <w:tcPr>
            <w:tcW w:type="dxa" w:w="2160"/>
          </w:tcPr>
          <w:p>
            <w:r>
              <w:t>Executive approval, detailed due diligence, contract governance board, business continuity requirements, formal transition plan, robust KPIs, audit programme, contingency plan.</w:t>
            </w:r>
          </w:p>
        </w:tc>
      </w:tr>
    </w:tbl>
    <w:p>
      <w:r>
        <w:t>2.4. The level of control applied to the provider must be proportionate to the risk level and the potential impact of the externally provided process, product, or service on the organisation’s FMS.</w:t>
      </w:r>
    </w:p>
    <w:p>
      <w:pPr>
        <w:pStyle w:val="ListBullet"/>
      </w:pPr>
      <w:r>
        <w:t>Define the scope, requirements, and acceptance criteria</w:t>
      </w:r>
    </w:p>
    <w:p>
      <w:r>
        <w:t>3.1. The FM Manager or appointed Technical Lead prepares a documented scope of work or service specification.</w:t>
      </w:r>
    </w:p>
    <w:p>
      <w:r>
        <w:t>3.2. The specification must define, as applicable:</w:t>
      </w:r>
    </w:p>
    <w:p>
      <w:pPr>
        <w:pStyle w:val="ListBullet"/>
      </w:pPr>
      <w:r>
        <w:t>Service objectives and expected outcomes.</w:t>
      </w:r>
    </w:p>
    <w:p>
      <w:pPr>
        <w:pStyle w:val="ListBullet"/>
      </w:pPr>
      <w:r>
        <w:t>Facilities, locations, zones, rooms, assets, systems, or users covered.</w:t>
      </w:r>
    </w:p>
    <w:p>
      <w:pPr>
        <w:pStyle w:val="ListBullet"/>
      </w:pPr>
      <w:r>
        <w:t>Service boundaries, exclusions, assumptions, and dependencies.</w:t>
      </w:r>
    </w:p>
    <w:p>
      <w:pPr>
        <w:pStyle w:val="ListBullet"/>
      </w:pPr>
      <w:r>
        <w:t>Required service hours, response times, completion times, availability, and coverage.</w:t>
      </w:r>
    </w:p>
    <w:p>
      <w:pPr>
        <w:pStyle w:val="ListBullet"/>
      </w:pPr>
      <w:r>
        <w:t>Statutory, regulatory, technical, and industry standard requirements.</w:t>
      </w:r>
    </w:p>
    <w:p>
      <w:pPr>
        <w:pStyle w:val="ListBullet"/>
      </w:pPr>
      <w:r>
        <w:t>Competence, licence, certification, and training requirements.</w:t>
      </w:r>
    </w:p>
    <w:p>
      <w:pPr>
        <w:pStyle w:val="ListBullet"/>
      </w:pPr>
      <w:r>
        <w:t>Health, safety, environmental, and security requirements.</w:t>
      </w:r>
    </w:p>
    <w:p>
      <w:pPr>
        <w:pStyle w:val="ListBullet"/>
      </w:pPr>
      <w:r>
        <w:t>Required method statements, risk assessments, permits, and safe systems of work.</w:t>
      </w:r>
    </w:p>
    <w:p>
      <w:pPr>
        <w:pStyle w:val="ListBullet"/>
      </w:pPr>
      <w:r>
        <w:t>Materials, parts, equipment, and product requirements.</w:t>
      </w:r>
    </w:p>
    <w:p>
      <w:pPr>
        <w:pStyle w:val="ListBullet"/>
      </w:pPr>
      <w:r>
        <w:t>Sustainability and environmental requirements, where applicable.</w:t>
      </w:r>
    </w:p>
    <w:p>
      <w:pPr>
        <w:pStyle w:val="ListBullet"/>
      </w:pPr>
      <w:r>
        <w:t>Information, reporting, records, and evidence to be provided.</w:t>
      </w:r>
    </w:p>
    <w:p>
      <w:pPr>
        <w:pStyle w:val="ListBullet"/>
      </w:pPr>
      <w:r>
        <w:t>Business continuity, emergency response, resilience, and contingency requirements.</w:t>
      </w:r>
    </w:p>
    <w:p>
      <w:pPr>
        <w:pStyle w:val="ListBullet"/>
      </w:pPr>
      <w:r>
        <w:t>Access, identification, confidentiality, and conduct requirements.</w:t>
      </w:r>
    </w:p>
    <w:p>
      <w:pPr>
        <w:pStyle w:val="ListBullet"/>
      </w:pPr>
      <w:r>
        <w:t>Subcontractor approval requirements.</w:t>
      </w:r>
    </w:p>
    <w:p>
      <w:pPr>
        <w:pStyle w:val="ListBullet"/>
      </w:pPr>
      <w:r>
        <w:t>Performance indicators, service levels, and acceptance criteria.</w:t>
      </w:r>
    </w:p>
    <w:p>
      <w:pPr>
        <w:pStyle w:val="ListBullet"/>
      </w:pPr>
      <w:r>
        <w:t>Nonconformance, defect, rework, and corrective action expectations.</w:t>
      </w:r>
    </w:p>
    <w:p>
      <w:r>
        <w:t>3.3. The FM Manager must ensure that requirements are sufficiently clear to enable objective evaluation, contract control, service monitoring, and acceptance or rejection of delivered services.</w:t>
      </w:r>
    </w:p>
    <w:p>
      <w:pPr>
        <w:pStyle w:val="ListBullet"/>
      </w:pPr>
      <w:r>
        <w:t>Select the appropriate sourcing method</w:t>
      </w:r>
    </w:p>
    <w:p>
      <w:r>
        <w:t>4.1. Procurement and the FM Manager determine the sourcing method in accordance with procurement rules and the risk classification.</w:t>
      </w:r>
    </w:p>
    <w:p>
      <w:r>
        <w:t>4.2. Acceptable sourcing methods include:</w:t>
      </w:r>
    </w:p>
    <w:p>
      <w:pPr>
        <w:pStyle w:val="ListBullet"/>
      </w:pPr>
      <w:r>
        <w:t>Use of an approved supplier list.</w:t>
      </w:r>
    </w:p>
    <w:p>
      <w:pPr>
        <w:pStyle w:val="ListBullet"/>
      </w:pPr>
      <w:r>
        <w:t>Competitive quotation.</w:t>
      </w:r>
    </w:p>
    <w:p>
      <w:pPr>
        <w:pStyle w:val="ListBullet"/>
      </w:pPr>
      <w:r>
        <w:t>Formal tender or request for proposal.</w:t>
      </w:r>
    </w:p>
    <w:p>
      <w:pPr>
        <w:pStyle w:val="ListBullet"/>
      </w:pPr>
      <w:r>
        <w:t>Framework agreement.</w:t>
      </w:r>
    </w:p>
    <w:p>
      <w:pPr>
        <w:pStyle w:val="ListBullet"/>
      </w:pPr>
      <w:r>
        <w:t>Direct award with documented justification.</w:t>
      </w:r>
    </w:p>
    <w:p>
      <w:pPr>
        <w:pStyle w:val="ListBullet"/>
      </w:pPr>
      <w:r>
        <w:t>Emergency engagement where immediate action is required to protect life, safety, assets, security, compliance, or business continuity.</w:t>
      </w:r>
    </w:p>
    <w:p>
      <w:r>
        <w:t>4.3. Direct award or emergency sourcing must be justified, approved, and retrospectively reviewed where normal sourcing controls cannot be completed before work begins.</w:t>
      </w:r>
    </w:p>
    <w:p>
      <w:r>
        <w:t>4.4. High and Critical risk engagements must not proceed without documented Procurement, FM, and appropriate management approval, except where emergency procedures apply.</w:t>
      </w:r>
    </w:p>
    <w:p>
      <w:pPr>
        <w:pStyle w:val="ListBullet"/>
      </w:pPr>
      <w:r>
        <w:t>Evaluate and select the provider</w:t>
      </w:r>
    </w:p>
    <w:p>
      <w:r>
        <w:t>5.1. Procurement coordinates supplier evaluation with input from the FM Manager, Technical Lead, Health and Safety, Security, Legal, Finance, and other subject matter experts as required.</w:t>
      </w:r>
    </w:p>
    <w:p>
      <w:r>
        <w:t>5.2. Evaluation must be based on documented criteria proportionate to the risk classification.</w:t>
      </w:r>
    </w:p>
    <w:p>
      <w:r>
        <w:t>5.3. Evaluation criteria must include, where applicable:</w:t>
      </w:r>
    </w:p>
    <w:p>
      <w:pPr>
        <w:pStyle w:val="ListBullet"/>
      </w:pPr>
      <w:r>
        <w:t>Technical competence and relevant experience.</w:t>
      </w:r>
    </w:p>
    <w:p>
      <w:pPr>
        <w:pStyle w:val="ListBullet"/>
      </w:pPr>
      <w:r>
        <w:t>Capacity and resources to deliver the service.</w:t>
      </w:r>
    </w:p>
    <w:p>
      <w:pPr>
        <w:pStyle w:val="ListBullet"/>
      </w:pPr>
      <w:r>
        <w:t>Relevant qualifications, licences, accreditations, memberships, and statutory approvals.</w:t>
      </w:r>
    </w:p>
    <w:p>
      <w:pPr>
        <w:pStyle w:val="ListBullet"/>
      </w:pPr>
      <w:r>
        <w:t>Understanding of the scope and proposed delivery methodology.</w:t>
      </w:r>
    </w:p>
    <w:p>
      <w:pPr>
        <w:pStyle w:val="ListBullet"/>
      </w:pPr>
      <w:r>
        <w:t>Health and safety performance, including incident history.</w:t>
      </w:r>
    </w:p>
    <w:p>
      <w:pPr>
        <w:pStyle w:val="ListBullet"/>
      </w:pPr>
      <w:r>
        <w:t>Environmental and sustainability performance.</w:t>
      </w:r>
    </w:p>
    <w:p>
      <w:pPr>
        <w:pStyle w:val="ListBullet"/>
      </w:pPr>
      <w:r>
        <w:t>Quality management arrangements.</w:t>
      </w:r>
    </w:p>
    <w:p>
      <w:pPr>
        <w:pStyle w:val="ListBullet"/>
      </w:pPr>
      <w:r>
        <w:t>Business continuity and emergency response capability.</w:t>
      </w:r>
    </w:p>
    <w:p>
      <w:pPr>
        <w:pStyle w:val="ListBullet"/>
      </w:pPr>
      <w:r>
        <w:t>Security suitability and access control arrangements.</w:t>
      </w:r>
    </w:p>
    <w:p>
      <w:pPr>
        <w:pStyle w:val="ListBullet"/>
      </w:pPr>
      <w:r>
        <w:t>Financial stability.</w:t>
      </w:r>
    </w:p>
    <w:p>
      <w:pPr>
        <w:pStyle w:val="ListBullet"/>
      </w:pPr>
      <w:r>
        <w:t>Insurance coverage.</w:t>
      </w:r>
    </w:p>
    <w:p>
      <w:pPr>
        <w:pStyle w:val="ListBullet"/>
      </w:pPr>
      <w:r>
        <w:t>References and prior performance.</w:t>
      </w:r>
    </w:p>
    <w:p>
      <w:pPr>
        <w:pStyle w:val="ListBullet"/>
      </w:pPr>
      <w:r>
        <w:t>Subcontractor management arrangements.</w:t>
      </w:r>
    </w:p>
    <w:p>
      <w:pPr>
        <w:pStyle w:val="ListBullet"/>
      </w:pPr>
      <w:r>
        <w:t>Cost, value for money, and whole-life cost considerations.</w:t>
      </w:r>
    </w:p>
    <w:p>
      <w:pPr>
        <w:pStyle w:val="ListBullet"/>
      </w:pPr>
      <w:r>
        <w:t>Ability to meet reporting, records, and FMS integration requirements.</w:t>
      </w:r>
    </w:p>
    <w:p>
      <w:r>
        <w:t>5.4. The FM Manager must confirm that the provider can meet the defined acceptance criteria and service requirements.</w:t>
      </w:r>
    </w:p>
    <w:p>
      <w:r>
        <w:t>5.5. The outcome of evaluation must be documented and retained.</w:t>
      </w:r>
    </w:p>
    <w:p>
      <w:r>
        <w:t>5.6. Providers must not be selected solely on lowest price where service quality, safety, statutory compliance, asset integrity, or FMS performance may be adversely affected.</w:t>
      </w:r>
    </w:p>
    <w:p>
      <w:pPr>
        <w:pStyle w:val="ListBullet"/>
      </w:pPr>
      <w:r>
        <w:t>Complete due diligence and pre-qualification checks</w:t>
      </w:r>
    </w:p>
    <w:p>
      <w:r>
        <w:t>6.1. Before award or mobilisation, Procurement and the FM Manager complete due diligence appropriate to risk level.</w:t>
      </w:r>
    </w:p>
    <w:p>
      <w:r>
        <w:t>6.2. Due diligence checks must include, as applicable: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Due Diligence Check</w:t>
            </w:r>
          </w:p>
        </w:tc>
        <w:tc>
          <w:tcPr>
            <w:tcW w:type="dxa" w:w="1728"/>
          </w:tcPr>
          <w:p>
            <w:r>
              <w:t>Low</w:t>
            </w:r>
          </w:p>
        </w:tc>
        <w:tc>
          <w:tcPr>
            <w:tcW w:type="dxa" w:w="1728"/>
          </w:tcPr>
          <w:p>
            <w:r>
              <w:t>Medium</w:t>
            </w:r>
          </w:p>
        </w:tc>
        <w:tc>
          <w:tcPr>
            <w:tcW w:type="dxa" w:w="1728"/>
          </w:tcPr>
          <w:p>
            <w:r>
              <w:t>High</w:t>
            </w:r>
          </w:p>
        </w:tc>
        <w:tc>
          <w:tcPr>
            <w:tcW w:type="dxa" w:w="1728"/>
          </w:tcPr>
          <w:p>
            <w:r>
              <w:t>Critical</w:t>
            </w:r>
          </w:p>
        </w:tc>
      </w:tr>
      <w:tr>
        <w:tc>
          <w:tcPr>
            <w:tcW w:type="dxa" w:w="1728"/>
          </w:tcPr>
          <w:p>
            <w:r>
              <w:t>Supplier identity and contact verification</w:t>
            </w:r>
          </w:p>
        </w:tc>
        <w:tc>
          <w:tcPr>
            <w:tcW w:type="dxa" w:w="1728"/>
          </w:tcPr>
          <w:p>
            <w:r>
              <w:t>Required</w:t>
            </w:r>
          </w:p>
        </w:tc>
        <w:tc>
          <w:tcPr>
            <w:tcW w:type="dxa" w:w="1728"/>
          </w:tcPr>
          <w:p>
            <w:r>
              <w:t>Required</w:t>
            </w:r>
          </w:p>
        </w:tc>
        <w:tc>
          <w:tcPr>
            <w:tcW w:type="dxa" w:w="1728"/>
          </w:tcPr>
          <w:p>
            <w:r>
              <w:t>Required</w:t>
            </w:r>
          </w:p>
        </w:tc>
        <w:tc>
          <w:tcPr>
            <w:tcW w:type="dxa" w:w="1728"/>
          </w:tcPr>
          <w:p>
            <w:r>
              <w:t>Required</w:t>
            </w:r>
          </w:p>
        </w:tc>
      </w:tr>
      <w:tr>
        <w:tc>
          <w:tcPr>
            <w:tcW w:type="dxa" w:w="1728"/>
          </w:tcPr>
          <w:p>
            <w:r>
              <w:t>Insurance certificates</w:t>
            </w:r>
          </w:p>
        </w:tc>
        <w:tc>
          <w:tcPr>
            <w:tcW w:type="dxa" w:w="1728"/>
          </w:tcPr>
          <w:p>
            <w:r>
              <w:t>As applicable</w:t>
            </w:r>
          </w:p>
        </w:tc>
        <w:tc>
          <w:tcPr>
            <w:tcW w:type="dxa" w:w="1728"/>
          </w:tcPr>
          <w:p>
            <w:r>
              <w:t>Required</w:t>
            </w:r>
          </w:p>
        </w:tc>
        <w:tc>
          <w:tcPr>
            <w:tcW w:type="dxa" w:w="1728"/>
          </w:tcPr>
          <w:p>
            <w:r>
              <w:t>Required</w:t>
            </w:r>
          </w:p>
        </w:tc>
        <w:tc>
          <w:tcPr>
            <w:tcW w:type="dxa" w:w="1728"/>
          </w:tcPr>
          <w:p>
            <w:r>
              <w:t>Required</w:t>
            </w:r>
          </w:p>
        </w:tc>
      </w:tr>
      <w:tr>
        <w:tc>
          <w:tcPr>
            <w:tcW w:type="dxa" w:w="1728"/>
          </w:tcPr>
          <w:p>
            <w:r>
              <w:t>Trade licences / statutory registrations</w:t>
            </w:r>
          </w:p>
        </w:tc>
        <w:tc>
          <w:tcPr>
            <w:tcW w:type="dxa" w:w="1728"/>
          </w:tcPr>
          <w:p>
            <w:r>
              <w:t>As applicable</w:t>
            </w:r>
          </w:p>
        </w:tc>
        <w:tc>
          <w:tcPr>
            <w:tcW w:type="dxa" w:w="1728"/>
          </w:tcPr>
          <w:p>
            <w:r>
              <w:t>As applicable</w:t>
            </w:r>
          </w:p>
        </w:tc>
        <w:tc>
          <w:tcPr>
            <w:tcW w:type="dxa" w:w="1728"/>
          </w:tcPr>
          <w:p>
            <w:r>
              <w:t>Required</w:t>
            </w:r>
          </w:p>
        </w:tc>
        <w:tc>
          <w:tcPr>
            <w:tcW w:type="dxa" w:w="1728"/>
          </w:tcPr>
          <w:p>
            <w:r>
              <w:t>Required</w:t>
            </w:r>
          </w:p>
        </w:tc>
      </w:tr>
      <w:tr>
        <w:tc>
          <w:tcPr>
            <w:tcW w:type="dxa" w:w="1728"/>
          </w:tcPr>
          <w:p>
            <w:r>
              <w:t>Competence certificates and qualifications</w:t>
            </w:r>
          </w:p>
        </w:tc>
        <w:tc>
          <w:tcPr>
            <w:tcW w:type="dxa" w:w="1728"/>
          </w:tcPr>
          <w:p>
            <w:r>
              <w:t>As applicable</w:t>
            </w:r>
          </w:p>
        </w:tc>
        <w:tc>
          <w:tcPr>
            <w:tcW w:type="dxa" w:w="1728"/>
          </w:tcPr>
          <w:p>
            <w:r>
              <w:t>Required</w:t>
            </w:r>
          </w:p>
        </w:tc>
        <w:tc>
          <w:tcPr>
            <w:tcW w:type="dxa" w:w="1728"/>
          </w:tcPr>
          <w:p>
            <w:r>
              <w:t>Required</w:t>
            </w:r>
          </w:p>
        </w:tc>
        <w:tc>
          <w:tcPr>
            <w:tcW w:type="dxa" w:w="1728"/>
          </w:tcPr>
          <w:p>
            <w:r>
              <w:t>Required</w:t>
            </w:r>
          </w:p>
        </w:tc>
      </w:tr>
      <w:tr>
        <w:tc>
          <w:tcPr>
            <w:tcW w:type="dxa" w:w="1728"/>
          </w:tcPr>
          <w:p>
            <w:r>
              <w:t>Health and safety policy and performance</w:t>
            </w:r>
          </w:p>
        </w:tc>
        <w:tc>
          <w:tcPr>
            <w:tcW w:type="dxa" w:w="1728"/>
          </w:tcPr>
          <w:p>
            <w:r>
              <w:t>As applicable</w:t>
            </w:r>
          </w:p>
        </w:tc>
        <w:tc>
          <w:tcPr>
            <w:tcW w:type="dxa" w:w="1728"/>
          </w:tcPr>
          <w:p>
            <w:r>
              <w:t>Required</w:t>
            </w:r>
          </w:p>
        </w:tc>
        <w:tc>
          <w:tcPr>
            <w:tcW w:type="dxa" w:w="1728"/>
          </w:tcPr>
          <w:p>
            <w:r>
              <w:t>Required</w:t>
            </w:r>
          </w:p>
        </w:tc>
        <w:tc>
          <w:tcPr>
            <w:tcW w:type="dxa" w:w="1728"/>
          </w:tcPr>
          <w:p>
            <w:r>
              <w:t>Required</w:t>
            </w:r>
          </w:p>
        </w:tc>
      </w:tr>
      <w:tr>
        <w:tc>
          <w:tcPr>
            <w:tcW w:type="dxa" w:w="1728"/>
          </w:tcPr>
          <w:p>
            <w:r>
              <w:t>Risk assessments and method statements</w:t>
            </w:r>
          </w:p>
        </w:tc>
        <w:tc>
          <w:tcPr>
            <w:tcW w:type="dxa" w:w="1728"/>
          </w:tcPr>
          <w:p>
            <w:r>
              <w:t>As applicable</w:t>
            </w:r>
          </w:p>
        </w:tc>
        <w:tc>
          <w:tcPr>
            <w:tcW w:type="dxa" w:w="1728"/>
          </w:tcPr>
          <w:p>
            <w:r>
              <w:t>As applicable</w:t>
            </w:r>
          </w:p>
        </w:tc>
        <w:tc>
          <w:tcPr>
            <w:tcW w:type="dxa" w:w="1728"/>
          </w:tcPr>
          <w:p>
            <w:r>
              <w:t>Required before work</w:t>
            </w:r>
          </w:p>
        </w:tc>
        <w:tc>
          <w:tcPr>
            <w:tcW w:type="dxa" w:w="1728"/>
          </w:tcPr>
          <w:p>
            <w:r>
              <w:t>Required before work</w:t>
            </w:r>
          </w:p>
        </w:tc>
      </w:tr>
      <w:tr>
        <w:tc>
          <w:tcPr>
            <w:tcW w:type="dxa" w:w="1728"/>
          </w:tcPr>
          <w:p>
            <w:r>
              <w:t>Financial stability check</w:t>
            </w:r>
          </w:p>
        </w:tc>
        <w:tc>
          <w:tcPr>
            <w:tcW w:type="dxa" w:w="1728"/>
          </w:tcPr>
          <w:p>
            <w:r>
              <w:t>Optional</w:t>
            </w:r>
          </w:p>
        </w:tc>
        <w:tc>
          <w:tcPr>
            <w:tcW w:type="dxa" w:w="1728"/>
          </w:tcPr>
          <w:p>
            <w:r>
              <w:t>As applicable</w:t>
            </w:r>
          </w:p>
        </w:tc>
        <w:tc>
          <w:tcPr>
            <w:tcW w:type="dxa" w:w="1728"/>
          </w:tcPr>
          <w:p>
            <w:r>
              <w:t>Required</w:t>
            </w:r>
          </w:p>
        </w:tc>
        <w:tc>
          <w:tcPr>
            <w:tcW w:type="dxa" w:w="1728"/>
          </w:tcPr>
          <w:p>
            <w:r>
              <w:t>Required</w:t>
            </w:r>
          </w:p>
        </w:tc>
      </w:tr>
      <w:tr>
        <w:tc>
          <w:tcPr>
            <w:tcW w:type="dxa" w:w="1728"/>
          </w:tcPr>
          <w:p>
            <w:r>
              <w:t>References or prior performance review</w:t>
            </w:r>
          </w:p>
        </w:tc>
        <w:tc>
          <w:tcPr>
            <w:tcW w:type="dxa" w:w="1728"/>
          </w:tcPr>
          <w:p>
            <w:r>
              <w:t>Optional</w:t>
            </w:r>
          </w:p>
        </w:tc>
        <w:tc>
          <w:tcPr>
            <w:tcW w:type="dxa" w:w="1728"/>
          </w:tcPr>
          <w:p>
            <w:r>
              <w:t>Required</w:t>
            </w:r>
          </w:p>
        </w:tc>
        <w:tc>
          <w:tcPr>
            <w:tcW w:type="dxa" w:w="1728"/>
          </w:tcPr>
          <w:p>
            <w:r>
              <w:t>Required</w:t>
            </w:r>
          </w:p>
        </w:tc>
        <w:tc>
          <w:tcPr>
            <w:tcW w:type="dxa" w:w="1728"/>
          </w:tcPr>
          <w:p>
            <w:r>
              <w:t>Required</w:t>
            </w:r>
          </w:p>
        </w:tc>
      </w:tr>
      <w:tr>
        <w:tc>
          <w:tcPr>
            <w:tcW w:type="dxa" w:w="1728"/>
          </w:tcPr>
          <w:p>
            <w:r>
              <w:t>Security screening requirements</w:t>
            </w:r>
          </w:p>
        </w:tc>
        <w:tc>
          <w:tcPr>
            <w:tcW w:type="dxa" w:w="1728"/>
          </w:tcPr>
          <w:p>
            <w:r>
              <w:t>As applicable</w:t>
            </w:r>
          </w:p>
        </w:tc>
        <w:tc>
          <w:tcPr>
            <w:tcW w:type="dxa" w:w="1728"/>
          </w:tcPr>
          <w:p>
            <w:r>
              <w:t>As applicable</w:t>
            </w:r>
          </w:p>
        </w:tc>
        <w:tc>
          <w:tcPr>
            <w:tcW w:type="dxa" w:w="1728"/>
          </w:tcPr>
          <w:p>
            <w:r>
              <w:t>Required where relevant</w:t>
            </w:r>
          </w:p>
        </w:tc>
        <w:tc>
          <w:tcPr>
            <w:tcW w:type="dxa" w:w="1728"/>
          </w:tcPr>
          <w:p>
            <w:r>
              <w:t>Required where relevant</w:t>
            </w:r>
          </w:p>
        </w:tc>
      </w:tr>
      <w:tr>
        <w:tc>
          <w:tcPr>
            <w:tcW w:type="dxa" w:w="1728"/>
          </w:tcPr>
          <w:p>
            <w:r>
              <w:t>Environmental controls / waste licences</w:t>
            </w:r>
          </w:p>
        </w:tc>
        <w:tc>
          <w:tcPr>
            <w:tcW w:type="dxa" w:w="1728"/>
          </w:tcPr>
          <w:p>
            <w:r>
              <w:t>As applicable</w:t>
            </w:r>
          </w:p>
        </w:tc>
        <w:tc>
          <w:tcPr>
            <w:tcW w:type="dxa" w:w="1728"/>
          </w:tcPr>
          <w:p>
            <w:r>
              <w:t>As applicable</w:t>
            </w:r>
          </w:p>
        </w:tc>
        <w:tc>
          <w:tcPr>
            <w:tcW w:type="dxa" w:w="1728"/>
          </w:tcPr>
          <w:p>
            <w:r>
              <w:t>Required where relevant</w:t>
            </w:r>
          </w:p>
        </w:tc>
        <w:tc>
          <w:tcPr>
            <w:tcW w:type="dxa" w:w="1728"/>
          </w:tcPr>
          <w:p>
            <w:r>
              <w:t>Required where relevant</w:t>
            </w:r>
          </w:p>
        </w:tc>
      </w:tr>
      <w:tr>
        <w:tc>
          <w:tcPr>
            <w:tcW w:type="dxa" w:w="1728"/>
          </w:tcPr>
          <w:p>
            <w:r>
              <w:t>Business continuity capability</w:t>
            </w:r>
          </w:p>
        </w:tc>
        <w:tc>
          <w:tcPr>
            <w:tcW w:type="dxa" w:w="1728"/>
          </w:tcPr>
          <w:p>
            <w:r>
              <w:t>Optional</w:t>
            </w:r>
          </w:p>
        </w:tc>
        <w:tc>
          <w:tcPr>
            <w:tcW w:type="dxa" w:w="1728"/>
          </w:tcPr>
          <w:p>
            <w:r>
              <w:t>As applicable</w:t>
            </w:r>
          </w:p>
        </w:tc>
        <w:tc>
          <w:tcPr>
            <w:tcW w:type="dxa" w:w="1728"/>
          </w:tcPr>
          <w:p>
            <w:r>
              <w:t>Required where relevant</w:t>
            </w:r>
          </w:p>
        </w:tc>
        <w:tc>
          <w:tcPr>
            <w:tcW w:type="dxa" w:w="1728"/>
          </w:tcPr>
          <w:p>
            <w:r>
              <w:t>Required</w:t>
            </w:r>
          </w:p>
        </w:tc>
      </w:tr>
      <w:tr>
        <w:tc>
          <w:tcPr>
            <w:tcW w:type="dxa" w:w="1728"/>
          </w:tcPr>
          <w:p>
            <w:r>
              <w:t>Data protection / confidentiality assessment</w:t>
            </w:r>
          </w:p>
        </w:tc>
        <w:tc>
          <w:tcPr>
            <w:tcW w:type="dxa" w:w="1728"/>
          </w:tcPr>
          <w:p>
            <w:r>
              <w:t>As applicable</w:t>
            </w:r>
          </w:p>
        </w:tc>
        <w:tc>
          <w:tcPr>
            <w:tcW w:type="dxa" w:w="1728"/>
          </w:tcPr>
          <w:p>
            <w:r>
              <w:t>As applicable</w:t>
            </w:r>
          </w:p>
        </w:tc>
        <w:tc>
          <w:tcPr>
            <w:tcW w:type="dxa" w:w="1728"/>
          </w:tcPr>
          <w:p>
            <w:r>
              <w:t>Required where relevant</w:t>
            </w:r>
          </w:p>
        </w:tc>
        <w:tc>
          <w:tcPr>
            <w:tcW w:type="dxa" w:w="1728"/>
          </w:tcPr>
          <w:p>
            <w:r>
              <w:t>Required where relevant</w:t>
            </w:r>
          </w:p>
        </w:tc>
      </w:tr>
      <w:tr>
        <w:tc>
          <w:tcPr>
            <w:tcW w:type="dxa" w:w="1728"/>
          </w:tcPr>
          <w:p>
            <w:r>
              <w:t>Subcontractor control process</w:t>
            </w:r>
          </w:p>
        </w:tc>
        <w:tc>
          <w:tcPr>
            <w:tcW w:type="dxa" w:w="1728"/>
          </w:tcPr>
          <w:p>
            <w:r>
              <w:t>Optional</w:t>
            </w:r>
          </w:p>
        </w:tc>
        <w:tc>
          <w:tcPr>
            <w:tcW w:type="dxa" w:w="1728"/>
          </w:tcPr>
          <w:p>
            <w:r>
              <w:t>Required where used</w:t>
            </w:r>
          </w:p>
        </w:tc>
        <w:tc>
          <w:tcPr>
            <w:tcW w:type="dxa" w:w="1728"/>
          </w:tcPr>
          <w:p>
            <w:r>
              <w:t>Required</w:t>
            </w:r>
          </w:p>
        </w:tc>
        <w:tc>
          <w:tcPr>
            <w:tcW w:type="dxa" w:w="1728"/>
          </w:tcPr>
          <w:p>
            <w:r>
              <w:t>Required</w:t>
            </w:r>
          </w:p>
        </w:tc>
      </w:tr>
      <w:tr>
        <w:tc>
          <w:tcPr>
            <w:tcW w:type="dxa" w:w="1728"/>
          </w:tcPr>
          <w:p>
            <w:r>
              <w:t>Site visit or capability audit</w:t>
            </w:r>
          </w:p>
        </w:tc>
        <w:tc>
          <w:tcPr>
            <w:tcW w:type="dxa" w:w="1728"/>
          </w:tcPr>
          <w:p>
            <w:r>
              <w:t>Optional</w:t>
            </w:r>
          </w:p>
        </w:tc>
        <w:tc>
          <w:tcPr>
            <w:tcW w:type="dxa" w:w="1728"/>
          </w:tcPr>
          <w:p>
            <w:r>
              <w:t>Optional</w:t>
            </w:r>
          </w:p>
        </w:tc>
        <w:tc>
          <w:tcPr>
            <w:tcW w:type="dxa" w:w="1728"/>
          </w:tcPr>
          <w:p>
            <w:r>
              <w:t>As applicable</w:t>
            </w:r>
          </w:p>
        </w:tc>
        <w:tc>
          <w:tcPr>
            <w:tcW w:type="dxa" w:w="1728"/>
          </w:tcPr>
          <w:p>
            <w:r>
              <w:t>Required where significant</w:t>
            </w:r>
          </w:p>
        </w:tc>
      </w:tr>
    </w:tbl>
    <w:p>
      <w:r>
        <w:t>6.3. Any gaps identified during due diligence must be resolved before contract award or explicitly accepted through the exceptions process.</w:t>
      </w:r>
    </w:p>
    <w:p>
      <w:r>
        <w:t>6.4. Evidence of due diligence must be retained in the supplier or contract file.</w:t>
      </w:r>
    </w:p>
    <w:p>
      <w:pPr>
        <w:pStyle w:val="ListBullet"/>
      </w:pPr>
      <w:r>
        <w:t>Approve provider selection and establish contractual controls</w:t>
      </w:r>
    </w:p>
    <w:p>
      <w:r>
        <w:t>7.1. Procurement prepares the contract, purchase order, framework call-off, statement of work, or service agreement.</w:t>
      </w:r>
    </w:p>
    <w:p>
      <w:r>
        <w:t>7.2. Legal review is required for High and Critical risk contracts, material contract deviations, complex liability provisions, data access, long-term outsourcing, or significant commercial exposure.</w:t>
      </w:r>
    </w:p>
    <w:p>
      <w:r>
        <w:t>7.3. The contract or purchase terms must include, as applicable:</w:t>
      </w:r>
    </w:p>
    <w:p>
      <w:pPr>
        <w:pStyle w:val="ListBullet"/>
      </w:pPr>
      <w:r>
        <w:t>Defined scope, deliverables, and service boundaries.</w:t>
      </w:r>
    </w:p>
    <w:p>
      <w:pPr>
        <w:pStyle w:val="ListBullet"/>
      </w:pPr>
      <w:r>
        <w:t>Service levels, KPIs, response times, completion times, and performance thresholds.</w:t>
      </w:r>
    </w:p>
    <w:p>
      <w:pPr>
        <w:pStyle w:val="ListBullet"/>
      </w:pPr>
      <w:r>
        <w:t>Compliance with applicable laws, regulations, permits, licences, and standards.</w:t>
      </w:r>
    </w:p>
    <w:p>
      <w:pPr>
        <w:pStyle w:val="ListBullet"/>
      </w:pPr>
      <w:r>
        <w:t>Compliance with organisation FM procedures, site rules, health and safety rules, security rules, environmental requirements, and emergency procedures.</w:t>
      </w:r>
    </w:p>
    <w:p>
      <w:pPr>
        <w:pStyle w:val="ListBullet"/>
      </w:pPr>
      <w:r>
        <w:t>Requirements for competence, training, certification, and supervision.</w:t>
      </w:r>
    </w:p>
    <w:p>
      <w:pPr>
        <w:pStyle w:val="ListBullet"/>
      </w:pPr>
      <w:r>
        <w:t>Requirements for risk assessments, method statements, permits, and safe systems of work.</w:t>
      </w:r>
    </w:p>
    <w:p>
      <w:pPr>
        <w:pStyle w:val="ListBullet"/>
      </w:pPr>
      <w:r>
        <w:t>Requirements for reporting, records, certificates, inspection evidence, maintenance logs, and completion documentation.</w:t>
      </w:r>
    </w:p>
    <w:p>
      <w:pPr>
        <w:pStyle w:val="ListBullet"/>
      </w:pPr>
      <w:r>
        <w:t>Requirements for product conformity, warranties, manuals, test certificates, and asset documentation.</w:t>
      </w:r>
    </w:p>
    <w:p>
      <w:pPr>
        <w:pStyle w:val="ListBullet"/>
      </w:pPr>
      <w:r>
        <w:t>Requirements for subcontractor notification, approval, flow-down of obligations, and control.</w:t>
      </w:r>
    </w:p>
    <w:p>
      <w:pPr>
        <w:pStyle w:val="ListBullet"/>
      </w:pPr>
      <w:r>
        <w:t>Right of access, inspection, audit, and performance review by the organisation.</w:t>
      </w:r>
    </w:p>
    <w:p>
      <w:pPr>
        <w:pStyle w:val="ListBullet"/>
      </w:pPr>
      <w:r>
        <w:t>Nonconformance, corrective action, service credit, rework, suspension, and termination provisions.</w:t>
      </w:r>
    </w:p>
    <w:p>
      <w:pPr>
        <w:pStyle w:val="ListBullet"/>
      </w:pPr>
      <w:r>
        <w:t>Change control requirements.</w:t>
      </w:r>
    </w:p>
    <w:p>
      <w:pPr>
        <w:pStyle w:val="ListBullet"/>
      </w:pPr>
      <w:r>
        <w:t>Confidentiality, data protection, security, and access requirements.</w:t>
      </w:r>
    </w:p>
    <w:p>
      <w:pPr>
        <w:pStyle w:val="ListBullet"/>
      </w:pPr>
      <w:r>
        <w:t>Insurance and indemnity requirements.</w:t>
      </w:r>
    </w:p>
    <w:p>
      <w:pPr>
        <w:pStyle w:val="ListBullet"/>
      </w:pPr>
      <w:r>
        <w:t>Emergency response and business continuity requirements.</w:t>
      </w:r>
    </w:p>
    <w:p>
      <w:pPr>
        <w:pStyle w:val="ListBullet"/>
      </w:pPr>
      <w:r>
        <w:t>Exit, handover, knowledge transfer, return of assets, and offboarding obligations.</w:t>
      </w:r>
    </w:p>
    <w:p>
      <w:r>
        <w:t>7.4. The FM Manager confirms that the contract includes the operational controls necessary to meet ISO 41001:2018 requirements.</w:t>
      </w:r>
    </w:p>
    <w:p>
      <w:r>
        <w:t>7.5. Work must not commence until contract approval, purchase order approval, or other authorised engagement mechanism is in place, except under approved emergency arrangements.</w:t>
      </w:r>
    </w:p>
    <w:p>
      <w:pPr>
        <w:pStyle w:val="ListBullet"/>
      </w:pPr>
      <w:r>
        <w:t>Prepare the mobilisation and transition plan</w:t>
      </w:r>
    </w:p>
    <w:p>
      <w:r>
        <w:t>8.1. For recurring, Medium, High, or Critical services, the FM Manager and provider must agree a mobilisation plan before service commencement.</w:t>
      </w:r>
    </w:p>
    <w:p>
      <w:r>
        <w:t>8.2. For significant outsourcing or Critical services, a formal transition plan must be approved by the FM Manager and relevant governance stakeholders.</w:t>
      </w:r>
    </w:p>
    <w:p>
      <w:r>
        <w:t>8.3. The mobilisation or transition plan must include, as applicable:</w:t>
      </w:r>
    </w:p>
    <w:tbl>
      <w:tblPr>
        <w:tblStyle w:val="TableGrid"/>
        <w:tblW w:type="auto" w:w="0"/>
        <w:tblLook w:firstColumn="1" w:firstRow="1" w:lastColumn="0" w:lastRow="0" w:noHBand="0" w:noVBand="1" w:val="04A0"/>
      </w:tblPr>
      <w:tblGrid>
        <w:gridCol w:w="4320"/>
        <w:gridCol w:w="4320"/>
      </w:tblGrid>
      <w:tr>
        <w:tc>
          <w:tcPr>
            <w:tcW w:type="dxa" w:w="4320"/>
          </w:tcPr>
          <w:p>
            <w:r>
              <w:t>Mobilisation Element</w:t>
            </w:r>
          </w:p>
        </w:tc>
        <w:tc>
          <w:tcPr>
            <w:tcW w:type="dxa" w:w="4320"/>
          </w:tcPr>
          <w:p>
            <w:r>
              <w:t>Required Detail</w:t>
            </w:r>
          </w:p>
        </w:tc>
      </w:tr>
      <w:tr>
        <w:tc>
          <w:tcPr>
            <w:tcW w:type="dxa" w:w="4320"/>
          </w:tcPr>
          <w:p>
            <w:r>
              <w:t>Key contacts</w:t>
            </w:r>
          </w:p>
        </w:tc>
        <w:tc>
          <w:tcPr>
            <w:tcW w:type="dxa" w:w="4320"/>
          </w:tcPr>
          <w:p>
            <w:r>
              <w:t>Provider account manager, site supervisor, contract manager, emergency contacts, escalation contacts.</w:t>
            </w:r>
          </w:p>
        </w:tc>
      </w:tr>
      <w:tr>
        <w:tc>
          <w:tcPr>
            <w:tcW w:type="dxa" w:w="4320"/>
          </w:tcPr>
          <w:p>
            <w:r>
              <w:t>Service start date</w:t>
            </w:r>
          </w:p>
        </w:tc>
        <w:tc>
          <w:tcPr>
            <w:tcW w:type="dxa" w:w="4320"/>
          </w:tcPr>
          <w:p>
            <w:r>
              <w:t>Mobilisation milestones, go-live date, handover points, blackout periods.</w:t>
            </w:r>
          </w:p>
        </w:tc>
      </w:tr>
      <w:tr>
        <w:tc>
          <w:tcPr>
            <w:tcW w:type="dxa" w:w="4320"/>
          </w:tcPr>
          <w:p>
            <w:r>
              <w:t>Resource plan</w:t>
            </w:r>
          </w:p>
        </w:tc>
        <w:tc>
          <w:tcPr>
            <w:tcW w:type="dxa" w:w="4320"/>
          </w:tcPr>
          <w:p>
            <w:r>
              <w:t>Staffing, skills, shift patterns, backup resources, supervision.</w:t>
            </w:r>
          </w:p>
        </w:tc>
      </w:tr>
      <w:tr>
        <w:tc>
          <w:tcPr>
            <w:tcW w:type="dxa" w:w="4320"/>
          </w:tcPr>
          <w:p>
            <w:r>
              <w:t>Site familiarisation</w:t>
            </w:r>
          </w:p>
        </w:tc>
        <w:tc>
          <w:tcPr>
            <w:tcW w:type="dxa" w:w="4320"/>
          </w:tcPr>
          <w:p>
            <w:r>
              <w:t>Facility layout, restricted areas, plant rooms, access routes, welfare facilities, emergency exits.</w:t>
            </w:r>
          </w:p>
        </w:tc>
      </w:tr>
      <w:tr>
        <w:tc>
          <w:tcPr>
            <w:tcW w:type="dxa" w:w="4320"/>
          </w:tcPr>
          <w:p>
            <w:r>
              <w:t>Asset and system familiarisation</w:t>
            </w:r>
          </w:p>
        </w:tc>
        <w:tc>
          <w:tcPr>
            <w:tcW w:type="dxa" w:w="4320"/>
          </w:tcPr>
          <w:p>
            <w:r>
              <w:t>Asset registers, critical systems, maintenance plans, operating manuals, known issues.</w:t>
            </w:r>
          </w:p>
        </w:tc>
      </w:tr>
      <w:tr>
        <w:tc>
          <w:tcPr>
            <w:tcW w:type="dxa" w:w="4320"/>
          </w:tcPr>
          <w:p>
            <w:r>
              <w:t>Induction and training</w:t>
            </w:r>
          </w:p>
        </w:tc>
        <w:tc>
          <w:tcPr>
            <w:tcW w:type="dxa" w:w="4320"/>
          </w:tcPr>
          <w:p>
            <w:r>
              <w:t>Site induction, safety briefing, security briefing, environmental briefing, task-specific training.</w:t>
            </w:r>
          </w:p>
        </w:tc>
      </w:tr>
      <w:tr>
        <w:tc>
          <w:tcPr>
            <w:tcW w:type="dxa" w:w="4320"/>
          </w:tcPr>
          <w:p>
            <w:r>
              <w:t>Permits and approvals</w:t>
            </w:r>
          </w:p>
        </w:tc>
        <w:tc>
          <w:tcPr>
            <w:tcW w:type="dxa" w:w="4320"/>
          </w:tcPr>
          <w:p>
            <w:r>
              <w:t>Permit-to-work requirements, access badges, keys, parking, equipment approvals.</w:t>
            </w:r>
          </w:p>
        </w:tc>
      </w:tr>
      <w:tr>
        <w:tc>
          <w:tcPr>
            <w:tcW w:type="dxa" w:w="4320"/>
          </w:tcPr>
          <w:p>
            <w:r>
              <w:t>Documentation</w:t>
            </w:r>
          </w:p>
        </w:tc>
        <w:tc>
          <w:tcPr>
            <w:tcW w:type="dxa" w:w="4320"/>
          </w:tcPr>
          <w:p>
            <w:r>
              <w:t>RAMS, method statements, certificates, insurance, licences, work instructions, reporting templates.</w:t>
            </w:r>
          </w:p>
        </w:tc>
      </w:tr>
      <w:tr>
        <w:tc>
          <w:tcPr>
            <w:tcW w:type="dxa" w:w="4320"/>
          </w:tcPr>
          <w:p>
            <w:r>
              <w:t>Communication</w:t>
            </w:r>
          </w:p>
        </w:tc>
        <w:tc>
          <w:tcPr>
            <w:tcW w:type="dxa" w:w="4320"/>
          </w:tcPr>
          <w:p>
            <w:r>
              <w:t>Meeting schedule, operational reporting, emergency communication, user communications.</w:t>
            </w:r>
          </w:p>
        </w:tc>
      </w:tr>
      <w:tr>
        <w:tc>
          <w:tcPr>
            <w:tcW w:type="dxa" w:w="4320"/>
          </w:tcPr>
          <w:p>
            <w:r>
              <w:t>Performance baseline</w:t>
            </w:r>
          </w:p>
        </w:tc>
        <w:tc>
          <w:tcPr>
            <w:tcW w:type="dxa" w:w="4320"/>
          </w:tcPr>
          <w:p>
            <w:r>
              <w:t>Initial service levels, inspection criteria, current asset condition, open work orders.</w:t>
            </w:r>
          </w:p>
        </w:tc>
      </w:tr>
      <w:tr>
        <w:tc>
          <w:tcPr>
            <w:tcW w:type="dxa" w:w="4320"/>
          </w:tcPr>
          <w:p>
            <w:r>
              <w:t>Contingency arrangements</w:t>
            </w:r>
          </w:p>
        </w:tc>
        <w:tc>
          <w:tcPr>
            <w:tcW w:type="dxa" w:w="4320"/>
          </w:tcPr>
          <w:p>
            <w:r>
              <w:t>Backup provider, emergency response, temporary service arrangements.</w:t>
            </w:r>
          </w:p>
        </w:tc>
      </w:tr>
      <w:tr>
        <w:tc>
          <w:tcPr>
            <w:tcW w:type="dxa" w:w="4320"/>
          </w:tcPr>
          <w:p>
            <w:r>
              <w:t>Acceptance of mobilisation</w:t>
            </w:r>
          </w:p>
        </w:tc>
        <w:tc>
          <w:tcPr>
            <w:tcW w:type="dxa" w:w="4320"/>
          </w:tcPr>
          <w:p>
            <w:r>
              <w:t>Sign-off criteria and responsible approver.</w:t>
            </w:r>
          </w:p>
        </w:tc>
      </w:tr>
    </w:tbl>
    <w:p>
      <w:r>
        <w:t>8.4. The FM Manager verifies completion of required mobilisation activities before authorising routine service delivery.</w:t>
      </w:r>
    </w:p>
    <w:p>
      <w:pPr>
        <w:pStyle w:val="ListBullet"/>
      </w:pPr>
      <w:r>
        <w:t>Onboard the provider and individual contractor personnel</w:t>
      </w:r>
    </w:p>
    <w:p>
      <w:r>
        <w:t>9.1. The FM Manager or designated Site Representative ensures provider personnel complete mandatory onboarding before accessing the site or commencing work.</w:t>
      </w:r>
    </w:p>
    <w:p>
      <w:r>
        <w:t>9.2. Onboarding must be proportionate to the activity and must include, as applicable:</w:t>
      </w:r>
    </w:p>
    <w:p>
      <w:pPr>
        <w:pStyle w:val="ListBullet"/>
      </w:pPr>
      <w:r>
        <w:t>Site induction.</w:t>
      </w:r>
    </w:p>
    <w:p>
      <w:pPr>
        <w:pStyle w:val="ListBullet"/>
      </w:pPr>
      <w:r>
        <w:t>Health and safety induction.</w:t>
      </w:r>
    </w:p>
    <w:p>
      <w:pPr>
        <w:pStyle w:val="ListBullet"/>
      </w:pPr>
      <w:r>
        <w:t>Emergency procedures.</w:t>
      </w:r>
    </w:p>
    <w:p>
      <w:pPr>
        <w:pStyle w:val="ListBullet"/>
      </w:pPr>
      <w:r>
        <w:t>Security and access control briefing.</w:t>
      </w:r>
    </w:p>
    <w:p>
      <w:pPr>
        <w:pStyle w:val="ListBullet"/>
      </w:pPr>
      <w:r>
        <w:t>Environmental and waste management requirements.</w:t>
      </w:r>
    </w:p>
    <w:p>
      <w:pPr>
        <w:pStyle w:val="ListBullet"/>
      </w:pPr>
      <w:r>
        <w:t>Conduct expectations and user interaction rules.</w:t>
      </w:r>
    </w:p>
    <w:p>
      <w:pPr>
        <w:pStyle w:val="ListBullet"/>
      </w:pPr>
      <w:r>
        <w:t>Incident, near miss, hazard, and defect reporting processes.</w:t>
      </w:r>
    </w:p>
    <w:p>
      <w:pPr>
        <w:pStyle w:val="ListBullet"/>
      </w:pPr>
      <w:r>
        <w:t>Work order or service management system use.</w:t>
      </w:r>
    </w:p>
    <w:p>
      <w:pPr>
        <w:pStyle w:val="ListBullet"/>
      </w:pPr>
      <w:r>
        <w:t>Permit-to-work process.</w:t>
      </w:r>
    </w:p>
    <w:p>
      <w:pPr>
        <w:pStyle w:val="ListBullet"/>
      </w:pPr>
      <w:r>
        <w:t>Isolation and lockout/tagout requirements.</w:t>
      </w:r>
    </w:p>
    <w:p>
      <w:pPr>
        <w:pStyle w:val="ListBullet"/>
      </w:pPr>
      <w:r>
        <w:t>Restricted areas and access limitations.</w:t>
      </w:r>
    </w:p>
    <w:p>
      <w:pPr>
        <w:pStyle w:val="ListBullet"/>
      </w:pPr>
      <w:r>
        <w:t>Confidentiality and information handling requirements.</w:t>
      </w:r>
    </w:p>
    <w:p>
      <w:pPr>
        <w:pStyle w:val="ListBullet"/>
      </w:pPr>
      <w:r>
        <w:t>Use of personal protective equipment.</w:t>
      </w:r>
    </w:p>
    <w:p>
      <w:pPr>
        <w:pStyle w:val="ListBullet"/>
      </w:pPr>
      <w:r>
        <w:t>Welfare, parking, delivery, storage, and housekeeping rules.</w:t>
      </w:r>
    </w:p>
    <w:p>
      <w:r>
        <w:t>9.3. For High-risk work, the Site Representative must verify task-specific competence and review risk assessments and method statements before work starts.</w:t>
      </w:r>
    </w:p>
    <w:p>
      <w:r>
        <w:t>9.4. Access badges, keys, system accounts, or permits must be issued only for approved personnel and must be limited to the access necessary to perform the contracted work.</w:t>
      </w:r>
    </w:p>
    <w:p>
      <w:r>
        <w:t>9.5. Onboarding records must be retained.</w:t>
      </w:r>
    </w:p>
    <w:p>
      <w:pPr>
        <w:pStyle w:val="ListBullet"/>
      </w:pPr>
      <w:r>
        <w:t>Control subcontracting</w:t>
      </w:r>
    </w:p>
    <w:p>
      <w:r>
        <w:t>10.1. Providers must not subcontract any material part of the outsourced FM service unless permitted by the contract and approved by the FM Manager.</w:t>
      </w:r>
    </w:p>
    <w:p>
      <w:r>
        <w:t>10.2. The provider remains accountable for subcontractor performance unless otherwise specified in the contract.</w:t>
      </w:r>
    </w:p>
    <w:p>
      <w:r>
        <w:t>10.3. The FM Manager must ensure subcontractors are subject to controls equivalent to those applied to the primary provider, proportionate to risk.</w:t>
      </w:r>
    </w:p>
    <w:p>
      <w:r>
        <w:t>10.4. Subcontractors must meet the same competence, induction, safety, security, reporting, and documentation requirements applicable to the work.</w:t>
      </w:r>
    </w:p>
    <w:p>
      <w:r>
        <w:t>10.5. The provider must maintain a current list of subcontractors used for the organisation’s services and provide it upon request.</w:t>
      </w:r>
    </w:p>
    <w:p>
      <w:r>
        <w:t>10.6. Unapproved subcontractor use must be treated as a contractual nonconformance and escalated.</w:t>
      </w:r>
    </w:p>
    <w:p>
      <w:pPr>
        <w:pStyle w:val="ListBullet"/>
      </w:pPr>
      <w:r>
        <w:t>Authorise work and manage day-to-day service delivery</w:t>
      </w:r>
    </w:p>
    <w:p>
      <w:r>
        <w:t>11.1. Work must be initiated through an approved work order, service request, planned maintenance schedule, permit, project instruction, purchase order, or contract instruction.</w:t>
      </w:r>
    </w:p>
    <w:p>
      <w:r>
        <w:t>11.2. The Site Representative confirms that the provider has authority to perform the specific task and that required permits, isolations, access approvals, and documentation are in place.</w:t>
      </w:r>
    </w:p>
    <w:p>
      <w:r>
        <w:t>11.3. The provider must deliver the service in accordance with:</w:t>
      </w:r>
    </w:p>
    <w:p>
      <w:pPr>
        <w:pStyle w:val="ListBullet"/>
      </w:pPr>
      <w:r>
        <w:t>Contractual requirements.</w:t>
      </w:r>
    </w:p>
    <w:p>
      <w:pPr>
        <w:pStyle w:val="ListBullet"/>
      </w:pPr>
      <w:r>
        <w:t>Approved scope of work.</w:t>
      </w:r>
    </w:p>
    <w:p>
      <w:pPr>
        <w:pStyle w:val="ListBullet"/>
      </w:pPr>
      <w:r>
        <w:t>Service level agreements.</w:t>
      </w:r>
    </w:p>
    <w:p>
      <w:pPr>
        <w:pStyle w:val="ListBullet"/>
      </w:pPr>
      <w:r>
        <w:t>Applicable laws and regulations.</w:t>
      </w:r>
    </w:p>
    <w:p>
      <w:pPr>
        <w:pStyle w:val="ListBullet"/>
      </w:pPr>
      <w:r>
        <w:t>Organisation FM procedures and site rules.</w:t>
      </w:r>
    </w:p>
    <w:p>
      <w:pPr>
        <w:pStyle w:val="ListBullet"/>
      </w:pPr>
      <w:r>
        <w:t>Approved risk assessments and method statements.</w:t>
      </w:r>
    </w:p>
    <w:p>
      <w:pPr>
        <w:pStyle w:val="ListBullet"/>
      </w:pPr>
      <w:r>
        <w:t>Permit-to-work requirements.</w:t>
      </w:r>
    </w:p>
    <w:p>
      <w:pPr>
        <w:pStyle w:val="ListBullet"/>
      </w:pPr>
      <w:r>
        <w:t>Manufacturer and technical standards.</w:t>
      </w:r>
    </w:p>
    <w:p>
      <w:pPr>
        <w:pStyle w:val="ListBullet"/>
      </w:pPr>
      <w:r>
        <w:t>Environmental, safety, security, and quality requirements.</w:t>
      </w:r>
    </w:p>
    <w:p>
      <w:r>
        <w:t>11.4. Any change to work scope, method, timing, materials, risk profile, affected asset, service interruption, or access requirement must be approved before implementation.</w:t>
      </w:r>
    </w:p>
    <w:p>
      <w:r>
        <w:t>11.5. The provider must immediately report incidents, near misses, hazards, defects, service failures, statutory noncompliance, security breaches, environmental spills, damage to assets, or user-impacting issues.</w:t>
      </w:r>
    </w:p>
    <w:p>
      <w:r>
        <w:t>11.6. The FM Manager or Site Representative monitors work execution through supervision, inspections, work order review, site walk-throughs, user feedback, and performance reporting.</w:t>
      </w:r>
    </w:p>
    <w:p>
      <w:pPr>
        <w:pStyle w:val="ListBullet"/>
      </w:pPr>
      <w:r>
        <w:t>Verify delivered services, works, and products</w:t>
      </w:r>
    </w:p>
    <w:p>
      <w:r>
        <w:t>12.1. The FM Manager, Site Representative, Technical Lead, or authorised recipient must verify that delivered services, works, or products meet specified requirements before acceptance.</w:t>
      </w:r>
    </w:p>
    <w:p>
      <w:r>
        <w:t>12.2. Verification methods may include:</w:t>
      </w:r>
    </w:p>
    <w:p>
      <w:pPr>
        <w:pStyle w:val="ListBullet"/>
      </w:pPr>
      <w:r>
        <w:t>Visual inspection.</w:t>
      </w:r>
    </w:p>
    <w:p>
      <w:pPr>
        <w:pStyle w:val="ListBullet"/>
      </w:pPr>
      <w:r>
        <w:t>Functional testing.</w:t>
      </w:r>
    </w:p>
    <w:p>
      <w:pPr>
        <w:pStyle w:val="ListBullet"/>
      </w:pPr>
      <w:r>
        <w:t>Review of completion certificates.</w:t>
      </w:r>
    </w:p>
    <w:p>
      <w:pPr>
        <w:pStyle w:val="ListBullet"/>
      </w:pPr>
      <w:r>
        <w:t>Review of statutory test certificates.</w:t>
      </w:r>
    </w:p>
    <w:p>
      <w:pPr>
        <w:pStyle w:val="ListBullet"/>
      </w:pPr>
      <w:r>
        <w:t>Review of maintenance logs.</w:t>
      </w:r>
    </w:p>
    <w:p>
      <w:pPr>
        <w:pStyle w:val="ListBullet"/>
      </w:pPr>
      <w:r>
        <w:t>User acceptance.</w:t>
      </w:r>
    </w:p>
    <w:p>
      <w:pPr>
        <w:pStyle w:val="ListBullet"/>
      </w:pPr>
      <w:r>
        <w:t>Sample quality checks.</w:t>
      </w:r>
    </w:p>
    <w:p>
      <w:pPr>
        <w:pStyle w:val="ListBullet"/>
      </w:pPr>
      <w:r>
        <w:t>Technical inspection.</w:t>
      </w:r>
    </w:p>
    <w:p>
      <w:pPr>
        <w:pStyle w:val="ListBullet"/>
      </w:pPr>
      <w:r>
        <w:t>Asset data update verification.</w:t>
      </w:r>
    </w:p>
    <w:p>
      <w:pPr>
        <w:pStyle w:val="ListBullet"/>
      </w:pPr>
      <w:r>
        <w:t>Environmental or waste transfer documentation review.</w:t>
      </w:r>
    </w:p>
    <w:p>
      <w:pPr>
        <w:pStyle w:val="ListBullet"/>
      </w:pPr>
      <w:r>
        <w:t>Security or access log review.</w:t>
      </w:r>
    </w:p>
    <w:p>
      <w:pPr>
        <w:pStyle w:val="ListBullet"/>
      </w:pPr>
      <w:r>
        <w:t>Performance against SLA or KPI data.</w:t>
      </w:r>
    </w:p>
    <w:p>
      <w:r>
        <w:t>12.3. Acceptance criteria must be based on the contract, specification, service level, applicable standard, work order, or defined inspection checklist.</w:t>
      </w:r>
    </w:p>
    <w:p>
      <w:r>
        <w:t>12.4. Products and materials must be checked for conformity, correct specification, damage, certification, safe storage requirements, warranties, and compatibility with relevant facility systems.</w:t>
      </w:r>
    </w:p>
    <w:p>
      <w:r>
        <w:t>12.5. Nonconforming services, works, or products must not be accepted unless formally approved through the exceptions process.</w:t>
      </w:r>
    </w:p>
    <w:p>
      <w:r>
        <w:t>12.6. Payment approval must be linked to evidence of satisfactory delivery where contractually and operationally appropriate.</w:t>
      </w:r>
    </w:p>
    <w:p>
      <w:pPr>
        <w:pStyle w:val="ListBullet"/>
      </w:pPr>
      <w:r>
        <w:t>Monitor provider performance</w:t>
      </w:r>
    </w:p>
    <w:p>
      <w:r>
        <w:t>13.1. The Contract Manager monitors provider performance throughout the contract lifecycle.</w:t>
      </w:r>
    </w:p>
    <w:p>
      <w:r>
        <w:t>13.2. Monitoring frequency and method must be proportionate to provider risk level, service criticality, performance history, and contractual requirements.</w:t>
      </w:r>
    </w:p>
    <w:p>
      <w:r>
        <w:t>13.3. Performance monitoring may include:</w:t>
      </w:r>
    </w:p>
    <w:p>
      <w:pPr>
        <w:pStyle w:val="ListBullet"/>
      </w:pPr>
      <w:r>
        <w:t>SLA and KPI reporting.</w:t>
      </w:r>
    </w:p>
    <w:p>
      <w:pPr>
        <w:pStyle w:val="ListBullet"/>
      </w:pPr>
      <w:r>
        <w:t>Work order completion analysis.</w:t>
      </w:r>
    </w:p>
    <w:p>
      <w:pPr>
        <w:pStyle w:val="ListBullet"/>
      </w:pPr>
      <w:r>
        <w:t>Planned preventive maintenance compliance.</w:t>
      </w:r>
    </w:p>
    <w:p>
      <w:pPr>
        <w:pStyle w:val="ListBullet"/>
      </w:pPr>
      <w:r>
        <w:t>Reactive response and resolution times.</w:t>
      </w:r>
    </w:p>
    <w:p>
      <w:pPr>
        <w:pStyle w:val="ListBullet"/>
      </w:pPr>
      <w:r>
        <w:t>Statutory compliance completion rates.</w:t>
      </w:r>
    </w:p>
    <w:p>
      <w:pPr>
        <w:pStyle w:val="ListBullet"/>
      </w:pPr>
      <w:r>
        <w:t>Quality inspections and audits.</w:t>
      </w:r>
    </w:p>
    <w:p>
      <w:pPr>
        <w:pStyle w:val="ListBullet"/>
      </w:pPr>
      <w:r>
        <w:t>Safety observations and incident reviews.</w:t>
      </w:r>
    </w:p>
    <w:p>
      <w:pPr>
        <w:pStyle w:val="ListBullet"/>
      </w:pPr>
      <w:r>
        <w:t>Environmental performance reviews.</w:t>
      </w:r>
    </w:p>
    <w:p>
      <w:pPr>
        <w:pStyle w:val="ListBullet"/>
      </w:pPr>
      <w:r>
        <w:t>User satisfaction and complaint analysis.</w:t>
      </w:r>
    </w:p>
    <w:p>
      <w:pPr>
        <w:pStyle w:val="ListBullet"/>
      </w:pPr>
      <w:r>
        <w:t>Asset downtime and reliability trends.</w:t>
      </w:r>
    </w:p>
    <w:p>
      <w:pPr>
        <w:pStyle w:val="ListBullet"/>
      </w:pPr>
      <w:r>
        <w:t>Financial and commercial reviews.</w:t>
      </w:r>
    </w:p>
    <w:p>
      <w:pPr>
        <w:pStyle w:val="ListBullet"/>
      </w:pPr>
      <w:r>
        <w:t>Contract meeting minutes and action tracking.</w:t>
      </w:r>
    </w:p>
    <w:p>
      <w:pPr>
        <w:pStyle w:val="ListBullet"/>
      </w:pPr>
      <w:r>
        <w:t>Review of corrective actions.</w:t>
      </w:r>
    </w:p>
    <w:p>
      <w:pPr>
        <w:pStyle w:val="ListBullet"/>
      </w:pPr>
      <w:r>
        <w:t>Periodic supplier requalification.</w:t>
      </w:r>
    </w:p>
    <w:p>
      <w:r>
        <w:t>13.4. Minimum monitoring frequency is defined below unless more frequent monitoring is required by contract or risk assessment.</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Minimum Monitoring Activities</w:t>
            </w:r>
          </w:p>
        </w:tc>
        <w:tc>
          <w:tcPr>
            <w:tcW w:type="dxa" w:w="2880"/>
          </w:tcPr>
          <w:p>
            <w:r>
              <w:t>Minimum Frequency</w:t>
            </w:r>
          </w:p>
        </w:tc>
      </w:tr>
      <w:tr>
        <w:tc>
          <w:tcPr>
            <w:tcW w:type="dxa" w:w="2880"/>
          </w:tcPr>
          <w:p>
            <w:r>
              <w:t>Low</w:t>
            </w:r>
          </w:p>
        </w:tc>
        <w:tc>
          <w:tcPr>
            <w:tcW w:type="dxa" w:w="2880"/>
          </w:tcPr>
          <w:p>
            <w:r>
              <w:t>Delivery checks, issue review, invoice validation where applicable.</w:t>
            </w:r>
          </w:p>
        </w:tc>
        <w:tc>
          <w:tcPr>
            <w:tcW w:type="dxa" w:w="2880"/>
          </w:tcPr>
          <w:p>
            <w:r>
              <w:t>Per delivery or engagement</w:t>
            </w:r>
          </w:p>
        </w:tc>
      </w:tr>
      <w:tr>
        <w:tc>
          <w:tcPr>
            <w:tcW w:type="dxa" w:w="2880"/>
          </w:tcPr>
          <w:p>
            <w:r>
              <w:t>Medium</w:t>
            </w:r>
          </w:p>
        </w:tc>
        <w:tc>
          <w:tcPr>
            <w:tcW w:type="dxa" w:w="2880"/>
          </w:tcPr>
          <w:p>
            <w:r>
              <w:t>KPI review, service quality checks, complaints review, contract manager review.</w:t>
            </w:r>
          </w:p>
        </w:tc>
        <w:tc>
          <w:tcPr>
            <w:tcW w:type="dxa" w:w="2880"/>
          </w:tcPr>
          <w:p>
            <w:r>
              <w:t>Monthly or quarterly</w:t>
            </w:r>
          </w:p>
        </w:tc>
      </w:tr>
      <w:tr>
        <w:tc>
          <w:tcPr>
            <w:tcW w:type="dxa" w:w="2880"/>
          </w:tcPr>
          <w:p>
            <w:r>
              <w:t>High</w:t>
            </w:r>
          </w:p>
        </w:tc>
        <w:tc>
          <w:tcPr>
            <w:tcW w:type="dxa" w:w="2880"/>
          </w:tcPr>
          <w:p>
            <w:r>
              <w:t>KPI review, compliance check, safety review, performance meeting, corrective action review.</w:t>
            </w:r>
          </w:p>
        </w:tc>
        <w:tc>
          <w:tcPr>
            <w:tcW w:type="dxa" w:w="2880"/>
          </w:tcPr>
          <w:p>
            <w:r>
              <w:t>Monthly</w:t>
            </w:r>
          </w:p>
        </w:tc>
      </w:tr>
      <w:tr>
        <w:tc>
          <w:tcPr>
            <w:tcW w:type="dxa" w:w="2880"/>
          </w:tcPr>
          <w:p>
            <w:r>
              <w:t>Critical</w:t>
            </w:r>
          </w:p>
        </w:tc>
        <w:tc>
          <w:tcPr>
            <w:tcW w:type="dxa" w:w="2880"/>
          </w:tcPr>
          <w:p>
            <w:r>
              <w:t>Formal governance meeting, executive dashboard, risk review, audit/inspection plan, continuity review.</w:t>
            </w:r>
          </w:p>
        </w:tc>
        <w:tc>
          <w:tcPr>
            <w:tcW w:type="dxa" w:w="2880"/>
          </w:tcPr>
          <w:p>
            <w:r>
              <w:t>Monthly, with quarterly senior review</w:t>
            </w:r>
          </w:p>
        </w:tc>
      </w:tr>
    </w:tbl>
    <w:p>
      <w:r>
        <w:t>13.5. Performance indicators must be appropriate to the service and may include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KPI Category</w:t>
            </w:r>
          </w:p>
        </w:tc>
        <w:tc>
          <w:tcPr>
            <w:tcW w:type="dxa" w:w="2880"/>
          </w:tcPr>
          <w:p>
            <w:r>
              <w:t>Example KPI</w:t>
            </w:r>
          </w:p>
        </w:tc>
        <w:tc>
          <w:tcPr>
            <w:tcW w:type="dxa" w:w="2880"/>
          </w:tcPr>
          <w:p>
            <w:r>
              <w:t>Typical Target / Threshold</w:t>
            </w:r>
          </w:p>
        </w:tc>
      </w:tr>
      <w:tr>
        <w:tc>
          <w:tcPr>
            <w:tcW w:type="dxa" w:w="2880"/>
          </w:tcPr>
          <w:p>
            <w:r>
              <w:t>Responsiveness</w:t>
            </w:r>
          </w:p>
        </w:tc>
        <w:tc>
          <w:tcPr>
            <w:tcW w:type="dxa" w:w="2880"/>
          </w:tcPr>
          <w:p>
            <w:r>
              <w:t>Emergency response time achieved</w:t>
            </w:r>
          </w:p>
        </w:tc>
        <w:tc>
          <w:tcPr>
            <w:tcW w:type="dxa" w:w="2880"/>
          </w:tcPr>
          <w:p>
            <w:r>
              <w:t>≥ 95% within contracted time</w:t>
            </w:r>
          </w:p>
        </w:tc>
      </w:tr>
      <w:tr>
        <w:tc>
          <w:tcPr>
            <w:tcW w:type="dxa" w:w="2880"/>
          </w:tcPr>
          <w:p>
            <w:r>
              <w:t>Completion</w:t>
            </w:r>
          </w:p>
        </w:tc>
        <w:tc>
          <w:tcPr>
            <w:tcW w:type="dxa" w:w="2880"/>
          </w:tcPr>
          <w:p>
            <w:r>
              <w:t>Planned preventive maintenance completed on schedule</w:t>
            </w:r>
          </w:p>
        </w:tc>
        <w:tc>
          <w:tcPr>
            <w:tcW w:type="dxa" w:w="2880"/>
          </w:tcPr>
          <w:p>
            <w:r>
              <w:t>≥ 98% by due date</w:t>
            </w:r>
          </w:p>
        </w:tc>
      </w:tr>
      <w:tr>
        <w:tc>
          <w:tcPr>
            <w:tcW w:type="dxa" w:w="2880"/>
          </w:tcPr>
          <w:p>
            <w:r>
              <w:t>Statutory compliance</w:t>
            </w:r>
          </w:p>
        </w:tc>
        <w:tc>
          <w:tcPr>
            <w:tcW w:type="dxa" w:w="2880"/>
          </w:tcPr>
          <w:p>
            <w:r>
              <w:t>Statutory inspections completed before expiry</w:t>
            </w:r>
          </w:p>
        </w:tc>
        <w:tc>
          <w:tcPr>
            <w:tcW w:type="dxa" w:w="2880"/>
          </w:tcPr>
          <w:p>
            <w:r>
              <w:t>100%</w:t>
            </w:r>
          </w:p>
        </w:tc>
      </w:tr>
      <w:tr>
        <w:tc>
          <w:tcPr>
            <w:tcW w:type="dxa" w:w="2880"/>
          </w:tcPr>
          <w:p>
            <w:r>
              <w:t>Quality</w:t>
            </w:r>
          </w:p>
        </w:tc>
        <w:tc>
          <w:tcPr>
            <w:tcW w:type="dxa" w:w="2880"/>
          </w:tcPr>
          <w:p>
            <w:r>
              <w:t>Inspection pass rate</w:t>
            </w:r>
          </w:p>
        </w:tc>
        <w:tc>
          <w:tcPr>
            <w:tcW w:type="dxa" w:w="2880"/>
          </w:tcPr>
          <w:p>
            <w:r>
              <w:t>≥ 95%</w:t>
            </w:r>
          </w:p>
        </w:tc>
      </w:tr>
      <w:tr>
        <w:tc>
          <w:tcPr>
            <w:tcW w:type="dxa" w:w="2880"/>
          </w:tcPr>
          <w:p>
            <w:r>
              <w:t>Safety</w:t>
            </w:r>
          </w:p>
        </w:tc>
        <w:tc>
          <w:tcPr>
            <w:tcW w:type="dxa" w:w="2880"/>
          </w:tcPr>
          <w:p>
            <w:r>
              <w:t>Reportable incidents attributable to provider</w:t>
            </w:r>
          </w:p>
        </w:tc>
        <w:tc>
          <w:tcPr>
            <w:tcW w:type="dxa" w:w="2880"/>
          </w:tcPr>
          <w:p>
            <w:r>
              <w:t>0 target; all investigated</w:t>
            </w:r>
          </w:p>
        </w:tc>
      </w:tr>
      <w:tr>
        <w:tc>
          <w:tcPr>
            <w:tcW w:type="dxa" w:w="2880"/>
          </w:tcPr>
          <w:p>
            <w:r>
              <w:t>Corrective action</w:t>
            </w:r>
          </w:p>
        </w:tc>
        <w:tc>
          <w:tcPr>
            <w:tcW w:type="dxa" w:w="2880"/>
          </w:tcPr>
          <w:p>
            <w:r>
              <w:t>Corrective actions closed by due date</w:t>
            </w:r>
          </w:p>
        </w:tc>
        <w:tc>
          <w:tcPr>
            <w:tcW w:type="dxa" w:w="2880"/>
          </w:tcPr>
          <w:p>
            <w:r>
              <w:t>≥ 95%</w:t>
            </w:r>
          </w:p>
        </w:tc>
      </w:tr>
      <w:tr>
        <w:tc>
          <w:tcPr>
            <w:tcW w:type="dxa" w:w="2880"/>
          </w:tcPr>
          <w:p>
            <w:r>
              <w:t>User satisfaction</w:t>
            </w:r>
          </w:p>
        </w:tc>
        <w:tc>
          <w:tcPr>
            <w:tcW w:type="dxa" w:w="2880"/>
          </w:tcPr>
          <w:p>
            <w:r>
              <w:t>Service complaints resolved within target</w:t>
            </w:r>
          </w:p>
        </w:tc>
        <w:tc>
          <w:tcPr>
            <w:tcW w:type="dxa" w:w="2880"/>
          </w:tcPr>
          <w:p>
            <w:r>
              <w:t>≥ 90%</w:t>
            </w:r>
          </w:p>
        </w:tc>
      </w:tr>
      <w:tr>
        <w:tc>
          <w:tcPr>
            <w:tcW w:type="dxa" w:w="2880"/>
          </w:tcPr>
          <w:p>
            <w:r>
              <w:t>Asset reliability</w:t>
            </w:r>
          </w:p>
        </w:tc>
        <w:tc>
          <w:tcPr>
            <w:tcW w:type="dxa" w:w="2880"/>
          </w:tcPr>
          <w:p>
            <w:r>
              <w:t>Repeat failures after maintenance</w:t>
            </w:r>
          </w:p>
        </w:tc>
        <w:tc>
          <w:tcPr>
            <w:tcW w:type="dxa" w:w="2880"/>
          </w:tcPr>
          <w:p>
            <w:r>
              <w:t>Monitored and trended</w:t>
            </w:r>
          </w:p>
        </w:tc>
      </w:tr>
      <w:tr>
        <w:tc>
          <w:tcPr>
            <w:tcW w:type="dxa" w:w="2880"/>
          </w:tcPr>
          <w:p>
            <w:r>
              <w:t>Reporting</w:t>
            </w:r>
          </w:p>
        </w:tc>
        <w:tc>
          <w:tcPr>
            <w:tcW w:type="dxa" w:w="2880"/>
          </w:tcPr>
          <w:p>
            <w:r>
              <w:t>Monthly report submitted complete and on time</w:t>
            </w:r>
          </w:p>
        </w:tc>
        <w:tc>
          <w:tcPr>
            <w:tcW w:type="dxa" w:w="2880"/>
          </w:tcPr>
          <w:p>
            <w:r>
              <w:t>100%</w:t>
            </w:r>
          </w:p>
        </w:tc>
      </w:tr>
      <w:tr>
        <w:tc>
          <w:tcPr>
            <w:tcW w:type="dxa" w:w="2880"/>
          </w:tcPr>
          <w:p>
            <w:r>
              <w:t>Environmental</w:t>
            </w:r>
          </w:p>
        </w:tc>
        <w:tc>
          <w:tcPr>
            <w:tcW w:type="dxa" w:w="2880"/>
          </w:tcPr>
          <w:p>
            <w:r>
              <w:t>Waste transfer documentation complete</w:t>
            </w:r>
          </w:p>
        </w:tc>
        <w:tc>
          <w:tcPr>
            <w:tcW w:type="dxa" w:w="2880"/>
          </w:tcPr>
          <w:p>
            <w:r>
              <w:t>100% where applicable</w:t>
            </w:r>
          </w:p>
        </w:tc>
      </w:tr>
    </w:tbl>
    <w:p>
      <w:r>
        <w:t>13.6. Performance data must be retained and used for supplier reviews, contract renewal decisions, corrective actions, and continual improvement of the FMS.</w:t>
      </w:r>
    </w:p>
    <w:p>
      <w:pPr>
        <w:pStyle w:val="ListBullet"/>
      </w:pPr>
      <w:r>
        <w:t>Conduct provider review meetings</w:t>
      </w:r>
    </w:p>
    <w:p>
      <w:r>
        <w:t>14.1. The Contract Manager schedules provider review meetings in accordance with risk level and contractual requirements.</w:t>
      </w:r>
    </w:p>
    <w:p>
      <w:r>
        <w:t>14.2. Review meetings must be documented and include, as applicable:</w:t>
      </w:r>
    </w:p>
    <w:p>
      <w:pPr>
        <w:pStyle w:val="ListBullet"/>
      </w:pPr>
      <w:r>
        <w:t>Review of previous actions.</w:t>
      </w:r>
    </w:p>
    <w:p>
      <w:pPr>
        <w:pStyle w:val="ListBullet"/>
      </w:pPr>
      <w:r>
        <w:t>SLA and KPI performance.</w:t>
      </w:r>
    </w:p>
    <w:p>
      <w:pPr>
        <w:pStyle w:val="ListBullet"/>
      </w:pPr>
      <w:r>
        <w:t>Statutory compliance status.</w:t>
      </w:r>
    </w:p>
    <w:p>
      <w:pPr>
        <w:pStyle w:val="ListBullet"/>
      </w:pPr>
      <w:r>
        <w:t>Planned and reactive work performance.</w:t>
      </w:r>
    </w:p>
    <w:p>
      <w:pPr>
        <w:pStyle w:val="ListBullet"/>
      </w:pPr>
      <w:r>
        <w:t>Safety incidents, near misses, hazards, and observations.</w:t>
      </w:r>
    </w:p>
    <w:p>
      <w:pPr>
        <w:pStyle w:val="ListBullet"/>
      </w:pPr>
      <w:r>
        <w:t>Security, access, and conduct issues.</w:t>
      </w:r>
    </w:p>
    <w:p>
      <w:pPr>
        <w:pStyle w:val="ListBullet"/>
      </w:pPr>
      <w:r>
        <w:t>Environmental performance and waste documentation.</w:t>
      </w:r>
    </w:p>
    <w:p>
      <w:pPr>
        <w:pStyle w:val="ListBullet"/>
      </w:pPr>
      <w:r>
        <w:t>User feedback, complaints, and compliments.</w:t>
      </w:r>
    </w:p>
    <w:p>
      <w:pPr>
        <w:pStyle w:val="ListBullet"/>
      </w:pPr>
      <w:r>
        <w:t>Audit and inspection results.</w:t>
      </w:r>
    </w:p>
    <w:p>
      <w:pPr>
        <w:pStyle w:val="ListBullet"/>
      </w:pPr>
      <w:r>
        <w:t>Resource, competence, and staffing matters.</w:t>
      </w:r>
    </w:p>
    <w:p>
      <w:pPr>
        <w:pStyle w:val="ListBullet"/>
      </w:pPr>
      <w:r>
        <w:t>Subcontractor performance.</w:t>
      </w:r>
    </w:p>
    <w:p>
      <w:pPr>
        <w:pStyle w:val="ListBullet"/>
      </w:pPr>
      <w:r>
        <w:t>Open risks and issues.</w:t>
      </w:r>
    </w:p>
    <w:p>
      <w:pPr>
        <w:pStyle w:val="ListBullet"/>
      </w:pPr>
      <w:r>
        <w:t>Asset condition trends and recommendations.</w:t>
      </w:r>
    </w:p>
    <w:p>
      <w:pPr>
        <w:pStyle w:val="ListBullet"/>
      </w:pPr>
      <w:r>
        <w:t>Change requests and upcoming works.</w:t>
      </w:r>
    </w:p>
    <w:p>
      <w:pPr>
        <w:pStyle w:val="ListBullet"/>
      </w:pPr>
      <w:r>
        <w:t>Business continuity and emergency preparedness.</w:t>
      </w:r>
    </w:p>
    <w:p>
      <w:pPr>
        <w:pStyle w:val="ListBullet"/>
      </w:pPr>
      <w:r>
        <w:t>Innovation and improvement opportunities.</w:t>
      </w:r>
    </w:p>
    <w:p>
      <w:pPr>
        <w:pStyle w:val="ListBullet"/>
      </w:pPr>
      <w:r>
        <w:t>Corrective actions and deadlines.</w:t>
      </w:r>
    </w:p>
    <w:p>
      <w:r>
        <w:t>14.3. Actions must be assigned to named owners with target dates and tracked to closure.</w:t>
      </w:r>
    </w:p>
    <w:p>
      <w:r>
        <w:t>14.4. Persistent failure to close actions must be escalated in accordance with this procedure.</w:t>
      </w:r>
    </w:p>
    <w:p>
      <w:pPr>
        <w:pStyle w:val="ListBullet"/>
      </w:pPr>
      <w:r>
        <w:t>Manage nonconforming externally provided services</w:t>
      </w:r>
    </w:p>
    <w:p>
      <w:r>
        <w:t>15.1. Any externally provided service, process, product, or work that does not meet specified requirements must be recorded as a nonconformance, defect, service failure, incident, or complaint as applicable.</w:t>
      </w:r>
    </w:p>
    <w:p>
      <w:r>
        <w:t>15.2. Examples of nonconformance include:</w:t>
      </w:r>
    </w:p>
    <w:p>
      <w:pPr>
        <w:pStyle w:val="ListBullet"/>
      </w:pPr>
      <w:r>
        <w:t>Failure to meet contractual SLA or KPI requirements.</w:t>
      </w:r>
    </w:p>
    <w:p>
      <w:pPr>
        <w:pStyle w:val="ListBullet"/>
      </w:pPr>
      <w:r>
        <w:t>Incomplete or poor-quality work.</w:t>
      </w:r>
    </w:p>
    <w:p>
      <w:pPr>
        <w:pStyle w:val="ListBullet"/>
      </w:pPr>
      <w:r>
        <w:t>Failure to provide required statutory certificates or maintenance records.</w:t>
      </w:r>
    </w:p>
    <w:p>
      <w:pPr>
        <w:pStyle w:val="ListBullet"/>
      </w:pPr>
      <w:r>
        <w:t>Use of unapproved materials or parts.</w:t>
      </w:r>
    </w:p>
    <w:p>
      <w:pPr>
        <w:pStyle w:val="ListBullet"/>
      </w:pPr>
      <w:r>
        <w:t>Work performed outside approved scope or method.</w:t>
      </w:r>
    </w:p>
    <w:p>
      <w:pPr>
        <w:pStyle w:val="ListBullet"/>
      </w:pPr>
      <w:r>
        <w:t>Unsafe work or breach of permit conditions.</w:t>
      </w:r>
    </w:p>
    <w:p>
      <w:pPr>
        <w:pStyle w:val="ListBullet"/>
      </w:pPr>
      <w:r>
        <w:t>Unauthorised subcontracting.</w:t>
      </w:r>
    </w:p>
    <w:p>
      <w:pPr>
        <w:pStyle w:val="ListBullet"/>
      </w:pPr>
      <w:r>
        <w:t>Security breach or access violation.</w:t>
      </w:r>
    </w:p>
    <w:p>
      <w:pPr>
        <w:pStyle w:val="ListBullet"/>
      </w:pPr>
      <w:r>
        <w:t>Environmental breach or waste documentation failure.</w:t>
      </w:r>
    </w:p>
    <w:p>
      <w:pPr>
        <w:pStyle w:val="ListBullet"/>
      </w:pPr>
      <w:r>
        <w:t>Failure to report incidents or hazards.</w:t>
      </w:r>
    </w:p>
    <w:p>
      <w:pPr>
        <w:pStyle w:val="ListBullet"/>
      </w:pPr>
      <w:r>
        <w:t>Repeated user complaints.</w:t>
      </w:r>
    </w:p>
    <w:p>
      <w:pPr>
        <w:pStyle w:val="ListBullet"/>
      </w:pPr>
      <w:r>
        <w:t>Failure to maintain required insurance, licence, or accreditation.</w:t>
      </w:r>
    </w:p>
    <w:p>
      <w:r>
        <w:t>15.3. The Contract Manager assesses the severity and impact of the nonconformance.</w:t>
      </w:r>
    </w:p>
    <w:p>
      <w:r>
        <w:t>15.4. Immediate containment action must be taken where there is risk to life, safety, security, asset integrity, legal compliance, environment, or business continuity.</w:t>
      </w:r>
    </w:p>
    <w:p>
      <w:r>
        <w:t>15.5. Corrective action must be requested from the provider for significant, repeated, or high-risk nonconformities.</w:t>
      </w:r>
    </w:p>
    <w:p>
      <w:r>
        <w:t>15.6. Corrective action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Nonconformance reference</w:t>
            </w:r>
          </w:p>
        </w:tc>
        <w:tc>
          <w:tcPr>
            <w:tcW w:type="dxa" w:w="4320"/>
          </w:tcPr>
          <w:p>
            <w:r>
              <w:t>Unique identifier or linked incident/work order number.</w:t>
            </w:r>
          </w:p>
        </w:tc>
      </w:tr>
      <w:tr>
        <w:tc>
          <w:tcPr>
            <w:tcW w:type="dxa" w:w="4320"/>
          </w:tcPr>
          <w:p>
            <w:r>
              <w:t>Provider</w:t>
            </w:r>
          </w:p>
        </w:tc>
        <w:tc>
          <w:tcPr>
            <w:tcW w:type="dxa" w:w="4320"/>
          </w:tcPr>
          <w:p>
            <w:r>
              <w:t>Supplier or contractor name.</w:t>
            </w:r>
          </w:p>
        </w:tc>
      </w:tr>
      <w:tr>
        <w:tc>
          <w:tcPr>
            <w:tcW w:type="dxa" w:w="4320"/>
          </w:tcPr>
          <w:p>
            <w:r>
              <w:t>Description</w:t>
            </w:r>
          </w:p>
        </w:tc>
        <w:tc>
          <w:tcPr>
            <w:tcW w:type="dxa" w:w="4320"/>
          </w:tcPr>
          <w:p>
            <w:r>
              <w:t>Clear statement of the issue and requirement not met.</w:t>
            </w:r>
          </w:p>
        </w:tc>
      </w:tr>
      <w:tr>
        <w:tc>
          <w:tcPr>
            <w:tcW w:type="dxa" w:w="4320"/>
          </w:tcPr>
          <w:p>
            <w:r>
              <w:t>Date identified</w:t>
            </w:r>
          </w:p>
        </w:tc>
        <w:tc>
          <w:tcPr>
            <w:tcW w:type="dxa" w:w="4320"/>
          </w:tcPr>
          <w:p>
            <w:r>
              <w:t>Date and time detected.</w:t>
            </w:r>
          </w:p>
        </w:tc>
      </w:tr>
      <w:tr>
        <w:tc>
          <w:tcPr>
            <w:tcW w:type="dxa" w:w="4320"/>
          </w:tcPr>
          <w:p>
            <w:r>
              <w:t>Impact</w:t>
            </w:r>
          </w:p>
        </w:tc>
        <w:tc>
          <w:tcPr>
            <w:tcW w:type="dxa" w:w="4320"/>
          </w:tcPr>
          <w:p>
            <w:r>
              <w:t>Safety, compliance, service, asset, user, financial, or environmental impact.</w:t>
            </w:r>
          </w:p>
        </w:tc>
      </w:tr>
      <w:tr>
        <w:tc>
          <w:tcPr>
            <w:tcW w:type="dxa" w:w="4320"/>
          </w:tcPr>
          <w:p>
            <w:r>
              <w:t>Immediate containment</w:t>
            </w:r>
          </w:p>
        </w:tc>
        <w:tc>
          <w:tcPr>
            <w:tcW w:type="dxa" w:w="4320"/>
          </w:tcPr>
          <w:p>
            <w:r>
              <w:t>Actions taken to control risk or prevent further impact.</w:t>
            </w:r>
          </w:p>
        </w:tc>
      </w:tr>
      <w:tr>
        <w:tc>
          <w:tcPr>
            <w:tcW w:type="dxa" w:w="4320"/>
          </w:tcPr>
          <w:p>
            <w:r>
              <w:t>Root cause requirement</w:t>
            </w:r>
          </w:p>
        </w:tc>
        <w:tc>
          <w:tcPr>
            <w:tcW w:type="dxa" w:w="4320"/>
          </w:tcPr>
          <w:p>
            <w:r>
              <w:t>Whether root cause analysis is required.</w:t>
            </w:r>
          </w:p>
        </w:tc>
      </w:tr>
      <w:tr>
        <w:tc>
          <w:tcPr>
            <w:tcW w:type="dxa" w:w="4320"/>
          </w:tcPr>
          <w:p>
            <w:r>
              <w:t>Corrective action required</w:t>
            </w:r>
          </w:p>
        </w:tc>
        <w:tc>
          <w:tcPr>
            <w:tcW w:type="dxa" w:w="4320"/>
          </w:tcPr>
          <w:p>
            <w:r>
              <w:t>Required remedial and preventive actions.</w:t>
            </w:r>
          </w:p>
        </w:tc>
      </w:tr>
      <w:tr>
        <w:tc>
          <w:tcPr>
            <w:tcW w:type="dxa" w:w="4320"/>
          </w:tcPr>
          <w:p>
            <w:r>
              <w:t>Owner</w:t>
            </w:r>
          </w:p>
        </w:tc>
        <w:tc>
          <w:tcPr>
            <w:tcW w:type="dxa" w:w="4320"/>
          </w:tcPr>
          <w:p>
            <w:r>
              <w:t>Provider and internal responsible owners.</w:t>
            </w:r>
          </w:p>
        </w:tc>
      </w:tr>
      <w:tr>
        <w:tc>
          <w:tcPr>
            <w:tcW w:type="dxa" w:w="4320"/>
          </w:tcPr>
          <w:p>
            <w:r>
              <w:t>Due date</w:t>
            </w:r>
          </w:p>
        </w:tc>
        <w:tc>
          <w:tcPr>
            <w:tcW w:type="dxa" w:w="4320"/>
          </w:tcPr>
          <w:p>
            <w:r>
              <w:t>Required closure date.</w:t>
            </w:r>
          </w:p>
        </w:tc>
      </w:tr>
      <w:tr>
        <w:tc>
          <w:tcPr>
            <w:tcW w:type="dxa" w:w="4320"/>
          </w:tcPr>
          <w:p>
            <w:r>
              <w:t>Verification method</w:t>
            </w:r>
          </w:p>
        </w:tc>
        <w:tc>
          <w:tcPr>
            <w:tcW w:type="dxa" w:w="4320"/>
          </w:tcPr>
          <w:p>
            <w:r>
              <w:t>How closure will be verified.</w:t>
            </w:r>
          </w:p>
        </w:tc>
      </w:tr>
      <w:tr>
        <w:tc>
          <w:tcPr>
            <w:tcW w:type="dxa" w:w="4320"/>
          </w:tcPr>
          <w:p>
            <w:r>
              <w:t>Status</w:t>
            </w:r>
          </w:p>
        </w:tc>
        <w:tc>
          <w:tcPr>
            <w:tcW w:type="dxa" w:w="4320"/>
          </w:tcPr>
          <w:p>
            <w:r>
              <w:t>Open, in progress, overdue, verified, closed.</w:t>
            </w:r>
          </w:p>
        </w:tc>
      </w:tr>
    </w:tbl>
    <w:p>
      <w:r>
        <w:t>15.7. The Contract Manager verifies corrective action effectiveness before closure.</w:t>
      </w:r>
    </w:p>
    <w:p>
      <w:r>
        <w:t>15.8. Repeated or serious nonconformities must be considered in supplier performance ratings, contract remedies, escalation, suspension, renewal decisions, or termination.</w:t>
      </w:r>
    </w:p>
    <w:p>
      <w:pPr>
        <w:pStyle w:val="ListBullet"/>
      </w:pPr>
      <w:r>
        <w:t>Control contract changes and variations</w:t>
      </w:r>
    </w:p>
    <w:p>
      <w:r>
        <w:t>16.1. Any change to scope, service level, price, duration, delivery model, subcontracting arrangement, risk profile, site access, materials, critical personnel, or statutory obligation must be controlled.</w:t>
      </w:r>
    </w:p>
    <w:p>
      <w:r>
        <w:t>16.2. The Contract Manager reviews the proposed change for impact on:</w:t>
      </w:r>
    </w:p>
    <w:p>
      <w:pPr>
        <w:pStyle w:val="ListBullet"/>
      </w:pPr>
      <w:r>
        <w:t>FMS objectives and operational performance.</w:t>
      </w:r>
    </w:p>
    <w:p>
      <w:pPr>
        <w:pStyle w:val="ListBullet"/>
      </w:pPr>
      <w:r>
        <w:t>User needs and service delivery.</w:t>
      </w:r>
    </w:p>
    <w:p>
      <w:pPr>
        <w:pStyle w:val="ListBullet"/>
      </w:pPr>
      <w:r>
        <w:t>Legal and regulatory compliance.</w:t>
      </w:r>
    </w:p>
    <w:p>
      <w:pPr>
        <w:pStyle w:val="ListBullet"/>
      </w:pPr>
      <w:r>
        <w:t>Health and safety.</w:t>
      </w:r>
    </w:p>
    <w:p>
      <w:pPr>
        <w:pStyle w:val="ListBullet"/>
      </w:pPr>
      <w:r>
        <w:t>Security and access.</w:t>
      </w:r>
    </w:p>
    <w:p>
      <w:pPr>
        <w:pStyle w:val="ListBullet"/>
      </w:pPr>
      <w:r>
        <w:t>Environmental performance.</w:t>
      </w:r>
    </w:p>
    <w:p>
      <w:pPr>
        <w:pStyle w:val="ListBullet"/>
      </w:pPr>
      <w:r>
        <w:t>Asset condition and lifecycle.</w:t>
      </w:r>
    </w:p>
    <w:p>
      <w:pPr>
        <w:pStyle w:val="ListBullet"/>
      </w:pPr>
      <w:r>
        <w:t>Business continuity.</w:t>
      </w:r>
    </w:p>
    <w:p>
      <w:pPr>
        <w:pStyle w:val="ListBullet"/>
      </w:pPr>
      <w:r>
        <w:t>Cost and budget.</w:t>
      </w:r>
    </w:p>
    <w:p>
      <w:pPr>
        <w:pStyle w:val="ListBullet"/>
      </w:pPr>
      <w:r>
        <w:t>Contractual obligations and risk allocation.</w:t>
      </w:r>
    </w:p>
    <w:p>
      <w:pPr>
        <w:pStyle w:val="ListBullet"/>
      </w:pPr>
      <w:r>
        <w:t>Records, reporting, and acceptance criteria.</w:t>
      </w:r>
    </w:p>
    <w:p>
      <w:r>
        <w:t>16.3. Changes must be documented through an approved variation, change order, contract amendment, revised statement of work, or updated purchase order.</w:t>
      </w:r>
    </w:p>
    <w:p>
      <w:r>
        <w:t>16.4. High and Critical risk changes require approval by the FM Manager and Procurement, with Legal, Health and Safety, Security, Finance, or senior management approval where applicable.</w:t>
      </w:r>
    </w:p>
    <w:p>
      <w:r>
        <w:t>16.5. Changes must be communicated to affected stakeholders and reflected in operational plans, work instructions, asset data, service levels, and monitoring arrangements.</w:t>
      </w:r>
    </w:p>
    <w:p>
      <w:pPr>
        <w:pStyle w:val="ListBullet"/>
      </w:pPr>
      <w:r>
        <w:t>Maintain provider records and FMS integration</w:t>
      </w:r>
    </w:p>
    <w:p>
      <w:r>
        <w:t>17.1. The Contract Manager ensures provider information and service outputs are captured in the relevant FMS, contract management system, procurement system, asset management system, document repository, or work order system.</w:t>
      </w:r>
    </w:p>
    <w:p>
      <w:r>
        <w:t>17.2. Provider records must be accurate, current, accessible to authorised personnel, protected from unauthorised alteration, and retained in accordance with records retention requirements.</w:t>
      </w:r>
    </w:p>
    <w:p>
      <w:r>
        <w:t>17.3. Service outputs must update relevant facility records, including:</w:t>
      </w:r>
    </w:p>
    <w:p>
      <w:pPr>
        <w:pStyle w:val="ListBullet"/>
      </w:pPr>
      <w:r>
        <w:t>Asset registers.</w:t>
      </w:r>
    </w:p>
    <w:p>
      <w:pPr>
        <w:pStyle w:val="ListBullet"/>
      </w:pPr>
      <w:r>
        <w:t>Maintenance histories.</w:t>
      </w:r>
    </w:p>
    <w:p>
      <w:pPr>
        <w:pStyle w:val="ListBullet"/>
      </w:pPr>
      <w:r>
        <w:t>Compliance certificates.</w:t>
      </w:r>
    </w:p>
    <w:p>
      <w:pPr>
        <w:pStyle w:val="ListBullet"/>
      </w:pPr>
      <w:r>
        <w:t>Inspection reports.</w:t>
      </w:r>
    </w:p>
    <w:p>
      <w:pPr>
        <w:pStyle w:val="ListBullet"/>
      </w:pPr>
      <w:r>
        <w:t>Drawings and schematics.</w:t>
      </w:r>
    </w:p>
    <w:p>
      <w:pPr>
        <w:pStyle w:val="ListBullet"/>
      </w:pPr>
      <w:r>
        <w:t>Operation and maintenance manuals.</w:t>
      </w:r>
    </w:p>
    <w:p>
      <w:pPr>
        <w:pStyle w:val="ListBullet"/>
      </w:pPr>
      <w:r>
        <w:t>Risk assessments.</w:t>
      </w:r>
    </w:p>
    <w:p>
      <w:pPr>
        <w:pStyle w:val="ListBullet"/>
      </w:pPr>
      <w:r>
        <w:t>Defect logs.</w:t>
      </w:r>
    </w:p>
    <w:p>
      <w:pPr>
        <w:pStyle w:val="ListBullet"/>
      </w:pPr>
      <w:r>
        <w:t>Warranty records.</w:t>
      </w:r>
    </w:p>
    <w:p>
      <w:pPr>
        <w:pStyle w:val="ListBullet"/>
      </w:pPr>
      <w:r>
        <w:t>Permit records.</w:t>
      </w:r>
    </w:p>
    <w:p>
      <w:pPr>
        <w:pStyle w:val="ListBullet"/>
      </w:pPr>
      <w:r>
        <w:t>Planned maintenance schedules.</w:t>
      </w:r>
    </w:p>
    <w:p>
      <w:pPr>
        <w:pStyle w:val="ListBullet"/>
      </w:pPr>
      <w:r>
        <w:t>Business continuity contacts.</w:t>
      </w:r>
    </w:p>
    <w:p>
      <w:pPr>
        <w:pStyle w:val="ListBullet"/>
      </w:pPr>
      <w:r>
        <w:t>Emergency response plans.</w:t>
      </w:r>
    </w:p>
    <w:p>
      <w:r>
        <w:t>17.4. The FM Manager must ensure that externally provided information required for FMS operation and evaluation is available when needed.</w:t>
      </w:r>
    </w:p>
    <w:p>
      <w:pPr>
        <w:pStyle w:val="ListBullet"/>
      </w:pPr>
      <w:r>
        <w:t>Requalify and renew providers</w:t>
      </w:r>
    </w:p>
    <w:p>
      <w:r>
        <w:t>18.1. Providers must be periodically requalified based on risk, performance, contract duration, and changes in service scope or regulatory requirements.</w:t>
      </w:r>
    </w:p>
    <w:p>
      <w:r>
        <w:t>18.2. Requalification must include review of:</w:t>
      </w:r>
    </w:p>
    <w:p>
      <w:pPr>
        <w:pStyle w:val="ListBullet"/>
      </w:pPr>
      <w:r>
        <w:t>Current insurance coverage.</w:t>
      </w:r>
    </w:p>
    <w:p>
      <w:pPr>
        <w:pStyle w:val="ListBullet"/>
      </w:pPr>
      <w:r>
        <w:t>Licences and certifications.</w:t>
      </w:r>
    </w:p>
    <w:p>
      <w:pPr>
        <w:pStyle w:val="ListBullet"/>
      </w:pPr>
      <w:r>
        <w:t>Performance history.</w:t>
      </w:r>
    </w:p>
    <w:p>
      <w:pPr>
        <w:pStyle w:val="ListBullet"/>
      </w:pPr>
      <w:r>
        <w:t>Nonconformities and corrective actions.</w:t>
      </w:r>
    </w:p>
    <w:p>
      <w:pPr>
        <w:pStyle w:val="ListBullet"/>
      </w:pPr>
      <w:r>
        <w:t>Safety and environmental performance.</w:t>
      </w:r>
    </w:p>
    <w:p>
      <w:pPr>
        <w:pStyle w:val="ListBullet"/>
      </w:pPr>
      <w:r>
        <w:t>Security or access issues.</w:t>
      </w:r>
    </w:p>
    <w:p>
      <w:pPr>
        <w:pStyle w:val="ListBullet"/>
      </w:pPr>
      <w:r>
        <w:t>User feedback.</w:t>
      </w:r>
    </w:p>
    <w:p>
      <w:pPr>
        <w:pStyle w:val="ListBullet"/>
      </w:pPr>
      <w:r>
        <w:t>Financial or operational stability where relevant.</w:t>
      </w:r>
    </w:p>
    <w:p>
      <w:pPr>
        <w:pStyle w:val="ListBullet"/>
      </w:pPr>
      <w:r>
        <w:t>Continued ability to meet FMS and contractual requirements.</w:t>
      </w:r>
    </w:p>
    <w:p>
      <w:r>
        <w:t>18.3. Minimum requalification frequency is:</w:t>
      </w:r>
    </w:p>
    <w:tbl>
      <w:tblPr>
        <w:tblStyle w:val="TableGrid"/>
        <w:tblW w:type="auto" w:w="0"/>
        <w:tblLook w:firstColumn="1" w:firstRow="1" w:lastColumn="0" w:lastRow="0" w:noHBand="0" w:noVBand="1" w:val="04A0"/>
      </w:tblPr>
      <w:tblGrid>
        <w:gridCol w:w="4320"/>
        <w:gridCol w:w="4320"/>
      </w:tblGrid>
      <w:tr>
        <w:tc>
          <w:tcPr>
            <w:tcW w:type="dxa" w:w="4320"/>
          </w:tcPr>
          <w:p>
            <w:r>
              <w:t>Risk Level</w:t>
            </w:r>
          </w:p>
        </w:tc>
        <w:tc>
          <w:tcPr>
            <w:tcW w:type="dxa" w:w="4320"/>
          </w:tcPr>
          <w:p>
            <w:r>
              <w:t>Minimum Requalification Frequency</w:t>
            </w:r>
          </w:p>
        </w:tc>
      </w:tr>
      <w:tr>
        <w:tc>
          <w:tcPr>
            <w:tcW w:type="dxa" w:w="4320"/>
          </w:tcPr>
          <w:p>
            <w:r>
              <w:t>Low</w:t>
            </w:r>
          </w:p>
        </w:tc>
        <w:tc>
          <w:tcPr>
            <w:tcW w:type="dxa" w:w="4320"/>
          </w:tcPr>
          <w:p>
            <w:r>
              <w:t>At renewal or before repeat use where records are older than 36 months</w:t>
            </w:r>
          </w:p>
        </w:tc>
      </w:tr>
      <w:tr>
        <w:tc>
          <w:tcPr>
            <w:tcW w:type="dxa" w:w="4320"/>
          </w:tcPr>
          <w:p>
            <w:r>
              <w:t>Medium</w:t>
            </w:r>
          </w:p>
        </w:tc>
        <w:tc>
          <w:tcPr>
            <w:tcW w:type="dxa" w:w="4320"/>
          </w:tcPr>
          <w:p>
            <w:r>
              <w:t>Every 24 months or at contract renewal</w:t>
            </w:r>
          </w:p>
        </w:tc>
      </w:tr>
      <w:tr>
        <w:tc>
          <w:tcPr>
            <w:tcW w:type="dxa" w:w="4320"/>
          </w:tcPr>
          <w:p>
            <w:r>
              <w:t>High</w:t>
            </w:r>
          </w:p>
        </w:tc>
        <w:tc>
          <w:tcPr>
            <w:tcW w:type="dxa" w:w="4320"/>
          </w:tcPr>
          <w:p>
            <w:r>
              <w:t>Annually or at contract renewal</w:t>
            </w:r>
          </w:p>
        </w:tc>
      </w:tr>
      <w:tr>
        <w:tc>
          <w:tcPr>
            <w:tcW w:type="dxa" w:w="4320"/>
          </w:tcPr>
          <w:p>
            <w:r>
              <w:t>Critical</w:t>
            </w:r>
          </w:p>
        </w:tc>
        <w:tc>
          <w:tcPr>
            <w:tcW w:type="dxa" w:w="4320"/>
          </w:tcPr>
          <w:p>
            <w:r>
              <w:t>Annually and before any major renewal, extension, or material scope change</w:t>
            </w:r>
          </w:p>
        </w:tc>
      </w:tr>
    </w:tbl>
    <w:p>
      <w:r>
        <w:t>18.4. Contract renewal decisions must consider provider performance, risk, value, compliance, user needs, lessons learned, and alignment with FM objectives.</w:t>
      </w:r>
    </w:p>
    <w:p>
      <w:r>
        <w:t>18.5. Providers with unacceptable performance must not be renewed without documented senior management approval and an agreed improvement plan.</w:t>
      </w:r>
    </w:p>
    <w:p>
      <w:pPr>
        <w:pStyle w:val="ListBullet"/>
      </w:pPr>
      <w:r>
        <w:t>Suspend, terminate, or offboard providers</w:t>
      </w:r>
    </w:p>
    <w:p>
      <w:r>
        <w:t>19.1. A provider may be suspended, restricted, removed from the approved supplier list, or terminated where there is serious or repeated failure to meet requirements.</w:t>
      </w:r>
    </w:p>
    <w:p>
      <w:r>
        <w:t>19.2. Grounds for suspension or termination may include:</w:t>
      </w:r>
    </w:p>
    <w:p>
      <w:pPr>
        <w:pStyle w:val="ListBullet"/>
      </w:pPr>
      <w:r>
        <w:t>Serious safety breach.</w:t>
      </w:r>
    </w:p>
    <w:p>
      <w:pPr>
        <w:pStyle w:val="ListBullet"/>
      </w:pPr>
      <w:r>
        <w:t>Statutory noncompliance.</w:t>
      </w:r>
    </w:p>
    <w:p>
      <w:pPr>
        <w:pStyle w:val="ListBullet"/>
      </w:pPr>
      <w:r>
        <w:t>Security breach.</w:t>
      </w:r>
    </w:p>
    <w:p>
      <w:pPr>
        <w:pStyle w:val="ListBullet"/>
      </w:pPr>
      <w:r>
        <w:t>Fraud, unethical conduct, or misrepresentation.</w:t>
      </w:r>
    </w:p>
    <w:p>
      <w:pPr>
        <w:pStyle w:val="ListBullet"/>
      </w:pPr>
      <w:r>
        <w:t>Loss of required licence, insurance, certification, or competence.</w:t>
      </w:r>
    </w:p>
    <w:p>
      <w:pPr>
        <w:pStyle w:val="ListBullet"/>
      </w:pPr>
      <w:r>
        <w:t>Persistent SLA or KPI failure.</w:t>
      </w:r>
    </w:p>
    <w:p>
      <w:pPr>
        <w:pStyle w:val="ListBullet"/>
      </w:pPr>
      <w:r>
        <w:t>Failure to implement corrective actions.</w:t>
      </w:r>
    </w:p>
    <w:p>
      <w:pPr>
        <w:pStyle w:val="ListBullet"/>
      </w:pPr>
      <w:r>
        <w:t>Unauthorised subcontracting.</w:t>
      </w:r>
    </w:p>
    <w:p>
      <w:pPr>
        <w:pStyle w:val="ListBullet"/>
      </w:pPr>
      <w:r>
        <w:t>Material breach of contract.</w:t>
      </w:r>
    </w:p>
    <w:p>
      <w:pPr>
        <w:pStyle w:val="ListBullet"/>
      </w:pPr>
      <w:r>
        <w:t>Insolvency or inability to deliver.</w:t>
      </w:r>
    </w:p>
    <w:p>
      <w:pPr>
        <w:pStyle w:val="ListBullet"/>
      </w:pPr>
      <w:r>
        <w:t>Conduct that creates unacceptable risk to the organisation, users, assets, or FMS.</w:t>
      </w:r>
    </w:p>
    <w:p>
      <w:r>
        <w:t>19.3. Before termination, the Contract Manager must consult Procurement and Legal unless immediate action is required to protect life, safety, security, compliance, or critical operations.</w:t>
      </w:r>
    </w:p>
    <w:p>
      <w:r>
        <w:t>19.4. Offboarding must ensure controlled exit and continuity of facility services.</w:t>
      </w:r>
    </w:p>
    <w:p>
      <w:r>
        <w:t>19.5. Offboarding activities must include, as applicable:</w:t>
      </w:r>
    </w:p>
    <w:tbl>
      <w:tblPr>
        <w:tblStyle w:val="TableGrid"/>
        <w:tblW w:type="auto" w:w="0"/>
        <w:tblLook w:firstColumn="1" w:firstRow="1" w:lastColumn="0" w:lastRow="0" w:noHBand="0" w:noVBand="1" w:val="04A0"/>
      </w:tblPr>
      <w:tblGrid>
        <w:gridCol w:w="4320"/>
        <w:gridCol w:w="4320"/>
      </w:tblGrid>
      <w:tr>
        <w:tc>
          <w:tcPr>
            <w:tcW w:type="dxa" w:w="4320"/>
          </w:tcPr>
          <w:p>
            <w:r>
              <w:t>Offboarding Activity</w:t>
            </w:r>
          </w:p>
        </w:tc>
        <w:tc>
          <w:tcPr>
            <w:tcW w:type="dxa" w:w="4320"/>
          </w:tcPr>
          <w:p>
            <w:r>
              <w:t>Required Action</w:t>
            </w:r>
          </w:p>
        </w:tc>
      </w:tr>
      <w:tr>
        <w:tc>
          <w:tcPr>
            <w:tcW w:type="dxa" w:w="4320"/>
          </w:tcPr>
          <w:p>
            <w:r>
              <w:t>Access removal</w:t>
            </w:r>
          </w:p>
        </w:tc>
        <w:tc>
          <w:tcPr>
            <w:tcW w:type="dxa" w:w="4320"/>
          </w:tcPr>
          <w:p>
            <w:r>
              <w:t>Retrieve badges, keys, passes, parking permits, system accounts, remote access, and access codes.</w:t>
            </w:r>
          </w:p>
        </w:tc>
      </w:tr>
      <w:tr>
        <w:tc>
          <w:tcPr>
            <w:tcW w:type="dxa" w:w="4320"/>
          </w:tcPr>
          <w:p>
            <w:r>
              <w:t>Asset return</w:t>
            </w:r>
          </w:p>
        </w:tc>
        <w:tc>
          <w:tcPr>
            <w:tcW w:type="dxa" w:w="4320"/>
          </w:tcPr>
          <w:p>
            <w:r>
              <w:t>Recover organisation tools, equipment, documents, devices, uniforms, drawings, and manuals.</w:t>
            </w:r>
          </w:p>
        </w:tc>
      </w:tr>
      <w:tr>
        <w:tc>
          <w:tcPr>
            <w:tcW w:type="dxa" w:w="4320"/>
          </w:tcPr>
          <w:p>
            <w:r>
              <w:t>Work closure</w:t>
            </w:r>
          </w:p>
        </w:tc>
        <w:tc>
          <w:tcPr>
            <w:tcW w:type="dxa" w:w="4320"/>
          </w:tcPr>
          <w:p>
            <w:r>
              <w:t>Close or transfer open work orders, defects, permits, projects, and planned maintenance tasks.</w:t>
            </w:r>
          </w:p>
        </w:tc>
      </w:tr>
      <w:tr>
        <w:tc>
          <w:tcPr>
            <w:tcW w:type="dxa" w:w="4320"/>
          </w:tcPr>
          <w:p>
            <w:r>
              <w:t>Records transfer</w:t>
            </w:r>
          </w:p>
        </w:tc>
        <w:tc>
          <w:tcPr>
            <w:tcW w:type="dxa" w:w="4320"/>
          </w:tcPr>
          <w:p>
            <w:r>
              <w:t>Obtain final certificates, maintenance records, warranties, as-built drawings, asset data, logs, and reports.</w:t>
            </w:r>
          </w:p>
        </w:tc>
      </w:tr>
      <w:tr>
        <w:tc>
          <w:tcPr>
            <w:tcW w:type="dxa" w:w="4320"/>
          </w:tcPr>
          <w:p>
            <w:r>
              <w:t>Knowledge transfer</w:t>
            </w:r>
          </w:p>
        </w:tc>
        <w:tc>
          <w:tcPr>
            <w:tcW w:type="dxa" w:w="4320"/>
          </w:tcPr>
          <w:p>
            <w:r>
              <w:t>Conduct handover with replacement provider or internal team.</w:t>
            </w:r>
          </w:p>
        </w:tc>
      </w:tr>
      <w:tr>
        <w:tc>
          <w:tcPr>
            <w:tcW w:type="dxa" w:w="4320"/>
          </w:tcPr>
          <w:p>
            <w:r>
              <w:t>Data and confidentiality</w:t>
            </w:r>
          </w:p>
        </w:tc>
        <w:tc>
          <w:tcPr>
            <w:tcW w:type="dxa" w:w="4320"/>
          </w:tcPr>
          <w:p>
            <w:r>
              <w:t>Confirm return, deletion, or protection of organisation information as contractually required.</w:t>
            </w:r>
          </w:p>
        </w:tc>
      </w:tr>
      <w:tr>
        <w:tc>
          <w:tcPr>
            <w:tcW w:type="dxa" w:w="4320"/>
          </w:tcPr>
          <w:p>
            <w:r>
              <w:t>Financial closure</w:t>
            </w:r>
          </w:p>
        </w:tc>
        <w:tc>
          <w:tcPr>
            <w:tcW w:type="dxa" w:w="4320"/>
          </w:tcPr>
          <w:p>
            <w:r>
              <w:t>Validate final invoices, credits, service credits, retention, and disputed amounts.</w:t>
            </w:r>
          </w:p>
        </w:tc>
      </w:tr>
      <w:tr>
        <w:tc>
          <w:tcPr>
            <w:tcW w:type="dxa" w:w="4320"/>
          </w:tcPr>
          <w:p>
            <w:r>
              <w:t>Subcontractor closure</w:t>
            </w:r>
          </w:p>
        </w:tc>
        <w:tc>
          <w:tcPr>
            <w:tcW w:type="dxa" w:w="4320"/>
          </w:tcPr>
          <w:p>
            <w:r>
              <w:t>Confirm subcontractor removal and return of access privileges.</w:t>
            </w:r>
          </w:p>
        </w:tc>
      </w:tr>
      <w:tr>
        <w:tc>
          <w:tcPr>
            <w:tcW w:type="dxa" w:w="4320"/>
          </w:tcPr>
          <w:p>
            <w:r>
              <w:t>Lessons learned</w:t>
            </w:r>
          </w:p>
        </w:tc>
        <w:tc>
          <w:tcPr>
            <w:tcW w:type="dxa" w:w="4320"/>
          </w:tcPr>
          <w:p>
            <w:r>
              <w:t>Record performance issues, risks, and improvement actions.</w:t>
            </w:r>
          </w:p>
        </w:tc>
      </w:tr>
      <w:tr>
        <w:tc>
          <w:tcPr>
            <w:tcW w:type="dxa" w:w="4320"/>
          </w:tcPr>
          <w:p>
            <w:r>
              <w:t>Supplier status update</w:t>
            </w:r>
          </w:p>
        </w:tc>
        <w:tc>
          <w:tcPr>
            <w:tcW w:type="dxa" w:w="4320"/>
          </w:tcPr>
          <w:p>
            <w:r>
              <w:t>Update approved supplier list to active, inactive, suspended, terminated, or not approved.</w:t>
            </w:r>
          </w:p>
        </w:tc>
      </w:tr>
    </w:tbl>
    <w:p>
      <w:r>
        <w:t>19.6. The FM Manager must confirm that offboarding does not create unacceptable service, compliance, safety, or continuity risk.</w:t>
      </w:r>
    </w:p>
    <w:p>
      <w:pPr>
        <w:pStyle w:val="ListBullet"/>
      </w:pPr>
      <w:r>
        <w:t>Manage emergency contractor engagement</w:t>
      </w:r>
    </w:p>
    <w:p>
      <w:r>
        <w:t>20.1. Emergency engagement may be used only where immediate action is required to protect life, safety, security, environment, assets, statutory compliance, or business continuity.</w:t>
      </w:r>
    </w:p>
    <w:p>
      <w:r>
        <w:t>20.2. The FM Manager or authorised delegate may approve emergency engagement where standard sourcing controls cannot be completed before work starts.</w:t>
      </w:r>
    </w:p>
    <w:p>
      <w:r>
        <w:t>20.3. Even in emergencies, minimum controls must be applied where practicable:</w:t>
      </w:r>
    </w:p>
    <w:p>
      <w:pPr>
        <w:pStyle w:val="ListBullet"/>
      </w:pPr>
      <w:r>
        <w:t>Confirm supplier identity and competence.</w:t>
      </w:r>
    </w:p>
    <w:p>
      <w:pPr>
        <w:pStyle w:val="ListBullet"/>
      </w:pPr>
      <w:r>
        <w:t>Confirm insurance or known approved supplier status where possible.</w:t>
      </w:r>
    </w:p>
    <w:p>
      <w:pPr>
        <w:pStyle w:val="ListBullet"/>
      </w:pPr>
      <w:r>
        <w:t>Conduct safety briefing and site induction.</w:t>
      </w:r>
    </w:p>
    <w:p>
      <w:pPr>
        <w:pStyle w:val="ListBullet"/>
      </w:pPr>
      <w:r>
        <w:t>Apply permit-to-work requirements for high-risk activities.</w:t>
      </w:r>
    </w:p>
    <w:p>
      <w:pPr>
        <w:pStyle w:val="ListBullet"/>
      </w:pPr>
      <w:r>
        <w:t>Restrict access to necessary areas.</w:t>
      </w:r>
    </w:p>
    <w:p>
      <w:pPr>
        <w:pStyle w:val="ListBullet"/>
      </w:pPr>
      <w:r>
        <w:t>Record scope, authorisation, timing, and reason for emergency engagement.</w:t>
      </w:r>
    </w:p>
    <w:p>
      <w:pPr>
        <w:pStyle w:val="ListBullet"/>
      </w:pPr>
      <w:r>
        <w:t>Supervise work proportionate to risk.</w:t>
      </w:r>
    </w:p>
    <w:p>
      <w:pPr>
        <w:pStyle w:val="ListBullet"/>
      </w:pPr>
      <w:r>
        <w:t>Verify completion before acceptance.</w:t>
      </w:r>
    </w:p>
    <w:p>
      <w:r>
        <w:t>20.4. A retrospective review must be completed within a reasonable period after the emergency event, including documentation of supplier details, work performed, risks, approvals, costs, records, and any follow-up actions.</w:t>
      </w:r>
    </w:p>
    <w:p>
      <w:r>
        <w:t>20.5. If an emergency provider may be used again, normal due diligence and approval must be completed before repeat non-emergency use.</w:t>
      </w:r>
    </w:p>
    <w:p>
      <w:pPr>
        <w:pStyle w:val="Heading2"/>
      </w:pPr>
      <w:r>
        <w:t>Roles &amp; RACI</w:t>
      </w:r>
    </w:p>
    <w:p>
      <w:r>
        <w:t>The following roles are responsible for implementing this procedure.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Key Responsibilities</w:t>
            </w:r>
          </w:p>
        </w:tc>
      </w:tr>
      <w:tr>
        <w:tc>
          <w:tcPr>
            <w:tcW w:type="dxa" w:w="4320"/>
          </w:tcPr>
          <w:p>
            <w:r>
              <w:t>Facilities Management Manager</w:t>
            </w:r>
          </w:p>
        </w:tc>
        <w:tc>
          <w:tcPr>
            <w:tcW w:type="dxa" w:w="4320"/>
          </w:tcPr>
          <w:p>
            <w:r>
              <w:t>Owns this procedure; ensures externally provided FM services are controlled; approves risk classification; ensures requirements align with FMS objectives; approves High/Critical FM operational controls.</w:t>
            </w:r>
          </w:p>
        </w:tc>
      </w:tr>
      <w:tr>
        <w:tc>
          <w:tcPr>
            <w:tcW w:type="dxa" w:w="4320"/>
          </w:tcPr>
          <w:p>
            <w:r>
              <w:t>Contract Manager</w:t>
            </w:r>
          </w:p>
        </w:tc>
        <w:tc>
          <w:tcPr>
            <w:tcW w:type="dxa" w:w="4320"/>
          </w:tcPr>
          <w:p>
            <w:r>
              <w:t>Manages provider lifecycle; monitors performance; maintains contract records; leads review meetings; manages nonconformities, corrective actions, and offboarding.</w:t>
            </w:r>
          </w:p>
        </w:tc>
      </w:tr>
      <w:tr>
        <w:tc>
          <w:tcPr>
            <w:tcW w:type="dxa" w:w="4320"/>
          </w:tcPr>
          <w:p>
            <w:r>
              <w:t>Procurement</w:t>
            </w:r>
          </w:p>
        </w:tc>
        <w:tc>
          <w:tcPr>
            <w:tcW w:type="dxa" w:w="4320"/>
          </w:tcPr>
          <w:p>
            <w:r>
              <w:t>Manages sourcing, supplier evaluation, approved supplier status, commercial negotiation, purchase orders, procurement records, and supplier due diligence coordination.</w:t>
            </w:r>
          </w:p>
        </w:tc>
      </w:tr>
      <w:tr>
        <w:tc>
          <w:tcPr>
            <w:tcW w:type="dxa" w:w="4320"/>
          </w:tcPr>
          <w:p>
            <w:r>
              <w:t>Requestor / Service Owner</w:t>
            </w:r>
          </w:p>
        </w:tc>
        <w:tc>
          <w:tcPr>
            <w:tcW w:type="dxa" w:w="4320"/>
          </w:tcPr>
          <w:p>
            <w:r>
              <w:t>Defines business need and confirms service requirements; participates in acceptance and performance feedback.</w:t>
            </w:r>
          </w:p>
        </w:tc>
      </w:tr>
      <w:tr>
        <w:tc>
          <w:tcPr>
            <w:tcW w:type="dxa" w:w="4320"/>
          </w:tcPr>
          <w:p>
            <w:r>
              <w:t>Technical Lead / Subject Matter Expert</w:t>
            </w:r>
          </w:p>
        </w:tc>
        <w:tc>
          <w:tcPr>
            <w:tcW w:type="dxa" w:w="4320"/>
          </w:tcPr>
          <w:p>
            <w:r>
              <w:t>Defines technical specifications; verifies competence; reviews method statements; inspects technical delivery; confirms technical acceptance.</w:t>
            </w:r>
          </w:p>
        </w:tc>
      </w:tr>
      <w:tr>
        <w:tc>
          <w:tcPr>
            <w:tcW w:type="dxa" w:w="4320"/>
          </w:tcPr>
          <w:p>
            <w:r>
              <w:t>Health and Safety Representative</w:t>
            </w:r>
          </w:p>
        </w:tc>
        <w:tc>
          <w:tcPr>
            <w:tcW w:type="dxa" w:w="4320"/>
          </w:tcPr>
          <w:p>
            <w:r>
              <w:t>Reviews safety risk, RAMS, permits, incidents, competence, and compliance with safety requirements.</w:t>
            </w:r>
          </w:p>
        </w:tc>
      </w:tr>
      <w:tr>
        <w:tc>
          <w:tcPr>
            <w:tcW w:type="dxa" w:w="4320"/>
          </w:tcPr>
          <w:p>
            <w:r>
              <w:t>Security Representative</w:t>
            </w:r>
          </w:p>
        </w:tc>
        <w:tc>
          <w:tcPr>
            <w:tcW w:type="dxa" w:w="4320"/>
          </w:tcPr>
          <w:p>
            <w:r>
              <w:t>Reviews site access, restricted areas, identification, background checks where applicable, and security incidents.</w:t>
            </w:r>
          </w:p>
        </w:tc>
      </w:tr>
      <w:tr>
        <w:tc>
          <w:tcPr>
            <w:tcW w:type="dxa" w:w="4320"/>
          </w:tcPr>
          <w:p>
            <w:r>
              <w:t>Legal</w:t>
            </w:r>
          </w:p>
        </w:tc>
        <w:tc>
          <w:tcPr>
            <w:tcW w:type="dxa" w:w="4320"/>
          </w:tcPr>
          <w:p>
            <w:r>
              <w:t>Reviews contractual terms, liability, termination, data protection, confidentiality, and significant contract deviations.</w:t>
            </w:r>
          </w:p>
        </w:tc>
      </w:tr>
      <w:tr>
        <w:tc>
          <w:tcPr>
            <w:tcW w:type="dxa" w:w="4320"/>
          </w:tcPr>
          <w:p>
            <w:r>
              <w:t>Finance / Budget Owner</w:t>
            </w:r>
          </w:p>
        </w:tc>
        <w:tc>
          <w:tcPr>
            <w:tcW w:type="dxa" w:w="4320"/>
          </w:tcPr>
          <w:p>
            <w:r>
              <w:t>Confirms budget availability, payment approvals, financial controls, and commercial reporting.</w:t>
            </w:r>
          </w:p>
        </w:tc>
      </w:tr>
      <w:tr>
        <w:tc>
          <w:tcPr>
            <w:tcW w:type="dxa" w:w="4320"/>
          </w:tcPr>
          <w:p>
            <w:r>
              <w:t>Provider / Contractor</w:t>
            </w:r>
          </w:p>
        </w:tc>
        <w:tc>
          <w:tcPr>
            <w:tcW w:type="dxa" w:w="4320"/>
          </w:tcPr>
          <w:p>
            <w:r>
              <w:t>Delivers services in accordance with contract and site requirements; maintains competence; controls subcontractors; reports incidents; provides records; implements corrective actions.</w:t>
            </w:r>
          </w:p>
        </w:tc>
      </w:tr>
      <w:tr>
        <w:tc>
          <w:tcPr>
            <w:tcW w:type="dxa" w:w="4320"/>
          </w:tcPr>
          <w:p>
            <w:r>
              <w:t>Site Representative</w:t>
            </w:r>
          </w:p>
        </w:tc>
        <w:tc>
          <w:tcPr>
            <w:tcW w:type="dxa" w:w="4320"/>
          </w:tcPr>
          <w:p>
            <w:r>
              <w:t>Coordinates local access, induction, permits, supervision, work verification, and site-level issue escalation.</w:t>
            </w:r>
          </w:p>
        </w:tc>
      </w:tr>
      <w:tr>
        <w:tc>
          <w:tcPr>
            <w:tcW w:type="dxa" w:w="4320"/>
          </w:tcPr>
          <w:p>
            <w:r>
              <w:t>Senior Management</w:t>
            </w:r>
          </w:p>
        </w:tc>
        <w:tc>
          <w:tcPr>
            <w:tcW w:type="dxa" w:w="4320"/>
          </w:tcPr>
          <w:p>
            <w:r>
              <w:t>Approves Critical outsourcing arrangements, significant exceptions, high-risk terminations, and escalated unresolved performance issues.</w:t>
            </w:r>
          </w:p>
        </w:tc>
      </w:tr>
    </w:tbl>
    <w:p>
      <w:r>
        <w:t>RACI matrix:</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Activity</w:t>
            </w:r>
          </w:p>
        </w:tc>
        <w:tc>
          <w:tcPr>
            <w:tcW w:type="dxa" w:w="785"/>
          </w:tcPr>
          <w:p>
            <w:r>
              <w:t>FM Manager</w:t>
            </w:r>
          </w:p>
        </w:tc>
        <w:tc>
          <w:tcPr>
            <w:tcW w:type="dxa" w:w="785"/>
          </w:tcPr>
          <w:p>
            <w:r>
              <w:t>Contract Manager</w:t>
            </w:r>
          </w:p>
        </w:tc>
        <w:tc>
          <w:tcPr>
            <w:tcW w:type="dxa" w:w="785"/>
          </w:tcPr>
          <w:p>
            <w:r>
              <w:t>Procurement</w:t>
            </w:r>
          </w:p>
        </w:tc>
        <w:tc>
          <w:tcPr>
            <w:tcW w:type="dxa" w:w="785"/>
          </w:tcPr>
          <w:p>
            <w:r>
              <w:t>Technical Lead</w:t>
            </w:r>
          </w:p>
        </w:tc>
        <w:tc>
          <w:tcPr>
            <w:tcW w:type="dxa" w:w="785"/>
          </w:tcPr>
          <w:p>
            <w:r>
              <w:t>H&amp;S</w:t>
            </w:r>
          </w:p>
        </w:tc>
        <w:tc>
          <w:tcPr>
            <w:tcW w:type="dxa" w:w="785"/>
          </w:tcPr>
          <w:p>
            <w:r>
              <w:t>Security</w:t>
            </w:r>
          </w:p>
        </w:tc>
        <w:tc>
          <w:tcPr>
            <w:tcW w:type="dxa" w:w="785"/>
          </w:tcPr>
          <w:p>
            <w:r>
              <w:t>Legal</w:t>
            </w:r>
          </w:p>
        </w:tc>
        <w:tc>
          <w:tcPr>
            <w:tcW w:type="dxa" w:w="785"/>
          </w:tcPr>
          <w:p>
            <w:r>
              <w:t>Finance</w:t>
            </w:r>
          </w:p>
        </w:tc>
        <w:tc>
          <w:tcPr>
            <w:tcW w:type="dxa" w:w="785"/>
          </w:tcPr>
          <w:p>
            <w:r>
              <w:t>Provider</w:t>
            </w:r>
          </w:p>
        </w:tc>
        <w:tc>
          <w:tcPr>
            <w:tcW w:type="dxa" w:w="785"/>
          </w:tcPr>
          <w:p>
            <w:r>
              <w:t>Senior Management</w:t>
            </w:r>
          </w:p>
        </w:tc>
      </w:tr>
      <w:tr>
        <w:tc>
          <w:tcPr>
            <w:tcW w:type="dxa" w:w="785"/>
          </w:tcPr>
          <w:p>
            <w:r>
              <w:t>Identify outsourcing need</w:t>
            </w:r>
          </w:p>
        </w:tc>
        <w:tc>
          <w:tcPr>
            <w:tcW w:type="dxa" w:w="785"/>
          </w:tcPr>
          <w:p>
            <w:r>
              <w:t>A</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I</w:t>
            </w:r>
          </w:p>
        </w:tc>
        <w:tc>
          <w:tcPr>
            <w:tcW w:type="dxa" w:w="785"/>
          </w:tcPr>
          <w:p>
            <w:r>
              <w:t>I</w:t>
            </w:r>
          </w:p>
        </w:tc>
      </w:tr>
      <w:tr>
        <w:tc>
          <w:tcPr>
            <w:tcW w:type="dxa" w:w="785"/>
          </w:tcPr>
          <w:p>
            <w:r>
              <w:t>Risk classify service/provider</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I</w:t>
            </w:r>
          </w:p>
        </w:tc>
      </w:tr>
      <w:tr>
        <w:tc>
          <w:tcPr>
            <w:tcW w:type="dxa" w:w="785"/>
          </w:tcPr>
          <w:p>
            <w:r>
              <w:t>Define scope and acceptance criteria</w:t>
            </w:r>
          </w:p>
        </w:tc>
        <w:tc>
          <w:tcPr>
            <w:tcW w:type="dxa" w:w="785"/>
          </w:tcPr>
          <w:p>
            <w:r>
              <w:t>A</w:t>
            </w:r>
          </w:p>
        </w:tc>
        <w:tc>
          <w:tcPr>
            <w:tcW w:type="dxa" w:w="785"/>
          </w:tcPr>
          <w:p>
            <w:r>
              <w:t>R</w:t>
            </w:r>
          </w:p>
        </w:tc>
        <w:tc>
          <w:tcPr>
            <w:tcW w:type="dxa" w:w="785"/>
          </w:tcPr>
          <w:p>
            <w:r>
              <w:t>C</w:t>
            </w:r>
          </w:p>
        </w:tc>
        <w:tc>
          <w:tcPr>
            <w:tcW w:type="dxa" w:w="785"/>
          </w:tcPr>
          <w:p>
            <w:r>
              <w:t>R</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I</w:t>
            </w:r>
          </w:p>
        </w:tc>
      </w:tr>
      <w:tr>
        <w:tc>
          <w:tcPr>
            <w:tcW w:type="dxa" w:w="785"/>
          </w:tcPr>
          <w:p>
            <w:r>
              <w:t>Select sourcing method</w:t>
            </w:r>
          </w:p>
        </w:tc>
        <w:tc>
          <w:tcPr>
            <w:tcW w:type="dxa" w:w="785"/>
          </w:tcPr>
          <w:p>
            <w:r>
              <w:t>C</w:t>
            </w:r>
          </w:p>
        </w:tc>
        <w:tc>
          <w:tcPr>
            <w:tcW w:type="dxa" w:w="785"/>
          </w:tcPr>
          <w:p>
            <w:r>
              <w:t>C</w:t>
            </w:r>
          </w:p>
        </w:tc>
        <w:tc>
          <w:tcPr>
            <w:tcW w:type="dxa" w:w="785"/>
          </w:tcPr>
          <w:p>
            <w:r>
              <w:t>A/R</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C</w:t>
            </w:r>
          </w:p>
        </w:tc>
        <w:tc>
          <w:tcPr>
            <w:tcW w:type="dxa" w:w="785"/>
          </w:tcPr>
          <w:p>
            <w:r>
              <w:t>I</w:t>
            </w:r>
          </w:p>
        </w:tc>
        <w:tc>
          <w:tcPr>
            <w:tcW w:type="dxa" w:w="785"/>
          </w:tcPr>
          <w:p>
            <w:r>
              <w:t>I</w:t>
            </w:r>
          </w:p>
        </w:tc>
      </w:tr>
      <w:tr>
        <w:tc>
          <w:tcPr>
            <w:tcW w:type="dxa" w:w="785"/>
          </w:tcPr>
          <w:p>
            <w:r>
              <w:t>Evaluate provider</w:t>
            </w:r>
          </w:p>
        </w:tc>
        <w:tc>
          <w:tcPr>
            <w:tcW w:type="dxa" w:w="785"/>
          </w:tcPr>
          <w:p>
            <w:r>
              <w:t>A</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r>
      <w:tr>
        <w:tc>
          <w:tcPr>
            <w:tcW w:type="dxa" w:w="785"/>
          </w:tcPr>
          <w:p>
            <w:r>
              <w:t>Complete due diligence</w:t>
            </w:r>
          </w:p>
        </w:tc>
        <w:tc>
          <w:tcPr>
            <w:tcW w:type="dxa" w:w="785"/>
          </w:tcPr>
          <w:p>
            <w:r>
              <w:t>C</w:t>
            </w:r>
          </w:p>
        </w:tc>
        <w:tc>
          <w:tcPr>
            <w:tcW w:type="dxa" w:w="785"/>
          </w:tcPr>
          <w:p>
            <w:r>
              <w:t>R</w:t>
            </w:r>
          </w:p>
        </w:tc>
        <w:tc>
          <w:tcPr>
            <w:tcW w:type="dxa" w:w="785"/>
          </w:tcPr>
          <w:p>
            <w:r>
              <w:t>A/R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R for own evidence</w:t>
            </w:r>
          </w:p>
        </w:tc>
        <w:tc>
          <w:tcPr>
            <w:tcW w:type="dxa" w:w="785"/>
          </w:tcPr>
          <w:p>
            <w:r>
              <w:t>I</w:t>
            </w:r>
          </w:p>
        </w:tc>
      </w:tr>
      <w:tr>
        <w:tc>
          <w:tcPr>
            <w:tcW w:type="dxa" w:w="785"/>
          </w:tcPr>
          <w:p>
            <w:r>
              <w:t>Approve provider selection</w:t>
            </w:r>
          </w:p>
        </w:tc>
        <w:tc>
          <w:tcPr>
            <w:tcW w:type="dxa" w:w="785"/>
          </w:tcPr>
          <w:p>
            <w:r>
              <w:t>A</w:t>
            </w:r>
          </w:p>
        </w:tc>
        <w:tc>
          <w:tcPr>
            <w:tcW w:type="dxa" w:w="785"/>
          </w:tcPr>
          <w:p>
            <w:r>
              <w:t>R</w:t>
            </w:r>
          </w:p>
        </w:tc>
        <w:tc>
          <w:tcPr>
            <w:tcW w:type="dxa" w:w="785"/>
          </w:tcPr>
          <w:p>
            <w:r>
              <w:t>A/R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A for Critical</w:t>
            </w:r>
          </w:p>
        </w:tc>
      </w:tr>
      <w:tr>
        <w:tc>
          <w:tcPr>
            <w:tcW w:type="dxa" w:w="785"/>
          </w:tcPr>
          <w:p>
            <w:r>
              <w:t>Establish contract controls</w:t>
            </w:r>
          </w:p>
        </w:tc>
        <w:tc>
          <w:tcPr>
            <w:tcW w:type="dxa" w:w="785"/>
          </w:tcPr>
          <w:p>
            <w:r>
              <w:t>C</w:t>
            </w:r>
          </w:p>
        </w:tc>
        <w:tc>
          <w:tcPr>
            <w:tcW w:type="dxa" w:w="785"/>
          </w:tcPr>
          <w:p>
            <w:r>
              <w:t>R</w:t>
            </w:r>
          </w:p>
        </w:tc>
        <w:tc>
          <w:tcPr>
            <w:tcW w:type="dxa" w:w="785"/>
          </w:tcPr>
          <w:p>
            <w:r>
              <w:t>A/R</w:t>
            </w:r>
          </w:p>
        </w:tc>
        <w:tc>
          <w:tcPr>
            <w:tcW w:type="dxa" w:w="785"/>
          </w:tcPr>
          <w:p>
            <w:r>
              <w:t>C</w:t>
            </w:r>
          </w:p>
        </w:tc>
        <w:tc>
          <w:tcPr>
            <w:tcW w:type="dxa" w:w="785"/>
          </w:tcPr>
          <w:p>
            <w:r>
              <w:t>C</w:t>
            </w:r>
          </w:p>
        </w:tc>
        <w:tc>
          <w:tcPr>
            <w:tcW w:type="dxa" w:w="785"/>
          </w:tcPr>
          <w:p>
            <w:r>
              <w:t>C</w:t>
            </w:r>
          </w:p>
        </w:tc>
        <w:tc>
          <w:tcPr>
            <w:tcW w:type="dxa" w:w="785"/>
          </w:tcPr>
          <w:p>
            <w:r>
              <w:t>A/R where required</w:t>
            </w:r>
          </w:p>
        </w:tc>
        <w:tc>
          <w:tcPr>
            <w:tcW w:type="dxa" w:w="785"/>
          </w:tcPr>
          <w:p>
            <w:r>
              <w:t>C</w:t>
            </w:r>
          </w:p>
        </w:tc>
        <w:tc>
          <w:tcPr>
            <w:tcW w:type="dxa" w:w="785"/>
          </w:tcPr>
          <w:p>
            <w:r>
              <w:t>C</w:t>
            </w:r>
          </w:p>
        </w:tc>
        <w:tc>
          <w:tcPr>
            <w:tcW w:type="dxa" w:w="785"/>
          </w:tcPr>
          <w:p>
            <w:r>
              <w:t>A for Critical</w:t>
            </w:r>
          </w:p>
        </w:tc>
      </w:tr>
      <w:tr>
        <w:tc>
          <w:tcPr>
            <w:tcW w:type="dxa" w:w="785"/>
          </w:tcPr>
          <w:p>
            <w:r>
              <w:t>Mobilise and onboard provider</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R</w:t>
            </w:r>
          </w:p>
        </w:tc>
        <w:tc>
          <w:tcPr>
            <w:tcW w:type="dxa" w:w="785"/>
          </w:tcPr>
          <w:p>
            <w:r>
              <w:t>I</w:t>
            </w:r>
          </w:p>
        </w:tc>
      </w:tr>
      <w:tr>
        <w:tc>
          <w:tcPr>
            <w:tcW w:type="dxa" w:w="785"/>
          </w:tcPr>
          <w:p>
            <w:r>
              <w:t>Approve subcontractors</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R for disclosure</w:t>
            </w:r>
          </w:p>
        </w:tc>
        <w:tc>
          <w:tcPr>
            <w:tcW w:type="dxa" w:w="785"/>
          </w:tcPr>
          <w:p>
            <w:r>
              <w:t>I</w:t>
            </w:r>
          </w:p>
        </w:tc>
      </w:tr>
      <w:tr>
        <w:tc>
          <w:tcPr>
            <w:tcW w:type="dxa" w:w="785"/>
          </w:tcPr>
          <w:p>
            <w:r>
              <w:t>Authorise and supervise work</w:t>
            </w:r>
          </w:p>
        </w:tc>
        <w:tc>
          <w:tcPr>
            <w:tcW w:type="dxa" w:w="785"/>
          </w:tcPr>
          <w:p>
            <w:r>
              <w:t>A</w:t>
            </w:r>
          </w:p>
        </w:tc>
        <w:tc>
          <w:tcPr>
            <w:tcW w:type="dxa" w:w="785"/>
          </w:tcPr>
          <w:p>
            <w:r>
              <w:t>R</w:t>
            </w:r>
          </w:p>
        </w:tc>
        <w:tc>
          <w:tcPr>
            <w:tcW w:type="dxa" w:w="785"/>
          </w:tcPr>
          <w:p>
            <w:r>
              <w:t>I</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R</w:t>
            </w:r>
          </w:p>
        </w:tc>
        <w:tc>
          <w:tcPr>
            <w:tcW w:type="dxa" w:w="785"/>
          </w:tcPr>
          <w:p>
            <w:r>
              <w:t>I</w:t>
            </w:r>
          </w:p>
        </w:tc>
      </w:tr>
      <w:tr>
        <w:tc>
          <w:tcPr>
            <w:tcW w:type="dxa" w:w="785"/>
          </w:tcPr>
          <w:p>
            <w:r>
              <w:t>Verify service delivery</w:t>
            </w:r>
          </w:p>
        </w:tc>
        <w:tc>
          <w:tcPr>
            <w:tcW w:type="dxa" w:w="785"/>
          </w:tcPr>
          <w:p>
            <w:r>
              <w:t>A</w:t>
            </w:r>
          </w:p>
        </w:tc>
        <w:tc>
          <w:tcPr>
            <w:tcW w:type="dxa" w:w="785"/>
          </w:tcPr>
          <w:p>
            <w:r>
              <w:t>R</w:t>
            </w:r>
          </w:p>
        </w:tc>
        <w:tc>
          <w:tcPr>
            <w:tcW w:type="dxa" w:w="785"/>
          </w:tcPr>
          <w:p>
            <w:r>
              <w:t>I</w:t>
            </w:r>
          </w:p>
        </w:tc>
        <w:tc>
          <w:tcPr>
            <w:tcW w:type="dxa" w:w="785"/>
          </w:tcPr>
          <w:p>
            <w:r>
              <w:t>R/C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C</w:t>
            </w:r>
          </w:p>
        </w:tc>
        <w:tc>
          <w:tcPr>
            <w:tcW w:type="dxa" w:w="785"/>
          </w:tcPr>
          <w:p>
            <w:r>
              <w:t>I</w:t>
            </w:r>
          </w:p>
        </w:tc>
      </w:tr>
      <w:tr>
        <w:tc>
          <w:tcPr>
            <w:tcW w:type="dxa" w:w="785"/>
          </w:tcPr>
          <w:p>
            <w:r>
              <w:t>Monitor performance</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C</w:t>
            </w:r>
          </w:p>
        </w:tc>
        <w:tc>
          <w:tcPr>
            <w:tcW w:type="dxa" w:w="785"/>
          </w:tcPr>
          <w:p>
            <w:r>
              <w:t>R for reporting</w:t>
            </w:r>
          </w:p>
        </w:tc>
        <w:tc>
          <w:tcPr>
            <w:tcW w:type="dxa" w:w="785"/>
          </w:tcPr>
          <w:p>
            <w:r>
              <w:t>I</w:t>
            </w:r>
          </w:p>
        </w:tc>
      </w:tr>
      <w:tr>
        <w:tc>
          <w:tcPr>
            <w:tcW w:type="dxa" w:w="785"/>
          </w:tcPr>
          <w:p>
            <w:r>
              <w:t>Manage nonconformance</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R for corrective action</w:t>
            </w:r>
          </w:p>
        </w:tc>
        <w:tc>
          <w:tcPr>
            <w:tcW w:type="dxa" w:w="785"/>
          </w:tcPr>
          <w:p>
            <w:r>
              <w:t>I</w:t>
            </w:r>
          </w:p>
        </w:tc>
      </w:tr>
      <w:tr>
        <w:tc>
          <w:tcPr>
            <w:tcW w:type="dxa" w:w="785"/>
          </w:tcPr>
          <w:p>
            <w:r>
              <w:t>Approve contract changes</w:t>
            </w:r>
          </w:p>
        </w:tc>
        <w:tc>
          <w:tcPr>
            <w:tcW w:type="dxa" w:w="785"/>
          </w:tcPr>
          <w:p>
            <w:r>
              <w:t>A</w:t>
            </w:r>
          </w:p>
        </w:tc>
        <w:tc>
          <w:tcPr>
            <w:tcW w:type="dxa" w:w="785"/>
          </w:tcPr>
          <w:p>
            <w:r>
              <w:t>R</w:t>
            </w:r>
          </w:p>
        </w:tc>
        <w:tc>
          <w:tcPr>
            <w:tcW w:type="dxa" w:w="785"/>
          </w:tcPr>
          <w:p>
            <w:r>
              <w:t>A/R</w:t>
            </w:r>
          </w:p>
        </w:tc>
        <w:tc>
          <w:tcPr>
            <w:tcW w:type="dxa" w:w="785"/>
          </w:tcPr>
          <w:p>
            <w:r>
              <w:t>C</w:t>
            </w:r>
          </w:p>
        </w:tc>
        <w:tc>
          <w:tcPr>
            <w:tcW w:type="dxa" w:w="785"/>
          </w:tcPr>
          <w:p>
            <w:r>
              <w:t>C</w:t>
            </w:r>
          </w:p>
        </w:tc>
        <w:tc>
          <w:tcPr>
            <w:tcW w:type="dxa" w:w="785"/>
          </w:tcPr>
          <w:p>
            <w:r>
              <w:t>C</w:t>
            </w:r>
          </w:p>
        </w:tc>
        <w:tc>
          <w:tcPr>
            <w:tcW w:type="dxa" w:w="785"/>
          </w:tcPr>
          <w:p>
            <w:r>
              <w:t>C where required</w:t>
            </w:r>
          </w:p>
        </w:tc>
        <w:tc>
          <w:tcPr>
            <w:tcW w:type="dxa" w:w="785"/>
          </w:tcPr>
          <w:p>
            <w:r>
              <w:t>C</w:t>
            </w:r>
          </w:p>
        </w:tc>
        <w:tc>
          <w:tcPr>
            <w:tcW w:type="dxa" w:w="785"/>
          </w:tcPr>
          <w:p>
            <w:r>
              <w:t>C</w:t>
            </w:r>
          </w:p>
        </w:tc>
        <w:tc>
          <w:tcPr>
            <w:tcW w:type="dxa" w:w="785"/>
          </w:tcPr>
          <w:p>
            <w:r>
              <w:t>A for Critical</w:t>
            </w:r>
          </w:p>
        </w:tc>
      </w:tr>
      <w:tr>
        <w:tc>
          <w:tcPr>
            <w:tcW w:type="dxa" w:w="785"/>
          </w:tcPr>
          <w:p>
            <w:r>
              <w:t>Suspend or terminate provider</w:t>
            </w:r>
          </w:p>
        </w:tc>
        <w:tc>
          <w:tcPr>
            <w:tcW w:type="dxa" w:w="785"/>
          </w:tcPr>
          <w:p>
            <w:r>
              <w:t>A</w:t>
            </w:r>
          </w:p>
        </w:tc>
        <w:tc>
          <w:tcPr>
            <w:tcW w:type="dxa" w:w="785"/>
          </w:tcPr>
          <w:p>
            <w:r>
              <w:t>R</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A/R where required</w:t>
            </w:r>
          </w:p>
        </w:tc>
        <w:tc>
          <w:tcPr>
            <w:tcW w:type="dxa" w:w="785"/>
          </w:tcPr>
          <w:p>
            <w:r>
              <w:t>C</w:t>
            </w:r>
          </w:p>
        </w:tc>
        <w:tc>
          <w:tcPr>
            <w:tcW w:type="dxa" w:w="785"/>
          </w:tcPr>
          <w:p>
            <w:r>
              <w:t>I</w:t>
            </w:r>
          </w:p>
        </w:tc>
        <w:tc>
          <w:tcPr>
            <w:tcW w:type="dxa" w:w="785"/>
          </w:tcPr>
          <w:p>
            <w:r>
              <w:t>A for Critical/high impact</w:t>
            </w:r>
          </w:p>
        </w:tc>
      </w:tr>
      <w:tr>
        <w:tc>
          <w:tcPr>
            <w:tcW w:type="dxa" w:w="785"/>
          </w:tcPr>
          <w:p>
            <w:r>
              <w:t>Offboard provider</w:t>
            </w:r>
          </w:p>
        </w:tc>
        <w:tc>
          <w:tcPr>
            <w:tcW w:type="dxa" w:w="785"/>
          </w:tcPr>
          <w:p>
            <w:r>
              <w:t>A</w:t>
            </w:r>
          </w:p>
        </w:tc>
        <w:tc>
          <w:tcPr>
            <w:tcW w:type="dxa" w:w="785"/>
          </w:tcPr>
          <w:p>
            <w:r>
              <w:t>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R</w:t>
            </w:r>
          </w:p>
        </w:tc>
        <w:tc>
          <w:tcPr>
            <w:tcW w:type="dxa" w:w="785"/>
          </w:tcPr>
          <w:p>
            <w:r>
              <w:t>I</w:t>
            </w:r>
          </w:p>
        </w:tc>
      </w:tr>
      <w:tr>
        <w:tc>
          <w:tcPr>
            <w:tcW w:type="dxa" w:w="785"/>
          </w:tcPr>
          <w:p>
            <w:r>
              <w:t>Review procedure effectiveness</w:t>
            </w:r>
          </w:p>
        </w:tc>
        <w:tc>
          <w:tcPr>
            <w:tcW w:type="dxa" w:w="785"/>
          </w:tcPr>
          <w:p>
            <w:r>
              <w:t>A/R</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C</w:t>
            </w:r>
          </w:p>
        </w:tc>
        <w:tc>
          <w:tcPr>
            <w:tcW w:type="dxa" w:w="785"/>
          </w:tcPr>
          <w:p>
            <w:r>
              <w:t>I</w:t>
            </w:r>
          </w:p>
        </w:tc>
        <w:tc>
          <w:tcPr>
            <w:tcW w:type="dxa" w:w="785"/>
          </w:tcPr>
          <w:p>
            <w:r>
              <w:t>I</w:t>
            </w:r>
          </w:p>
        </w:tc>
        <w:tc>
          <w:tcPr>
            <w:tcW w:type="dxa" w:w="785"/>
          </w:tcPr>
          <w:p>
            <w:r>
              <w:t>I</w:t>
            </w:r>
          </w:p>
        </w:tc>
        <w:tc>
          <w:tcPr>
            <w:tcW w:type="dxa" w:w="785"/>
          </w:tcPr>
          <w:p>
            <w:r>
              <w:t>C</w:t>
            </w:r>
          </w:p>
        </w:tc>
      </w:tr>
    </w:tbl>
    <w:p>
      <w:r>
        <w:t>RACI key:</w:t>
      </w:r>
    </w:p>
    <w:p>
      <w:pPr>
        <w:pStyle w:val="ListBullet"/>
      </w:pPr>
      <w:r>
        <w:t>R = Responsible for performing the activity.</w:t>
      </w:r>
    </w:p>
    <w:p>
      <w:pPr>
        <w:pStyle w:val="ListBullet"/>
      </w:pPr>
      <w:r>
        <w:t>A = Accountable for final decision or outcome.</w:t>
      </w:r>
    </w:p>
    <w:p>
      <w:pPr>
        <w:pStyle w:val="ListBullet"/>
      </w:pPr>
      <w:r>
        <w:t>C = Consulted before action or decision.</w:t>
      </w:r>
    </w:p>
    <w:p>
      <w:pPr>
        <w:pStyle w:val="ListBullet"/>
      </w:pPr>
      <w:r>
        <w:t>I = Informed of outcome or status.</w:t>
      </w:r>
    </w:p>
    <w:p>
      <w:pPr>
        <w:pStyle w:val="Heading2"/>
      </w:pPr>
      <w:r>
        <w:t>Records &amp; Outputs</w:t>
      </w:r>
    </w:p>
    <w:p>
      <w:r>
        <w:t>The following records must be created, maintained, and retained as evidence that externally provided FM processes, products, and services are controlled in accordance with ISO 41001:2018.</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Outsourcing request / business need</w:t>
            </w:r>
          </w:p>
        </w:tc>
        <w:tc>
          <w:tcPr>
            <w:tcW w:type="dxa" w:w="2160"/>
          </w:tcPr>
          <w:p>
            <w:r>
              <w:t>Record of requirement, justification, location, timing, and service impact.</w:t>
            </w:r>
          </w:p>
        </w:tc>
        <w:tc>
          <w:tcPr>
            <w:tcW w:type="dxa" w:w="2160"/>
          </w:tcPr>
          <w:p>
            <w:r>
              <w:t>FM Manager / Requestor</w:t>
            </w:r>
          </w:p>
        </w:tc>
        <w:tc>
          <w:tcPr>
            <w:tcW w:type="dxa" w:w="2160"/>
          </w:tcPr>
          <w:p>
            <w:r>
              <w:t>Contract duration + 6 years</w:t>
            </w:r>
          </w:p>
        </w:tc>
      </w:tr>
      <w:tr>
        <w:tc>
          <w:tcPr>
            <w:tcW w:type="dxa" w:w="2160"/>
          </w:tcPr>
          <w:p>
            <w:r>
              <w:t>Risk classification record</w:t>
            </w:r>
          </w:p>
        </w:tc>
        <w:tc>
          <w:tcPr>
            <w:tcW w:type="dxa" w:w="2160"/>
          </w:tcPr>
          <w:p>
            <w:r>
              <w:t>Documented assessment of provider/service risk level and required controls.</w:t>
            </w:r>
          </w:p>
        </w:tc>
        <w:tc>
          <w:tcPr>
            <w:tcW w:type="dxa" w:w="2160"/>
          </w:tcPr>
          <w:p>
            <w:r>
              <w:t>FM Manager</w:t>
            </w:r>
          </w:p>
        </w:tc>
        <w:tc>
          <w:tcPr>
            <w:tcW w:type="dxa" w:w="2160"/>
          </w:tcPr>
          <w:p>
            <w:r>
              <w:t>Contract duration + 6 years</w:t>
            </w:r>
          </w:p>
        </w:tc>
      </w:tr>
      <w:tr>
        <w:tc>
          <w:tcPr>
            <w:tcW w:type="dxa" w:w="2160"/>
          </w:tcPr>
          <w:p>
            <w:r>
              <w:t>Scope of work / service specification</w:t>
            </w:r>
          </w:p>
        </w:tc>
        <w:tc>
          <w:tcPr>
            <w:tcW w:type="dxa" w:w="2160"/>
          </w:tcPr>
          <w:p>
            <w:r>
              <w:t>Defined service requirements, deliverables, acceptance criteria, and compliance obligations.</w:t>
            </w:r>
          </w:p>
        </w:tc>
        <w:tc>
          <w:tcPr>
            <w:tcW w:type="dxa" w:w="2160"/>
          </w:tcPr>
          <w:p>
            <w:r>
              <w:t>FM Manager / Technical Lead</w:t>
            </w:r>
          </w:p>
        </w:tc>
        <w:tc>
          <w:tcPr>
            <w:tcW w:type="dxa" w:w="2160"/>
          </w:tcPr>
          <w:p>
            <w:r>
              <w:t>Contract duration + 6 years</w:t>
            </w:r>
          </w:p>
        </w:tc>
      </w:tr>
      <w:tr>
        <w:tc>
          <w:tcPr>
            <w:tcW w:type="dxa" w:w="2160"/>
          </w:tcPr>
          <w:p>
            <w:r>
              <w:t>Procurement evaluation records</w:t>
            </w:r>
          </w:p>
        </w:tc>
        <w:tc>
          <w:tcPr>
            <w:tcW w:type="dxa" w:w="2160"/>
          </w:tcPr>
          <w:p>
            <w:r>
              <w:t>Tender documents, quotations, evaluation scorecards, award justification, direct award rationale.</w:t>
            </w:r>
          </w:p>
        </w:tc>
        <w:tc>
          <w:tcPr>
            <w:tcW w:type="dxa" w:w="2160"/>
          </w:tcPr>
          <w:p>
            <w:r>
              <w:t>Procurement</w:t>
            </w:r>
          </w:p>
        </w:tc>
        <w:tc>
          <w:tcPr>
            <w:tcW w:type="dxa" w:w="2160"/>
          </w:tcPr>
          <w:p>
            <w:r>
              <w:t>Contract duration + 6 years</w:t>
            </w:r>
          </w:p>
        </w:tc>
      </w:tr>
      <w:tr>
        <w:tc>
          <w:tcPr>
            <w:tcW w:type="dxa" w:w="2160"/>
          </w:tcPr>
          <w:p>
            <w:r>
              <w:t>Supplier due diligence evidence</w:t>
            </w:r>
          </w:p>
        </w:tc>
        <w:tc>
          <w:tcPr>
            <w:tcW w:type="dxa" w:w="2160"/>
          </w:tcPr>
          <w:p>
            <w:r>
              <w:t>Insurance, licences, certifications, references, financial checks, H&amp;S records, security checks.</w:t>
            </w:r>
          </w:p>
        </w:tc>
        <w:tc>
          <w:tcPr>
            <w:tcW w:type="dxa" w:w="2160"/>
          </w:tcPr>
          <w:p>
            <w:r>
              <w:t>Procurement / Contract Manager</w:t>
            </w:r>
          </w:p>
        </w:tc>
        <w:tc>
          <w:tcPr>
            <w:tcW w:type="dxa" w:w="2160"/>
          </w:tcPr>
          <w:p>
            <w:r>
              <w:t>Contract duration + 6 years</w:t>
            </w:r>
          </w:p>
        </w:tc>
      </w:tr>
      <w:tr>
        <w:tc>
          <w:tcPr>
            <w:tcW w:type="dxa" w:w="2160"/>
          </w:tcPr>
          <w:p>
            <w:r>
              <w:t>Approved supplier list entry</w:t>
            </w:r>
          </w:p>
        </w:tc>
        <w:tc>
          <w:tcPr>
            <w:tcW w:type="dxa" w:w="2160"/>
          </w:tcPr>
          <w:p>
            <w:r>
              <w:t>Supplier approval status, category, risk rating, restrictions, and review date.</w:t>
            </w:r>
          </w:p>
        </w:tc>
        <w:tc>
          <w:tcPr>
            <w:tcW w:type="dxa" w:w="2160"/>
          </w:tcPr>
          <w:p>
            <w:r>
              <w:t>Procurement</w:t>
            </w:r>
          </w:p>
        </w:tc>
        <w:tc>
          <w:tcPr>
            <w:tcW w:type="dxa" w:w="2160"/>
          </w:tcPr>
          <w:p>
            <w:r>
              <w:t>Current + 6 years</w:t>
            </w:r>
          </w:p>
        </w:tc>
      </w:tr>
      <w:tr>
        <w:tc>
          <w:tcPr>
            <w:tcW w:type="dxa" w:w="2160"/>
          </w:tcPr>
          <w:p>
            <w:r>
              <w:t>Contract / purchase order / statement of work</w:t>
            </w:r>
          </w:p>
        </w:tc>
        <w:tc>
          <w:tcPr>
            <w:tcW w:type="dxa" w:w="2160"/>
          </w:tcPr>
          <w:p>
            <w:r>
              <w:t>Formal engagement terms and service obligations.</w:t>
            </w:r>
          </w:p>
        </w:tc>
        <w:tc>
          <w:tcPr>
            <w:tcW w:type="dxa" w:w="2160"/>
          </w:tcPr>
          <w:p>
            <w:r>
              <w:t>Procurement / Legal</w:t>
            </w:r>
          </w:p>
        </w:tc>
        <w:tc>
          <w:tcPr>
            <w:tcW w:type="dxa" w:w="2160"/>
          </w:tcPr>
          <w:p>
            <w:r>
              <w:t>Contract duration + 6 years</w:t>
            </w:r>
          </w:p>
        </w:tc>
      </w:tr>
      <w:tr>
        <w:tc>
          <w:tcPr>
            <w:tcW w:type="dxa" w:w="2160"/>
          </w:tcPr>
          <w:p>
            <w:r>
              <w:t>Mobilisation / transition plan</w:t>
            </w:r>
          </w:p>
        </w:tc>
        <w:tc>
          <w:tcPr>
            <w:tcW w:type="dxa" w:w="2160"/>
          </w:tcPr>
          <w:p>
            <w:r>
              <w:t>Onboarding, handover, service start, resource, and readiness activities.</w:t>
            </w:r>
          </w:p>
        </w:tc>
        <w:tc>
          <w:tcPr>
            <w:tcW w:type="dxa" w:w="2160"/>
          </w:tcPr>
          <w:p>
            <w:r>
              <w:t>Contract Manager</w:t>
            </w:r>
          </w:p>
        </w:tc>
        <w:tc>
          <w:tcPr>
            <w:tcW w:type="dxa" w:w="2160"/>
          </w:tcPr>
          <w:p>
            <w:r>
              <w:t>Contract duration + 6 years</w:t>
            </w:r>
          </w:p>
        </w:tc>
      </w:tr>
      <w:tr>
        <w:tc>
          <w:tcPr>
            <w:tcW w:type="dxa" w:w="2160"/>
          </w:tcPr>
          <w:p>
            <w:r>
              <w:t>Induction and access records</w:t>
            </w:r>
          </w:p>
        </w:tc>
        <w:tc>
          <w:tcPr>
            <w:tcW w:type="dxa" w:w="2160"/>
          </w:tcPr>
          <w:p>
            <w:r>
              <w:t>Site induction, safety briefing, access badges, keys, system access, permits issued.</w:t>
            </w:r>
          </w:p>
        </w:tc>
        <w:tc>
          <w:tcPr>
            <w:tcW w:type="dxa" w:w="2160"/>
          </w:tcPr>
          <w:p>
            <w:r>
              <w:t>Site Representative / Security</w:t>
            </w:r>
          </w:p>
        </w:tc>
        <w:tc>
          <w:tcPr>
            <w:tcW w:type="dxa" w:w="2160"/>
          </w:tcPr>
          <w:p>
            <w:r>
              <w:t>Current + 3 years, or longer if legal requirement applies</w:t>
            </w:r>
          </w:p>
        </w:tc>
      </w:tr>
      <w:tr>
        <w:tc>
          <w:tcPr>
            <w:tcW w:type="dxa" w:w="2160"/>
          </w:tcPr>
          <w:p>
            <w:r>
              <w:t>RAMS and permit-to-work records</w:t>
            </w:r>
          </w:p>
        </w:tc>
        <w:tc>
          <w:tcPr>
            <w:tcW w:type="dxa" w:w="2160"/>
          </w:tcPr>
          <w:p>
            <w:r>
              <w:t>Risk assessments, method statements, permits, isolations, approvals, and close-outs.</w:t>
            </w:r>
          </w:p>
        </w:tc>
        <w:tc>
          <w:tcPr>
            <w:tcW w:type="dxa" w:w="2160"/>
          </w:tcPr>
          <w:p>
            <w:r>
              <w:t>H&amp;S / FM</w:t>
            </w:r>
          </w:p>
        </w:tc>
        <w:tc>
          <w:tcPr>
            <w:tcW w:type="dxa" w:w="2160"/>
          </w:tcPr>
          <w:p>
            <w:r>
              <w:t>As legally required; minimum 3 years</w:t>
            </w:r>
          </w:p>
        </w:tc>
      </w:tr>
      <w:tr>
        <w:tc>
          <w:tcPr>
            <w:tcW w:type="dxa" w:w="2160"/>
          </w:tcPr>
          <w:p>
            <w:r>
              <w:t>Work orders and completion records</w:t>
            </w:r>
          </w:p>
        </w:tc>
        <w:tc>
          <w:tcPr>
            <w:tcW w:type="dxa" w:w="2160"/>
          </w:tcPr>
          <w:p>
            <w:r>
              <w:t>Service requests, task completion, evidence, photos, certificates, approvals.</w:t>
            </w:r>
          </w:p>
        </w:tc>
        <w:tc>
          <w:tcPr>
            <w:tcW w:type="dxa" w:w="2160"/>
          </w:tcPr>
          <w:p>
            <w:r>
              <w:t>Contract Manager / Site Representative</w:t>
            </w:r>
          </w:p>
        </w:tc>
        <w:tc>
          <w:tcPr>
            <w:tcW w:type="dxa" w:w="2160"/>
          </w:tcPr>
          <w:p>
            <w:r>
              <w:t>Minimum 6 years, or asset lifecycle where relevant</w:t>
            </w:r>
          </w:p>
        </w:tc>
      </w:tr>
      <w:tr>
        <w:tc>
          <w:tcPr>
            <w:tcW w:type="dxa" w:w="2160"/>
          </w:tcPr>
          <w:p>
            <w:r>
              <w:t>Statutory compliance certificates</w:t>
            </w:r>
          </w:p>
        </w:tc>
        <w:tc>
          <w:tcPr>
            <w:tcW w:type="dxa" w:w="2160"/>
          </w:tcPr>
          <w:p>
            <w:r>
              <w:t>Inspection, test, maintenance, calibration, and certification evidence.</w:t>
            </w:r>
          </w:p>
        </w:tc>
        <w:tc>
          <w:tcPr>
            <w:tcW w:type="dxa" w:w="2160"/>
          </w:tcPr>
          <w:p>
            <w:r>
              <w:t>FM Manager / Technical Lead</w:t>
            </w:r>
          </w:p>
        </w:tc>
        <w:tc>
          <w:tcPr>
            <w:tcW w:type="dxa" w:w="2160"/>
          </w:tcPr>
          <w:p>
            <w:r>
              <w:t>As legally required; minimum 6 years</w:t>
            </w:r>
          </w:p>
        </w:tc>
      </w:tr>
      <w:tr>
        <w:tc>
          <w:tcPr>
            <w:tcW w:type="dxa" w:w="2160"/>
          </w:tcPr>
          <w:p>
            <w:r>
              <w:t>Product conformity records</w:t>
            </w:r>
          </w:p>
        </w:tc>
        <w:tc>
          <w:tcPr>
            <w:tcW w:type="dxa" w:w="2160"/>
          </w:tcPr>
          <w:p>
            <w:r>
              <w:t>Delivery notes, certificates of conformity, warranties, manuals, technical data sheets.</w:t>
            </w:r>
          </w:p>
        </w:tc>
        <w:tc>
          <w:tcPr>
            <w:tcW w:type="dxa" w:w="2160"/>
          </w:tcPr>
          <w:p>
            <w:r>
              <w:t>Contract Manager</w:t>
            </w:r>
          </w:p>
        </w:tc>
        <w:tc>
          <w:tcPr>
            <w:tcW w:type="dxa" w:w="2160"/>
          </w:tcPr>
          <w:p>
            <w:r>
              <w:t>Asset lifecycle or minimum 6 years</w:t>
            </w:r>
          </w:p>
        </w:tc>
      </w:tr>
      <w:tr>
        <w:tc>
          <w:tcPr>
            <w:tcW w:type="dxa" w:w="2160"/>
          </w:tcPr>
          <w:p>
            <w:r>
              <w:t>KPI and SLA reports</w:t>
            </w:r>
          </w:p>
        </w:tc>
        <w:tc>
          <w:tcPr>
            <w:tcW w:type="dxa" w:w="2160"/>
          </w:tcPr>
          <w:p>
            <w:r>
              <w:t>Provider performance data, dashboards, trend analysis, and service metrics.</w:t>
            </w:r>
          </w:p>
        </w:tc>
        <w:tc>
          <w:tcPr>
            <w:tcW w:type="dxa" w:w="2160"/>
          </w:tcPr>
          <w:p>
            <w:r>
              <w:t>Contract Manager</w:t>
            </w:r>
          </w:p>
        </w:tc>
        <w:tc>
          <w:tcPr>
            <w:tcW w:type="dxa" w:w="2160"/>
          </w:tcPr>
          <w:p>
            <w:r>
              <w:t>Contract duration + 6 years</w:t>
            </w:r>
          </w:p>
        </w:tc>
      </w:tr>
      <w:tr>
        <w:tc>
          <w:tcPr>
            <w:tcW w:type="dxa" w:w="2160"/>
          </w:tcPr>
          <w:p>
            <w:r>
              <w:t>Review meeting minutes</w:t>
            </w:r>
          </w:p>
        </w:tc>
        <w:tc>
          <w:tcPr>
            <w:tcW w:type="dxa" w:w="2160"/>
          </w:tcPr>
          <w:p>
            <w:r>
              <w:t>Provider governance meeting records, decisions, issues, and actions.</w:t>
            </w:r>
          </w:p>
        </w:tc>
        <w:tc>
          <w:tcPr>
            <w:tcW w:type="dxa" w:w="2160"/>
          </w:tcPr>
          <w:p>
            <w:r>
              <w:t>Contract Manager</w:t>
            </w:r>
          </w:p>
        </w:tc>
        <w:tc>
          <w:tcPr>
            <w:tcW w:type="dxa" w:w="2160"/>
          </w:tcPr>
          <w:p>
            <w:r>
              <w:t>Contract duration + 6 years</w:t>
            </w:r>
          </w:p>
        </w:tc>
      </w:tr>
      <w:tr>
        <w:tc>
          <w:tcPr>
            <w:tcW w:type="dxa" w:w="2160"/>
          </w:tcPr>
          <w:p>
            <w:r>
              <w:t>Nonconformance and corrective action records</w:t>
            </w:r>
          </w:p>
        </w:tc>
        <w:tc>
          <w:tcPr>
            <w:tcW w:type="dxa" w:w="2160"/>
          </w:tcPr>
          <w:p>
            <w:r>
              <w:t>Service failures, defects, incidents, root cause, corrective actions, verification.</w:t>
            </w:r>
          </w:p>
        </w:tc>
        <w:tc>
          <w:tcPr>
            <w:tcW w:type="dxa" w:w="2160"/>
          </w:tcPr>
          <w:p>
            <w:r>
              <w:t>Contract Manager</w:t>
            </w:r>
          </w:p>
        </w:tc>
        <w:tc>
          <w:tcPr>
            <w:tcW w:type="dxa" w:w="2160"/>
          </w:tcPr>
          <w:p>
            <w:r>
              <w:t>Minimum 6 years</w:t>
            </w:r>
          </w:p>
        </w:tc>
      </w:tr>
      <w:tr>
        <w:tc>
          <w:tcPr>
            <w:tcW w:type="dxa" w:w="2160"/>
          </w:tcPr>
          <w:p>
            <w:r>
              <w:t>Audit and inspection reports</w:t>
            </w:r>
          </w:p>
        </w:tc>
        <w:tc>
          <w:tcPr>
            <w:tcW w:type="dxa" w:w="2160"/>
          </w:tcPr>
          <w:p>
            <w:r>
              <w:t>Supplier audits, site inspections, quality reviews, safety audits.</w:t>
            </w:r>
          </w:p>
        </w:tc>
        <w:tc>
          <w:tcPr>
            <w:tcW w:type="dxa" w:w="2160"/>
          </w:tcPr>
          <w:p>
            <w:r>
              <w:t>Contract Manager / H&amp;S</w:t>
            </w:r>
          </w:p>
        </w:tc>
        <w:tc>
          <w:tcPr>
            <w:tcW w:type="dxa" w:w="2160"/>
          </w:tcPr>
          <w:p>
            <w:r>
              <w:t>Minimum 6 years</w:t>
            </w:r>
          </w:p>
        </w:tc>
      </w:tr>
      <w:tr>
        <w:tc>
          <w:tcPr>
            <w:tcW w:type="dxa" w:w="2160"/>
          </w:tcPr>
          <w:p>
            <w:r>
              <w:t>Contract change records</w:t>
            </w:r>
          </w:p>
        </w:tc>
        <w:tc>
          <w:tcPr>
            <w:tcW w:type="dxa" w:w="2160"/>
          </w:tcPr>
          <w:p>
            <w:r>
              <w:t>Variations, amendments, change approvals, revised scope and pricing.</w:t>
            </w:r>
          </w:p>
        </w:tc>
        <w:tc>
          <w:tcPr>
            <w:tcW w:type="dxa" w:w="2160"/>
          </w:tcPr>
          <w:p>
            <w:r>
              <w:t>Procurement / Contract Manager</w:t>
            </w:r>
          </w:p>
        </w:tc>
        <w:tc>
          <w:tcPr>
            <w:tcW w:type="dxa" w:w="2160"/>
          </w:tcPr>
          <w:p>
            <w:r>
              <w:t>Contract duration + 6 years</w:t>
            </w:r>
          </w:p>
        </w:tc>
      </w:tr>
      <w:tr>
        <w:tc>
          <w:tcPr>
            <w:tcW w:type="dxa" w:w="2160"/>
          </w:tcPr>
          <w:p>
            <w:r>
              <w:t>Requalification records</w:t>
            </w:r>
          </w:p>
        </w:tc>
        <w:tc>
          <w:tcPr>
            <w:tcW w:type="dxa" w:w="2160"/>
          </w:tcPr>
          <w:p>
            <w:r>
              <w:t>Periodic supplier reassessment and renewal recommendation.</w:t>
            </w:r>
          </w:p>
        </w:tc>
        <w:tc>
          <w:tcPr>
            <w:tcW w:type="dxa" w:w="2160"/>
          </w:tcPr>
          <w:p>
            <w:r>
              <w:t>Procurement / Contract Manager</w:t>
            </w:r>
          </w:p>
        </w:tc>
        <w:tc>
          <w:tcPr>
            <w:tcW w:type="dxa" w:w="2160"/>
          </w:tcPr>
          <w:p>
            <w:r>
              <w:t>Current + 6 years</w:t>
            </w:r>
          </w:p>
        </w:tc>
      </w:tr>
      <w:tr>
        <w:tc>
          <w:tcPr>
            <w:tcW w:type="dxa" w:w="2160"/>
          </w:tcPr>
          <w:p>
            <w:r>
              <w:t>Suspension / termination records</w:t>
            </w:r>
          </w:p>
        </w:tc>
        <w:tc>
          <w:tcPr>
            <w:tcW w:type="dxa" w:w="2160"/>
          </w:tcPr>
          <w:p>
            <w:r>
              <w:t>Decision records, notices, legal review, risk assessment, continuity actions.</w:t>
            </w:r>
          </w:p>
        </w:tc>
        <w:tc>
          <w:tcPr>
            <w:tcW w:type="dxa" w:w="2160"/>
          </w:tcPr>
          <w:p>
            <w:r>
              <w:t>Procurement / Contract Manager</w:t>
            </w:r>
          </w:p>
        </w:tc>
        <w:tc>
          <w:tcPr>
            <w:tcW w:type="dxa" w:w="2160"/>
          </w:tcPr>
          <w:p>
            <w:r>
              <w:t>Minimum 6 years</w:t>
            </w:r>
          </w:p>
        </w:tc>
      </w:tr>
      <w:tr>
        <w:tc>
          <w:tcPr>
            <w:tcW w:type="dxa" w:w="2160"/>
          </w:tcPr>
          <w:p>
            <w:r>
              <w:t>Offboarding checklist</w:t>
            </w:r>
          </w:p>
        </w:tc>
        <w:tc>
          <w:tcPr>
            <w:tcW w:type="dxa" w:w="2160"/>
          </w:tcPr>
          <w:p>
            <w:r>
              <w:t>Access removal, asset return, records transfer, final invoice validation, lessons learned.</w:t>
            </w:r>
          </w:p>
        </w:tc>
        <w:tc>
          <w:tcPr>
            <w:tcW w:type="dxa" w:w="2160"/>
          </w:tcPr>
          <w:p>
            <w:r>
              <w:t>Contract Manager / Security</w:t>
            </w:r>
          </w:p>
        </w:tc>
        <w:tc>
          <w:tcPr>
            <w:tcW w:type="dxa" w:w="2160"/>
          </w:tcPr>
          <w:p>
            <w:r>
              <w:t>Minimum 6 years</w:t>
            </w:r>
          </w:p>
        </w:tc>
      </w:tr>
      <w:tr>
        <w:tc>
          <w:tcPr>
            <w:tcW w:type="dxa" w:w="2160"/>
          </w:tcPr>
          <w:p>
            <w:r>
              <w:t>Emergency engagement record</w:t>
            </w:r>
          </w:p>
        </w:tc>
        <w:tc>
          <w:tcPr>
            <w:tcW w:type="dxa" w:w="2160"/>
          </w:tcPr>
          <w:p>
            <w:r>
              <w:t>Emergency justification, approval, work details, retrospective review, follow-up actions.</w:t>
            </w:r>
          </w:p>
        </w:tc>
        <w:tc>
          <w:tcPr>
            <w:tcW w:type="dxa" w:w="2160"/>
          </w:tcPr>
          <w:p>
            <w:r>
              <w:t>FM Manager</w:t>
            </w:r>
          </w:p>
        </w:tc>
        <w:tc>
          <w:tcPr>
            <w:tcW w:type="dxa" w:w="2160"/>
          </w:tcPr>
          <w:p>
            <w:r>
              <w:t>Minimum 6 years</w:t>
            </w:r>
          </w:p>
        </w:tc>
      </w:tr>
    </w:tbl>
    <w:p>
      <w:r>
        <w:t>Records must be:</w:t>
      </w:r>
    </w:p>
    <w:p>
      <w:pPr>
        <w:pStyle w:val="ListBullet"/>
      </w:pPr>
      <w:r>
        <w:t>Legible, accurate, complete, and traceable to the provider, contract, asset, site, and service where applicable.</w:t>
      </w:r>
    </w:p>
    <w:p>
      <w:pPr>
        <w:pStyle w:val="ListBullet"/>
      </w:pPr>
      <w:r>
        <w:t>Stored in approved repositories such as [Contract Management System], [FM System], [Procurement System], or [Document Repository].</w:t>
      </w:r>
    </w:p>
    <w:p>
      <w:pPr>
        <w:pStyle w:val="ListBullet"/>
      </w:pPr>
      <w:r>
        <w:t>Protected from unauthorised access, alteration, loss, or destruction.</w:t>
      </w:r>
    </w:p>
    <w:p>
      <w:pPr>
        <w:pStyle w:val="ListBullet"/>
      </w:pPr>
      <w:r>
        <w:t>Available for internal audits, management review, external audits, regulatory inspection, and performance evaluation.</w:t>
      </w:r>
    </w:p>
    <w:p>
      <w:pPr>
        <w:pStyle w:val="ListBullet"/>
      </w:pPr>
      <w:r>
        <w:t>Disposed of only in accordance with the organisation’s records retention and disposal requirements.</w:t>
      </w:r>
    </w:p>
    <w:p>
      <w:pPr>
        <w:pStyle w:val="Heading2"/>
      </w:pPr>
      <w:r>
        <w:t>Exceptions &amp; Escalation</w:t>
      </w:r>
    </w:p>
    <w:p>
      <w:r>
        <w:t>Exceptions to this procedure are permitted only where justified, risk-assessed, approved, and recorded.</w:t>
      </w:r>
    </w:p>
    <w:p>
      <w:pPr>
        <w:pStyle w:val="ListBullet"/>
      </w:pPr>
      <w:r>
        <w:t>Exception criteria</w:t>
      </w:r>
    </w:p>
    <w:p>
      <w:r>
        <w:t>Exceptions may be considered where:</w:t>
      </w:r>
    </w:p>
    <w:p>
      <w:pPr>
        <w:pStyle w:val="ListBullet"/>
      </w:pPr>
      <w:r>
        <w:t>Emergency conditions prevent completion of normal controls before work begins.</w:t>
      </w:r>
    </w:p>
    <w:p>
      <w:pPr>
        <w:pStyle w:val="ListBullet"/>
      </w:pPr>
      <w:r>
        <w:t>A sole supplier is required due to proprietary systems, warranty constraints, statutory necessity, urgent continuity needs, or specialist competence.</w:t>
      </w:r>
    </w:p>
    <w:p>
      <w:pPr>
        <w:pStyle w:val="ListBullet"/>
      </w:pPr>
      <w:r>
        <w:t>Full due diligence evidence is temporarily unavailable but risk can be controlled through compensating measures.</w:t>
      </w:r>
    </w:p>
    <w:p>
      <w:pPr>
        <w:pStyle w:val="ListBullet"/>
      </w:pPr>
      <w:r>
        <w:t>A contractual term cannot be adopted but equivalent controls are established.</w:t>
      </w:r>
    </w:p>
    <w:p>
      <w:pPr>
        <w:pStyle w:val="ListBullet"/>
      </w:pPr>
      <w:r>
        <w:t>A temporary deviation is required to maintain critical facility operations.</w:t>
      </w:r>
    </w:p>
    <w:p>
      <w:pPr>
        <w:pStyle w:val="ListBullet"/>
      </w:pPr>
      <w:r>
        <w:t>Exception approval</w:t>
      </w:r>
    </w:p>
    <w:p>
      <w:r>
        <w:t>The following approval levels apply.</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Required Approval</w:t>
            </w:r>
          </w:p>
        </w:tc>
      </w:tr>
      <w:tr>
        <w:tc>
          <w:tcPr>
            <w:tcW w:type="dxa" w:w="4320"/>
          </w:tcPr>
          <w:p>
            <w:r>
              <w:t>Low-risk procedural deviation</w:t>
            </w:r>
          </w:p>
        </w:tc>
        <w:tc>
          <w:tcPr>
            <w:tcW w:type="dxa" w:w="4320"/>
          </w:tcPr>
          <w:p>
            <w:r>
              <w:t>FM Manager</w:t>
            </w:r>
          </w:p>
        </w:tc>
      </w:tr>
      <w:tr>
        <w:tc>
          <w:tcPr>
            <w:tcW w:type="dxa" w:w="4320"/>
          </w:tcPr>
          <w:p>
            <w:r>
              <w:t>Medium-risk deviation or missing due diligence item</w:t>
            </w:r>
          </w:p>
        </w:tc>
        <w:tc>
          <w:tcPr>
            <w:tcW w:type="dxa" w:w="4320"/>
          </w:tcPr>
          <w:p>
            <w:r>
              <w:t>FM Manager and Procurement</w:t>
            </w:r>
          </w:p>
        </w:tc>
      </w:tr>
      <w:tr>
        <w:tc>
          <w:tcPr>
            <w:tcW w:type="dxa" w:w="4320"/>
          </w:tcPr>
          <w:p>
            <w:r>
              <w:t>High-risk deviation affecting safety, compliance, security, or critical assets</w:t>
            </w:r>
          </w:p>
        </w:tc>
        <w:tc>
          <w:tcPr>
            <w:tcW w:type="dxa" w:w="4320"/>
          </w:tcPr>
          <w:p>
            <w:r>
              <w:t>FM Manager, Procurement, relevant control function, and Senior Management</w:t>
            </w:r>
          </w:p>
        </w:tc>
      </w:tr>
      <w:tr>
        <w:tc>
          <w:tcPr>
            <w:tcW w:type="dxa" w:w="4320"/>
          </w:tcPr>
          <w:p>
            <w:r>
              <w:t>Critical outsourcing deviation or acceptance of material nonconformance</w:t>
            </w:r>
          </w:p>
        </w:tc>
        <w:tc>
          <w:tcPr>
            <w:tcW w:type="dxa" w:w="4320"/>
          </w:tcPr>
          <w:p>
            <w:r>
              <w:t>Senior Management, Legal, Procurement, and FM Manager</w:t>
            </w:r>
          </w:p>
        </w:tc>
      </w:tr>
      <w:tr>
        <w:tc>
          <w:tcPr>
            <w:tcW w:type="dxa" w:w="4320"/>
          </w:tcPr>
          <w:p>
            <w:r>
              <w:t>Emergency engagement</w:t>
            </w:r>
          </w:p>
        </w:tc>
        <w:tc>
          <w:tcPr>
            <w:tcW w:type="dxa" w:w="4320"/>
          </w:tcPr>
          <w:p>
            <w:r>
              <w:t>FM Manager or authorised delegate, with retrospective review</w:t>
            </w:r>
          </w:p>
        </w:tc>
      </w:tr>
    </w:tbl>
    <w:p>
      <w:pPr>
        <w:pStyle w:val="ListBullet"/>
      </w:pPr>
      <w:r>
        <w:t>Exception record</w:t>
      </w:r>
    </w:p>
    <w:p>
      <w:r>
        <w:t>Each exception must include:</w:t>
      </w:r>
    </w:p>
    <w:p>
      <w:pPr>
        <w:pStyle w:val="ListBullet"/>
      </w:pPr>
      <w:r>
        <w:t>Description of the deviation.</w:t>
      </w:r>
    </w:p>
    <w:p>
      <w:pPr>
        <w:pStyle w:val="ListBullet"/>
      </w:pPr>
      <w:r>
        <w:t>Reason for exception.</w:t>
      </w:r>
    </w:p>
    <w:p>
      <w:pPr>
        <w:pStyle w:val="ListBullet"/>
      </w:pPr>
      <w:r>
        <w:t>Provider and service affected.</w:t>
      </w:r>
    </w:p>
    <w:p>
      <w:pPr>
        <w:pStyle w:val="ListBullet"/>
      </w:pPr>
      <w:r>
        <w:t>Risk assessment.</w:t>
      </w:r>
    </w:p>
    <w:p>
      <w:pPr>
        <w:pStyle w:val="ListBullet"/>
      </w:pPr>
      <w:r>
        <w:t>Compensating controls.</w:t>
      </w:r>
    </w:p>
    <w:p>
      <w:pPr>
        <w:pStyle w:val="ListBullet"/>
      </w:pPr>
      <w:r>
        <w:t>Approval authority.</w:t>
      </w:r>
    </w:p>
    <w:p>
      <w:pPr>
        <w:pStyle w:val="ListBullet"/>
      </w:pPr>
      <w:r>
        <w:t>Expiry date or review date.</w:t>
      </w:r>
    </w:p>
    <w:p>
      <w:pPr>
        <w:pStyle w:val="ListBullet"/>
      </w:pPr>
      <w:r>
        <w:t>Required corrective or follow-up actions.</w:t>
      </w:r>
    </w:p>
    <w:p>
      <w:pPr>
        <w:pStyle w:val="ListBullet"/>
      </w:pPr>
      <w:r>
        <w:t>Evidence of closure.</w:t>
      </w:r>
    </w:p>
    <w:p>
      <w:pPr>
        <w:pStyle w:val="ListBullet"/>
      </w:pPr>
      <w:r>
        <w:t>Escalation triggers</w:t>
      </w:r>
    </w:p>
    <w:p>
      <w:r>
        <w:t>The Contract Manager must escalate to the FM Manager where any of the following occur:</w:t>
      </w:r>
    </w:p>
    <w:p>
      <w:pPr>
        <w:pStyle w:val="ListBullet"/>
      </w:pPr>
      <w:r>
        <w:t>Serious safety incident or near miss involving a provider.</w:t>
      </w:r>
    </w:p>
    <w:p>
      <w:pPr>
        <w:pStyle w:val="ListBullet"/>
      </w:pPr>
      <w:r>
        <w:t>Statutory compliance failure or missed mandatory inspection.</w:t>
      </w:r>
    </w:p>
    <w:p>
      <w:pPr>
        <w:pStyle w:val="ListBullet"/>
      </w:pPr>
      <w:r>
        <w:t>Security breach, unauthorised access, or loss of keys/badges.</w:t>
      </w:r>
    </w:p>
    <w:p>
      <w:pPr>
        <w:pStyle w:val="ListBullet"/>
      </w:pPr>
      <w:r>
        <w:t>Environmental incident or regulatory reporting issue.</w:t>
      </w:r>
    </w:p>
    <w:p>
      <w:pPr>
        <w:pStyle w:val="ListBullet"/>
      </w:pPr>
      <w:r>
        <w:t>Service failure affecting business continuity or critical operations.</w:t>
      </w:r>
    </w:p>
    <w:p>
      <w:pPr>
        <w:pStyle w:val="ListBullet"/>
      </w:pPr>
      <w:r>
        <w:t>Repeated KPI failure or unresolved corrective action.</w:t>
      </w:r>
    </w:p>
    <w:p>
      <w:pPr>
        <w:pStyle w:val="ListBullet"/>
      </w:pPr>
      <w:r>
        <w:t>Use of unapproved subcontractors.</w:t>
      </w:r>
    </w:p>
    <w:p>
      <w:pPr>
        <w:pStyle w:val="ListBullet"/>
      </w:pPr>
      <w:r>
        <w:t>Loss of provider insurance, licence, certification, or competence.</w:t>
      </w:r>
    </w:p>
    <w:p>
      <w:pPr>
        <w:pStyle w:val="ListBullet"/>
      </w:pPr>
      <w:r>
        <w:t>Contract dispute or material commercial issue.</w:t>
      </w:r>
    </w:p>
    <w:p>
      <w:pPr>
        <w:pStyle w:val="ListBullet"/>
      </w:pPr>
      <w:r>
        <w:t>Evidence of fraud, unethical behaviour, or misrepresentation.</w:t>
      </w:r>
    </w:p>
    <w:p>
      <w:pPr>
        <w:pStyle w:val="ListBullet"/>
      </w:pPr>
      <w:r>
        <w:t>Provider insolvency or inability to deliver.</w:t>
      </w:r>
    </w:p>
    <w:p>
      <w:pPr>
        <w:pStyle w:val="ListBullet"/>
      </w:pPr>
      <w:r>
        <w:t>Any issue likely to affect ISO 41001 conformity or FMS performance.</w:t>
      </w:r>
    </w:p>
    <w:p>
      <w:pPr>
        <w:pStyle w:val="ListBullet"/>
      </w:pPr>
      <w:r>
        <w:t>Escalation path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Escalation Level</w:t>
            </w:r>
          </w:p>
        </w:tc>
        <w:tc>
          <w:tcPr>
            <w:tcW w:type="dxa" w:w="2160"/>
          </w:tcPr>
          <w:p>
            <w:r>
              <w:t>Trigger</w:t>
            </w:r>
          </w:p>
        </w:tc>
        <w:tc>
          <w:tcPr>
            <w:tcW w:type="dxa" w:w="2160"/>
          </w:tcPr>
          <w:p>
            <w:r>
              <w:t>Escalation Recipient</w:t>
            </w:r>
          </w:p>
        </w:tc>
        <w:tc>
          <w:tcPr>
            <w:tcW w:type="dxa" w:w="2160"/>
          </w:tcPr>
          <w:p>
            <w:r>
              <w:t>Expected Action</w:t>
            </w:r>
          </w:p>
        </w:tc>
      </w:tr>
      <w:tr>
        <w:tc>
          <w:tcPr>
            <w:tcW w:type="dxa" w:w="2160"/>
          </w:tcPr>
          <w:p>
            <w:r>
              <w:t>Level 1</w:t>
            </w:r>
          </w:p>
        </w:tc>
        <w:tc>
          <w:tcPr>
            <w:tcW w:type="dxa" w:w="2160"/>
          </w:tcPr>
          <w:p>
            <w:r>
              <w:t>Routine service issue or minor nonconformance</w:t>
            </w:r>
          </w:p>
        </w:tc>
        <w:tc>
          <w:tcPr>
            <w:tcW w:type="dxa" w:w="2160"/>
          </w:tcPr>
          <w:p>
            <w:r>
              <w:t>Contract Manager / Site Representative</w:t>
            </w:r>
          </w:p>
        </w:tc>
        <w:tc>
          <w:tcPr>
            <w:tcW w:type="dxa" w:w="2160"/>
          </w:tcPr>
          <w:p>
            <w:r>
              <w:t>Corrective action request and local follow-up.</w:t>
            </w:r>
          </w:p>
        </w:tc>
      </w:tr>
      <w:tr>
        <w:tc>
          <w:tcPr>
            <w:tcW w:type="dxa" w:w="2160"/>
          </w:tcPr>
          <w:p>
            <w:r>
              <w:t>Level 2</w:t>
            </w:r>
          </w:p>
        </w:tc>
        <w:tc>
          <w:tcPr>
            <w:tcW w:type="dxa" w:w="2160"/>
          </w:tcPr>
          <w:p>
            <w:r>
              <w:t>Repeated minor issue or moderate service impact</w:t>
            </w:r>
          </w:p>
        </w:tc>
        <w:tc>
          <w:tcPr>
            <w:tcW w:type="dxa" w:w="2160"/>
          </w:tcPr>
          <w:p>
            <w:r>
              <w:t>FM Manager</w:t>
            </w:r>
          </w:p>
        </w:tc>
        <w:tc>
          <w:tcPr>
            <w:tcW w:type="dxa" w:w="2160"/>
          </w:tcPr>
          <w:p>
            <w:r>
              <w:t>Performance review, recovery plan, increased monitoring.</w:t>
            </w:r>
          </w:p>
        </w:tc>
      </w:tr>
      <w:tr>
        <w:tc>
          <w:tcPr>
            <w:tcW w:type="dxa" w:w="2160"/>
          </w:tcPr>
          <w:p>
            <w:r>
              <w:t>Level 3</w:t>
            </w:r>
          </w:p>
        </w:tc>
        <w:tc>
          <w:tcPr>
            <w:tcW w:type="dxa" w:w="2160"/>
          </w:tcPr>
          <w:p>
            <w:r>
              <w:t>Serious safety, compliance, security, or critical service issue</w:t>
            </w:r>
          </w:p>
        </w:tc>
        <w:tc>
          <w:tcPr>
            <w:tcW w:type="dxa" w:w="2160"/>
          </w:tcPr>
          <w:p>
            <w:r>
              <w:t>FM Manager, H&amp;S/Security/Compliance, Procurement</w:t>
            </w:r>
          </w:p>
        </w:tc>
        <w:tc>
          <w:tcPr>
            <w:tcW w:type="dxa" w:w="2160"/>
          </w:tcPr>
          <w:p>
            <w:r>
              <w:t>Immediate containment, formal corrective action, management notification.</w:t>
            </w:r>
          </w:p>
        </w:tc>
      </w:tr>
      <w:tr>
        <w:tc>
          <w:tcPr>
            <w:tcW w:type="dxa" w:w="2160"/>
          </w:tcPr>
          <w:p>
            <w:r>
              <w:t>Level 4</w:t>
            </w:r>
          </w:p>
        </w:tc>
        <w:tc>
          <w:tcPr>
            <w:tcW w:type="dxa" w:w="2160"/>
          </w:tcPr>
          <w:p>
            <w:r>
              <w:t>Material breach, unresolved high-risk issue, termination risk, or Critical provider failure</w:t>
            </w:r>
          </w:p>
        </w:tc>
        <w:tc>
          <w:tcPr>
            <w:tcW w:type="dxa" w:w="2160"/>
          </w:tcPr>
          <w:p>
            <w:r>
              <w:t>Senior Management, Legal, Procurement, FM Manager</w:t>
            </w:r>
          </w:p>
        </w:tc>
        <w:tc>
          <w:tcPr>
            <w:tcW w:type="dxa" w:w="2160"/>
          </w:tcPr>
          <w:p>
            <w:r>
              <w:t>Executive decision, contract remedies, continuity plan, suspension or termination.</w:t>
            </w:r>
          </w:p>
        </w:tc>
      </w:tr>
    </w:tbl>
    <w:p>
      <w:pPr>
        <w:pStyle w:val="ListBullet"/>
      </w:pPr>
      <w:r>
        <w:t>Immediate stop-work authority</w:t>
      </w:r>
    </w:p>
    <w:p>
      <w:r>
        <w:t>The FM Manager, Site Representative, Health and Safety Representative, Security Representative, or authorised manager may stop contractor work immediately where there is imminent risk to life, safety, security, environment, statutory compliance, critical assets, or business continuity.</w:t>
      </w:r>
    </w:p>
    <w:p>
      <w:r>
        <w:t>Work may restart only when:</w:t>
      </w:r>
    </w:p>
    <w:p>
      <w:pPr>
        <w:pStyle w:val="ListBullet"/>
      </w:pPr>
      <w:r>
        <w:t>The risk has been assessed.</w:t>
      </w:r>
    </w:p>
    <w:p>
      <w:pPr>
        <w:pStyle w:val="ListBullet"/>
      </w:pPr>
      <w:r>
        <w:t>Required corrective actions have been implemented.</w:t>
      </w:r>
    </w:p>
    <w:p>
      <w:pPr>
        <w:pStyle w:val="ListBullet"/>
      </w:pPr>
      <w:r>
        <w:t>Required permits or approvals are in place.</w:t>
      </w:r>
    </w:p>
    <w:p>
      <w:pPr>
        <w:pStyle w:val="ListBullet"/>
      </w:pPr>
      <w:r>
        <w:t>The authorised representative confirms that work may safely resume.</w:t>
      </w:r>
    </w:p>
    <w:p>
      <w:pPr>
        <w:pStyle w:val="Heading2"/>
      </w:pPr>
      <w:r>
        <w:t>Review</w:t>
      </w:r>
    </w:p>
    <w:p>
      <w:r>
        <w:t>This procedure must be reviewed at least annually, or sooner where any of the following occur:</w:t>
      </w:r>
    </w:p>
    <w:p>
      <w:pPr>
        <w:pStyle w:val="ListBullet"/>
      </w:pPr>
      <w:r>
        <w:t>Changes to ISO 41001:2018 requirements, applicable law, regulatory obligations, or organisational FM requirements.</w:t>
      </w:r>
    </w:p>
    <w:p>
      <w:pPr>
        <w:pStyle w:val="ListBullet"/>
      </w:pPr>
      <w:r>
        <w:t>Significant outsourcing, insourcing, or contractor management changes.</w:t>
      </w:r>
    </w:p>
    <w:p>
      <w:pPr>
        <w:pStyle w:val="ListBullet"/>
      </w:pPr>
      <w:r>
        <w:t>Introduction of a new Critical or High-risk outsourced FM service.</w:t>
      </w:r>
    </w:p>
    <w:p>
      <w:pPr>
        <w:pStyle w:val="ListBullet"/>
      </w:pPr>
      <w:r>
        <w:t>Significant provider failure, incident, audit finding, legal issue, or nonconformance.</w:t>
      </w:r>
    </w:p>
    <w:p>
      <w:pPr>
        <w:pStyle w:val="ListBullet"/>
      </w:pPr>
      <w:r>
        <w:t>Material changes to procurement, contract management, health and safety, security, or FM systems.</w:t>
      </w:r>
    </w:p>
    <w:p>
      <w:pPr>
        <w:pStyle w:val="ListBullet"/>
      </w:pPr>
      <w:r>
        <w:t>Management review identifies the need for improved control of externally provided processes, products, or services.</w:t>
      </w:r>
    </w:p>
    <w:p>
      <w:pPr>
        <w:pStyle w:val="ListBullet"/>
      </w:pPr>
      <w:r>
        <w:t>Lessons learned from emergencies, contract transitions, provider termination, or service continuity events indicate procedural gaps.</w:t>
      </w:r>
    </w:p>
    <w:p>
      <w:r>
        <w:t>The Facilities Management Manager is responsible for coordinating the review with Procurement, Contract Management, Health and Safety, Security, Legal, Finance, and relevant operational stakeholders.</w:t>
      </w:r>
    </w:p>
    <w:p>
      <w:r>
        <w:t>The review must assess:</w:t>
      </w:r>
    </w:p>
    <w:p>
      <w:pPr>
        <w:pStyle w:val="ListBullet"/>
      </w:pPr>
      <w:r>
        <w:t>Whether the procedure remains suitable, adequate, and effective.</w:t>
      </w:r>
    </w:p>
    <w:p>
      <w:pPr>
        <w:pStyle w:val="ListBullet"/>
      </w:pPr>
      <w:r>
        <w:t>Whether controls remain proportionate to provider risk and FMS impact.</w:t>
      </w:r>
    </w:p>
    <w:p>
      <w:pPr>
        <w:pStyle w:val="ListBullet"/>
      </w:pPr>
      <w:r>
        <w:t>Whether provider selection and onboarding controls are consistently applied.</w:t>
      </w:r>
    </w:p>
    <w:p>
      <w:pPr>
        <w:pStyle w:val="ListBullet"/>
      </w:pPr>
      <w:r>
        <w:t>Whether monitoring, KPI, inspection, and review mechanisms provide reliable evidence of conformity.</w:t>
      </w:r>
    </w:p>
    <w:p>
      <w:pPr>
        <w:pStyle w:val="ListBullet"/>
      </w:pPr>
      <w:r>
        <w:t>Whether nonconformities and corrective actions are timely and effective.</w:t>
      </w:r>
    </w:p>
    <w:p>
      <w:pPr>
        <w:pStyle w:val="ListBullet"/>
      </w:pPr>
      <w:r>
        <w:t>Whether records are complete, accessible, and audit-ready.</w:t>
      </w:r>
    </w:p>
    <w:p>
      <w:pPr>
        <w:pStyle w:val="ListBullet"/>
      </w:pPr>
      <w:r>
        <w:t>Whether subcontractor controls remain adequate.</w:t>
      </w:r>
    </w:p>
    <w:p>
      <w:pPr>
        <w:pStyle w:val="ListBullet"/>
      </w:pPr>
      <w:r>
        <w:t>Whether emergency engagement and exception processes are being used appropriately.</w:t>
      </w:r>
    </w:p>
    <w:p>
      <w:pPr>
        <w:pStyle w:val="ListBullet"/>
      </w:pPr>
      <w:r>
        <w:t>Whether lessons learned and improvement opportunities have been incorporated.</w:t>
      </w:r>
    </w:p>
    <w:p>
      <w:r>
        <w:t>Review outputs must include:</w:t>
      </w:r>
    </w:p>
    <w:p>
      <w:pPr>
        <w:pStyle w:val="ListBullet"/>
      </w:pPr>
      <w:r>
        <w:t>Updated procedure version, where changes are required.</w:t>
      </w:r>
    </w:p>
    <w:p>
      <w:pPr>
        <w:pStyle w:val="ListBullet"/>
      </w:pPr>
      <w:r>
        <w:t>Approved action plan for improvement items.</w:t>
      </w:r>
    </w:p>
    <w:p>
      <w:pPr>
        <w:pStyle w:val="ListBullet"/>
      </w:pPr>
      <w:r>
        <w:t>Communication or training requirements.</w:t>
      </w:r>
    </w:p>
    <w:p>
      <w:pPr>
        <w:pStyle w:val="ListBullet"/>
      </w:pPr>
      <w:r>
        <w:t>Updates to templates, checklists, supplier evaluation criteria, or monitoring dashboards.</w:t>
      </w:r>
    </w:p>
    <w:p>
      <w:pPr>
        <w:pStyle w:val="ListBullet"/>
      </w:pPr>
      <w:r>
        <w:t>Evidence of approval and publication.</w:t>
      </w:r>
    </w:p>
    <w:p>
      <w:r>
        <w:t>Version history must be maintained.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Summary of Changes</w:t>
            </w:r>
          </w:p>
        </w:tc>
        <w:tc>
          <w:tcPr>
            <w:tcW w:type="dxa" w:w="2160"/>
          </w:tcPr>
          <w:p>
            <w:r>
              <w:t>Approved By</w:t>
            </w:r>
          </w:p>
        </w:tc>
      </w:tr>
      <w:tr>
        <w:tc>
          <w:tcPr>
            <w:tcW w:type="dxa" w:w="2160"/>
          </w:tcPr>
          <w:p>
            <w:r>
              <w:t>1.0</w:t>
            </w:r>
          </w:p>
        </w:tc>
        <w:tc>
          <w:tcPr>
            <w:tcW w:type="dxa" w:w="2160"/>
          </w:tcPr>
          <w:p>
            <w:r>
              <w:t>[Effective Date]</w:t>
            </w:r>
          </w:p>
        </w:tc>
        <w:tc>
          <w:tcPr>
            <w:tcW w:type="dxa" w:w="2160"/>
          </w:tcPr>
          <w:p>
            <w:r>
              <w:t>Initial issue.</w:t>
            </w:r>
          </w:p>
        </w:tc>
        <w:tc>
          <w:tcPr>
            <w:tcW w:type="dxa" w:w="2160"/>
          </w:tcPr>
          <w:p>
            <w:r>
              <w:t>Facilities Management Manager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