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Legitimate Interest Assessment (LIA)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[DOC-ID-LIA-001]</w:t>
            </w:r>
          </w:p>
        </w:tc>
        <w:tc>
          <w:tcPr>
            <w:tcW w:type="dxa" w:w="1440"/>
          </w:tcPr>
          <w:p>
            <w:r>
              <w:t>1.0</w:t>
            </w:r>
          </w:p>
        </w:tc>
        <w:tc>
          <w:tcPr>
            <w:tcW w:type="dxa" w:w="1440"/>
          </w:tcPr>
          <w:p>
            <w:r>
              <w:t>Data Protection Officer / Privacy Office</w:t>
            </w:r>
          </w:p>
        </w:tc>
        <w:tc>
          <w:tcPr>
            <w:tcW w:type="dxa" w:w="1440"/>
          </w:tcPr>
          <w:p>
            <w:r>
              <w:t>[Effective Date]</w:t>
            </w:r>
          </w:p>
        </w:tc>
        <w:tc>
          <w:tcPr>
            <w:tcW w:type="dxa" w:w="1440"/>
          </w:tcPr>
          <w:p>
            <w:r>
              <w:t>Saudi Personal Data Protection Law</w:t>
            </w:r>
          </w:p>
        </w:tc>
        <w:tc>
          <w:tcPr>
            <w:tcW w:type="dxa" w:w="1440"/>
          </w:tcPr>
          <w:p>
            <w:r>
              <w:t>Confidential - Internal Use Only</w:t>
            </w:r>
          </w:p>
        </w:tc>
      </w:tr>
    </w:tbl>
    <w:p>
      <w:pPr>
        <w:pStyle w:val="Heading2"/>
      </w:pPr>
      <w:r>
        <w:t>Purpose</w:t>
      </w:r>
    </w:p>
    <w:p>
      <w:r>
        <w:t>This Legitimate Interest Assessment (LIA) report documents the organisation’s assessment of personal data processing activities that rely, or are proposed to rely, on legitimate interests as the lawful basis for processing under the Saudi Personal Data Protection Law.</w:t>
      </w:r>
    </w:p>
    <w:p>
      <w:r>
        <w:t>The purpose of this report is to determine whether the organisation’s interest in processing personal data is valid, necessary, proportionate, and does not override the rights, interests, expectations, or freedoms of the data subject.</w:t>
      </w:r>
    </w:p>
    <w:p>
      <w:r>
        <w:t>This report is intended to support accountable decision-making by:</w:t>
      </w:r>
    </w:p>
    <w:p>
      <w:pPr>
        <w:pStyle w:val="ListBullet"/>
      </w:pPr>
      <w:r>
        <w:t>Recording the business or operational interest being pursued.</w:t>
      </w:r>
    </w:p>
    <w:p>
      <w:pPr>
        <w:pStyle w:val="ListBullet"/>
      </w:pPr>
      <w:r>
        <w:t>Confirming that the processing does not involve sensitive personal data.</w:t>
      </w:r>
    </w:p>
    <w:p>
      <w:pPr>
        <w:pStyle w:val="ListBullet"/>
      </w:pPr>
      <w:r>
        <w:t>Assessing whether the intended purpose can reasonably be achieved through less intrusive means.</w:t>
      </w:r>
    </w:p>
    <w:p>
      <w:pPr>
        <w:pStyle w:val="ListBullet"/>
      </w:pPr>
      <w:r>
        <w:t>Evaluating the likely impact on data subjects.</w:t>
      </w:r>
    </w:p>
    <w:p>
      <w:pPr>
        <w:pStyle w:val="ListBullet"/>
      </w:pPr>
      <w:r>
        <w:t>Identifying safeguards required to reduce privacy risks.</w:t>
      </w:r>
    </w:p>
    <w:p>
      <w:pPr>
        <w:pStyle w:val="ListBullet"/>
      </w:pPr>
      <w:r>
        <w:t>Determining whether legitimate interest may be used or whether another lawful basis is required.</w:t>
      </w:r>
    </w:p>
    <w:p>
      <w:pPr>
        <w:pStyle w:val="ListBullet"/>
      </w:pPr>
      <w:r>
        <w:t>Providing an auditable record of the assessment, approval, and follow-up actions.</w:t>
      </w:r>
    </w:p>
    <w:p>
      <w:r>
        <w:t>This report does not authorise the use of legitimate interests for processing sensitive personal data, including health data, genetic data, biometric data used for identification, financial or credit data where treated as sensitive by law or internal policy, religious or philosophical beliefs, security data, or any category of personal data that requires heightened protection under applicable Saudi data protection requirements.</w:t>
      </w:r>
    </w:p>
    <w:p>
      <w:pPr>
        <w:pStyle w:val="Heading2"/>
      </w:pPr>
      <w:r>
        <w:t>Reporting Period &amp; Scope</w:t>
      </w:r>
    </w:p>
    <w:p>
      <w:pPr>
        <w:pStyle w:val="Heading3"/>
      </w:pPr>
      <w:r>
        <w:t>Reporting Period</w:t>
      </w:r>
    </w:p>
    <w:p>
      <w:r>
        <w:t>This report covers legitimate interest assessments performed during the following period: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Reporting period start</w:t>
            </w:r>
          </w:p>
        </w:tc>
        <w:tc>
          <w:tcPr>
            <w:tcW w:type="dxa" w:w="4320"/>
          </w:tcPr>
          <w:p>
            <w:r>
              <w:t>[Start Date]</w:t>
            </w:r>
          </w:p>
        </w:tc>
      </w:tr>
      <w:tr>
        <w:tc>
          <w:tcPr>
            <w:tcW w:type="dxa" w:w="4320"/>
          </w:tcPr>
          <w:p>
            <w:r>
              <w:t>Reporting period end</w:t>
            </w:r>
          </w:p>
        </w:tc>
        <w:tc>
          <w:tcPr>
            <w:tcW w:type="dxa" w:w="4320"/>
          </w:tcPr>
          <w:p>
            <w:r>
              <w:t>[End Date]</w:t>
            </w:r>
          </w:p>
        </w:tc>
      </w:tr>
      <w:tr>
        <w:tc>
          <w:tcPr>
            <w:tcW w:type="dxa" w:w="4320"/>
          </w:tcPr>
          <w:p>
            <w:r>
              <w:t>Report preparation date</w:t>
            </w:r>
          </w:p>
        </w:tc>
        <w:tc>
          <w:tcPr>
            <w:tcW w:type="dxa" w:w="4320"/>
          </w:tcPr>
          <w:p>
            <w:r>
              <w:t>[Report Date]</w:t>
            </w:r>
          </w:p>
        </w:tc>
      </w:tr>
      <w:tr>
        <w:tc>
          <w:tcPr>
            <w:tcW w:type="dxa" w:w="4320"/>
          </w:tcPr>
          <w:p>
            <w:r>
              <w:t>Next scheduled review</w:t>
            </w:r>
          </w:p>
        </w:tc>
        <w:tc>
          <w:tcPr>
            <w:tcW w:type="dxa" w:w="4320"/>
          </w:tcPr>
          <w:p>
            <w:r>
              <w:t>[Next Review Date]</w:t>
            </w:r>
          </w:p>
        </w:tc>
      </w:tr>
      <w:tr>
        <w:tc>
          <w:tcPr>
            <w:tcW w:type="dxa" w:w="4320"/>
          </w:tcPr>
          <w:p>
            <w:r>
              <w:t>Assessment owner</w:t>
            </w:r>
          </w:p>
        </w:tc>
        <w:tc>
          <w:tcPr>
            <w:tcW w:type="dxa" w:w="4320"/>
          </w:tcPr>
          <w:p>
            <w:r>
              <w:t>[Privacy Office / DPO Name]</w:t>
            </w:r>
          </w:p>
        </w:tc>
      </w:tr>
      <w:tr>
        <w:tc>
          <w:tcPr>
            <w:tcW w:type="dxa" w:w="4320"/>
          </w:tcPr>
          <w:p>
            <w:r>
              <w:t>Business sponsor</w:t>
            </w:r>
          </w:p>
        </w:tc>
        <w:tc>
          <w:tcPr>
            <w:tcW w:type="dxa" w:w="4320"/>
          </w:tcPr>
          <w:p>
            <w:r>
              <w:t>[Business Function / Process Owner]</w:t>
            </w:r>
          </w:p>
        </w:tc>
      </w:tr>
    </w:tbl>
    <w:p>
      <w:pPr>
        <w:pStyle w:val="Heading3"/>
      </w:pPr>
      <w:r>
        <w:t>Scope of Assessment</w:t>
      </w:r>
    </w:p>
    <w:p>
      <w:r>
        <w:t>The scope of this report includes processing activities where the organisation seeks to rely on legitimate interests for non-sensitive personal data processing in the Kingdom of Saudi Arabia or involving individuals located in the Kingdom.</w:t>
      </w:r>
    </w:p>
    <w:p>
      <w:r>
        <w:t>The report covers the following processing categories:</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Processing Category</w:t>
            </w:r>
          </w:p>
        </w:tc>
        <w:tc>
          <w:tcPr>
            <w:tcW w:type="dxa" w:w="2880"/>
          </w:tcPr>
          <w:p>
            <w:r>
              <w:t>Included in Scope</w:t>
            </w:r>
          </w:p>
        </w:tc>
        <w:tc>
          <w:tcPr>
            <w:tcW w:type="dxa" w:w="2880"/>
          </w:tcPr>
          <w:p>
            <w:r>
              <w:t>Notes</w:t>
            </w:r>
          </w:p>
        </w:tc>
      </w:tr>
      <w:tr>
        <w:tc>
          <w:tcPr>
            <w:tcW w:type="dxa" w:w="2880"/>
          </w:tcPr>
          <w:p>
            <w:r>
              <w:t>Fraud prevention and misuse detection</w:t>
            </w:r>
          </w:p>
        </w:tc>
        <w:tc>
          <w:tcPr>
            <w:tcW w:type="dxa" w:w="2880"/>
          </w:tcPr>
          <w:p>
            <w:r>
              <w:t>Yes</w:t>
            </w:r>
          </w:p>
        </w:tc>
        <w:tc>
          <w:tcPr>
            <w:tcW w:type="dxa" w:w="2880"/>
          </w:tcPr>
          <w:p>
            <w:r>
              <w:t>Limited to non-sensitive identifiers, account activity, device and transaction metadata where appropriate</w:t>
            </w:r>
          </w:p>
        </w:tc>
      </w:tr>
      <w:tr>
        <w:tc>
          <w:tcPr>
            <w:tcW w:type="dxa" w:w="2880"/>
          </w:tcPr>
          <w:p>
            <w:r>
              <w:t>Network and information security monitoring</w:t>
            </w:r>
          </w:p>
        </w:tc>
        <w:tc>
          <w:tcPr>
            <w:tcW w:type="dxa" w:w="2880"/>
          </w:tcPr>
          <w:p>
            <w:r>
              <w:t>Yes</w:t>
            </w:r>
          </w:p>
        </w:tc>
        <w:tc>
          <w:tcPr>
            <w:tcW w:type="dxa" w:w="2880"/>
          </w:tcPr>
          <w:p>
            <w:r>
              <w:t>Limited to logs, access records, and security event data necessary to protect systems and users</w:t>
            </w:r>
          </w:p>
        </w:tc>
      </w:tr>
      <w:tr>
        <w:tc>
          <w:tcPr>
            <w:tcW w:type="dxa" w:w="2880"/>
          </w:tcPr>
          <w:p>
            <w:r>
              <w:t>Internal administrative communications</w:t>
            </w:r>
          </w:p>
        </w:tc>
        <w:tc>
          <w:tcPr>
            <w:tcW w:type="dxa" w:w="2880"/>
          </w:tcPr>
          <w:p>
            <w:r>
              <w:t>Yes</w:t>
            </w:r>
          </w:p>
        </w:tc>
        <w:tc>
          <w:tcPr>
            <w:tcW w:type="dxa" w:w="2880"/>
          </w:tcPr>
          <w:p>
            <w:r>
              <w:t>Limited to business contact information and employment-related operational communications, where not involving sensitive employee data</w:t>
            </w:r>
          </w:p>
        </w:tc>
      </w:tr>
      <w:tr>
        <w:tc>
          <w:tcPr>
            <w:tcW w:type="dxa" w:w="2880"/>
          </w:tcPr>
          <w:p>
            <w:r>
              <w:t>Customer relationship management</w:t>
            </w:r>
          </w:p>
        </w:tc>
        <w:tc>
          <w:tcPr>
            <w:tcW w:type="dxa" w:w="2880"/>
          </w:tcPr>
          <w:p>
            <w:r>
              <w:t>Yes</w:t>
            </w:r>
          </w:p>
        </w:tc>
        <w:tc>
          <w:tcPr>
            <w:tcW w:type="dxa" w:w="2880"/>
          </w:tcPr>
          <w:p>
            <w:r>
              <w:t>Limited to existing customer communications, service improvement, and account administration</w:t>
            </w:r>
          </w:p>
        </w:tc>
      </w:tr>
      <w:tr>
        <w:tc>
          <w:tcPr>
            <w:tcW w:type="dxa" w:w="2880"/>
          </w:tcPr>
          <w:p>
            <w:r>
              <w:t>Service quality analytics</w:t>
            </w:r>
          </w:p>
        </w:tc>
        <w:tc>
          <w:tcPr>
            <w:tcW w:type="dxa" w:w="2880"/>
          </w:tcPr>
          <w:p>
            <w:r>
              <w:t>Yes</w:t>
            </w:r>
          </w:p>
        </w:tc>
        <w:tc>
          <w:tcPr>
            <w:tcW w:type="dxa" w:w="2880"/>
          </w:tcPr>
          <w:p>
            <w:r>
              <w:t>Limited to non-sensitive usage data, feedback, and performance metrics</w:t>
            </w:r>
          </w:p>
        </w:tc>
      </w:tr>
      <w:tr>
        <w:tc>
          <w:tcPr>
            <w:tcW w:type="dxa" w:w="2880"/>
          </w:tcPr>
          <w:p>
            <w:r>
              <w:t>Direct marketing</w:t>
            </w:r>
          </w:p>
        </w:tc>
        <w:tc>
          <w:tcPr>
            <w:tcW w:type="dxa" w:w="2880"/>
          </w:tcPr>
          <w:p>
            <w:r>
              <w:t>Conditional</w:t>
            </w:r>
          </w:p>
        </w:tc>
        <w:tc>
          <w:tcPr>
            <w:tcW w:type="dxa" w:w="2880"/>
          </w:tcPr>
          <w:p>
            <w:r>
              <w:t>Only where compatible with applicable consent, opt-out, and communication requirements</w:t>
            </w:r>
          </w:p>
        </w:tc>
      </w:tr>
      <w:tr>
        <w:tc>
          <w:tcPr>
            <w:tcW w:type="dxa" w:w="2880"/>
          </w:tcPr>
          <w:p>
            <w:r>
              <w:t>Legal claims and dispute management</w:t>
            </w:r>
          </w:p>
        </w:tc>
        <w:tc>
          <w:tcPr>
            <w:tcW w:type="dxa" w:w="2880"/>
          </w:tcPr>
          <w:p>
            <w:r>
              <w:t>Yes</w:t>
            </w:r>
          </w:p>
        </w:tc>
        <w:tc>
          <w:tcPr>
            <w:tcW w:type="dxa" w:w="2880"/>
          </w:tcPr>
          <w:p>
            <w:r>
              <w:t>Limited to necessary records and evidence handling, excluding sensitive information unless another lawful basis applies</w:t>
            </w:r>
          </w:p>
        </w:tc>
      </w:tr>
      <w:tr>
        <w:tc>
          <w:tcPr>
            <w:tcW w:type="dxa" w:w="2880"/>
          </w:tcPr>
          <w:p>
            <w:r>
              <w:t>Processing of sensitive personal data</w:t>
            </w:r>
          </w:p>
        </w:tc>
        <w:tc>
          <w:tcPr>
            <w:tcW w:type="dxa" w:w="2880"/>
          </w:tcPr>
          <w:p>
            <w:r>
              <w:t>No</w:t>
            </w:r>
          </w:p>
        </w:tc>
        <w:tc>
          <w:tcPr>
            <w:tcW w:type="dxa" w:w="2880"/>
          </w:tcPr>
          <w:p>
            <w:r>
              <w:t>Excluded from legitimate interest reliance</w:t>
            </w:r>
          </w:p>
        </w:tc>
      </w:tr>
      <w:tr>
        <w:tc>
          <w:tcPr>
            <w:tcW w:type="dxa" w:w="2880"/>
          </w:tcPr>
          <w:p>
            <w:r>
              <w:t>Processing involving children</w:t>
            </w:r>
          </w:p>
        </w:tc>
        <w:tc>
          <w:tcPr>
            <w:tcW w:type="dxa" w:w="2880"/>
          </w:tcPr>
          <w:p>
            <w:r>
              <w:t>No by default</w:t>
            </w:r>
          </w:p>
        </w:tc>
        <w:tc>
          <w:tcPr>
            <w:tcW w:type="dxa" w:w="2880"/>
          </w:tcPr>
          <w:p>
            <w:r>
              <w:t>Requires separate review and higher protection; legitimate interest is not used without executive privacy approval</w:t>
            </w:r>
          </w:p>
        </w:tc>
      </w:tr>
      <w:tr>
        <w:tc>
          <w:tcPr>
            <w:tcW w:type="dxa" w:w="2880"/>
          </w:tcPr>
          <w:p>
            <w:r>
              <w:t>Automated decisions with significant effects</w:t>
            </w:r>
          </w:p>
        </w:tc>
        <w:tc>
          <w:tcPr>
            <w:tcW w:type="dxa" w:w="2880"/>
          </w:tcPr>
          <w:p>
            <w:r>
              <w:t>No by default</w:t>
            </w:r>
          </w:p>
        </w:tc>
        <w:tc>
          <w:tcPr>
            <w:tcW w:type="dxa" w:w="2880"/>
          </w:tcPr>
          <w:p>
            <w:r>
              <w:t>Requires separate assessment and governance approval</w:t>
            </w:r>
          </w:p>
        </w:tc>
      </w:tr>
      <w:tr>
        <w:tc>
          <w:tcPr>
            <w:tcW w:type="dxa" w:w="2880"/>
          </w:tcPr>
          <w:p>
            <w:r>
              <w:t>Cross-border transfer decisions</w:t>
            </w:r>
          </w:p>
        </w:tc>
        <w:tc>
          <w:tcPr>
            <w:tcW w:type="dxa" w:w="2880"/>
          </w:tcPr>
          <w:p>
            <w:r>
              <w:t>Limited</w:t>
            </w:r>
          </w:p>
        </w:tc>
        <w:tc>
          <w:tcPr>
            <w:tcW w:type="dxa" w:w="2880"/>
          </w:tcPr>
          <w:p>
            <w:r>
              <w:t>Transfers are assessed separately; this LIA only evaluates the underlying processing purpose</w:t>
            </w:r>
          </w:p>
        </w:tc>
      </w:tr>
    </w:tbl>
    <w:p>
      <w:pPr>
        <w:pStyle w:val="Heading3"/>
      </w:pPr>
      <w:r>
        <w:t>Systems and Data Assets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Process</w:t>
            </w:r>
          </w:p>
        </w:tc>
        <w:tc>
          <w:tcPr>
            <w:tcW w:type="dxa" w:w="1728"/>
          </w:tcPr>
          <w:p>
            <w:r>
              <w:t>Business Owner</w:t>
            </w:r>
          </w:p>
        </w:tc>
        <w:tc>
          <w:tcPr>
            <w:tcW w:type="dxa" w:w="1728"/>
          </w:tcPr>
          <w:p>
            <w:r>
              <w:t>Data Categories</w:t>
            </w:r>
          </w:p>
        </w:tc>
        <w:tc>
          <w:tcPr>
            <w:tcW w:type="dxa" w:w="1728"/>
          </w:tcPr>
          <w:p>
            <w:r>
              <w:t>Data Subjects</w:t>
            </w:r>
          </w:p>
        </w:tc>
        <w:tc>
          <w:tcPr>
            <w:tcW w:type="dxa" w:w="1728"/>
          </w:tcPr>
          <w:p>
            <w:r>
              <w:t>Assessment Status</w:t>
            </w:r>
          </w:p>
        </w:tc>
      </w:tr>
      <w:tr>
        <w:tc>
          <w:tcPr>
            <w:tcW w:type="dxa" w:w="1728"/>
          </w:tcPr>
          <w:p>
            <w:r>
              <w:t>[Customer Relationship Management System]</w:t>
            </w:r>
          </w:p>
        </w:tc>
        <w:tc>
          <w:tcPr>
            <w:tcW w:type="dxa" w:w="1728"/>
          </w:tcPr>
          <w:p>
            <w:r>
              <w:t>[Sales / Customer Success]</w:t>
            </w:r>
          </w:p>
        </w:tc>
        <w:tc>
          <w:tcPr>
            <w:tcW w:type="dxa" w:w="1728"/>
          </w:tcPr>
          <w:p>
            <w:r>
              <w:t>Name, contact details, account history, service interactions</w:t>
            </w:r>
          </w:p>
        </w:tc>
        <w:tc>
          <w:tcPr>
            <w:tcW w:type="dxa" w:w="1728"/>
          </w:tcPr>
          <w:p>
            <w:r>
              <w:t>Customers, prospects, business contacts</w:t>
            </w:r>
          </w:p>
        </w:tc>
        <w:tc>
          <w:tcPr>
            <w:tcW w:type="dxa" w:w="1728"/>
          </w:tcPr>
          <w:p>
            <w:r>
              <w:t>Reviewed</w:t>
            </w:r>
          </w:p>
        </w:tc>
      </w:tr>
      <w:tr>
        <w:tc>
          <w:tcPr>
            <w:tcW w:type="dxa" w:w="1728"/>
          </w:tcPr>
          <w:p>
            <w:r>
              <w:t>[Security Information and Event Management Platform]</w:t>
            </w:r>
          </w:p>
        </w:tc>
        <w:tc>
          <w:tcPr>
            <w:tcW w:type="dxa" w:w="1728"/>
          </w:tcPr>
          <w:p>
            <w:r>
              <w:t>[Information Security]</w:t>
            </w:r>
          </w:p>
        </w:tc>
        <w:tc>
          <w:tcPr>
            <w:tcW w:type="dxa" w:w="1728"/>
          </w:tcPr>
          <w:p>
            <w:r>
              <w:t>User ID, IP address, access logs, device identifiers, event timestamps</w:t>
            </w:r>
          </w:p>
        </w:tc>
        <w:tc>
          <w:tcPr>
            <w:tcW w:type="dxa" w:w="1728"/>
          </w:tcPr>
          <w:p>
            <w:r>
              <w:t>Employees, contractors, customers using digital services</w:t>
            </w:r>
          </w:p>
        </w:tc>
        <w:tc>
          <w:tcPr>
            <w:tcW w:type="dxa" w:w="1728"/>
          </w:tcPr>
          <w:p>
            <w:r>
              <w:t>Reviewed</w:t>
            </w:r>
          </w:p>
        </w:tc>
      </w:tr>
      <w:tr>
        <w:tc>
          <w:tcPr>
            <w:tcW w:type="dxa" w:w="1728"/>
          </w:tcPr>
          <w:p>
            <w:r>
              <w:t>[Service Analytics Platform]</w:t>
            </w:r>
          </w:p>
        </w:tc>
        <w:tc>
          <w:tcPr>
            <w:tcW w:type="dxa" w:w="1728"/>
          </w:tcPr>
          <w:p>
            <w:r>
              <w:t>[Product / Operations]</w:t>
            </w:r>
          </w:p>
        </w:tc>
        <w:tc>
          <w:tcPr>
            <w:tcW w:type="dxa" w:w="1728"/>
          </w:tcPr>
          <w:p>
            <w:r>
              <w:t>Usage events, session metadata, feature interaction, support ticket references</w:t>
            </w:r>
          </w:p>
        </w:tc>
        <w:tc>
          <w:tcPr>
            <w:tcW w:type="dxa" w:w="1728"/>
          </w:tcPr>
          <w:p>
            <w:r>
              <w:t>Customers, users</w:t>
            </w:r>
          </w:p>
        </w:tc>
        <w:tc>
          <w:tcPr>
            <w:tcW w:type="dxa" w:w="1728"/>
          </w:tcPr>
          <w:p>
            <w:r>
              <w:t>Reviewed</w:t>
            </w:r>
          </w:p>
        </w:tc>
      </w:tr>
      <w:tr>
        <w:tc>
          <w:tcPr>
            <w:tcW w:type="dxa" w:w="1728"/>
          </w:tcPr>
          <w:p>
            <w:r>
              <w:t>[Fraud Monitoring Process]</w:t>
            </w:r>
          </w:p>
        </w:tc>
        <w:tc>
          <w:tcPr>
            <w:tcW w:type="dxa" w:w="1728"/>
          </w:tcPr>
          <w:p>
            <w:r>
              <w:t>[Risk / Compliance]</w:t>
            </w:r>
          </w:p>
        </w:tc>
        <w:tc>
          <w:tcPr>
            <w:tcW w:type="dxa" w:w="1728"/>
          </w:tcPr>
          <w:p>
            <w:r>
              <w:t>Account identifiers, transaction metadata, usage patterns, device signals</w:t>
            </w:r>
          </w:p>
        </w:tc>
        <w:tc>
          <w:tcPr>
            <w:tcW w:type="dxa" w:w="1728"/>
          </w:tcPr>
          <w:p>
            <w:r>
              <w:t>Customers, users</w:t>
            </w:r>
          </w:p>
        </w:tc>
        <w:tc>
          <w:tcPr>
            <w:tcW w:type="dxa" w:w="1728"/>
          </w:tcPr>
          <w:p>
            <w:r>
              <w:t>Reviewed</w:t>
            </w:r>
          </w:p>
        </w:tc>
      </w:tr>
      <w:tr>
        <w:tc>
          <w:tcPr>
            <w:tcW w:type="dxa" w:w="1728"/>
          </w:tcPr>
          <w:p>
            <w:r>
              <w:t>[Internal Collaboration Platform]</w:t>
            </w:r>
          </w:p>
        </w:tc>
        <w:tc>
          <w:tcPr>
            <w:tcW w:type="dxa" w:w="1728"/>
          </w:tcPr>
          <w:p>
            <w:r>
              <w:t>[IT / HR / Operations]</w:t>
            </w:r>
          </w:p>
        </w:tc>
        <w:tc>
          <w:tcPr>
            <w:tcW w:type="dxa" w:w="1728"/>
          </w:tcPr>
          <w:p>
            <w:r>
              <w:t>Business contact details, user accounts, communications metadata</w:t>
            </w:r>
          </w:p>
        </w:tc>
        <w:tc>
          <w:tcPr>
            <w:tcW w:type="dxa" w:w="1728"/>
          </w:tcPr>
          <w:p>
            <w:r>
              <w:t>Employees, contractors</w:t>
            </w:r>
          </w:p>
        </w:tc>
        <w:tc>
          <w:tcPr>
            <w:tcW w:type="dxa" w:w="1728"/>
          </w:tcPr>
          <w:p>
            <w:r>
              <w:t>Reviewed</w:t>
            </w:r>
          </w:p>
        </w:tc>
      </w:tr>
    </w:tbl>
    <w:p>
      <w:pPr>
        <w:pStyle w:val="Heading3"/>
      </w:pPr>
      <w:r>
        <w:t>Out of Scope</w:t>
      </w:r>
    </w:p>
    <w:p>
      <w:r>
        <w:t>The following are outside the scope of this report and require separate review:</w:t>
      </w:r>
    </w:p>
    <w:p>
      <w:pPr>
        <w:pStyle w:val="ListBullet"/>
      </w:pPr>
      <w:r>
        <w:t>Processing based on explicit consent.</w:t>
      </w:r>
    </w:p>
    <w:p>
      <w:pPr>
        <w:pStyle w:val="ListBullet"/>
      </w:pPr>
      <w:r>
        <w:t>Processing required by contract.</w:t>
      </w:r>
    </w:p>
    <w:p>
      <w:pPr>
        <w:pStyle w:val="ListBullet"/>
      </w:pPr>
      <w:r>
        <w:t>Processing required by a legal or regulatory obligation.</w:t>
      </w:r>
    </w:p>
    <w:p>
      <w:pPr>
        <w:pStyle w:val="ListBullet"/>
      </w:pPr>
      <w:r>
        <w:t>Processing necessary to protect vital interests.</w:t>
      </w:r>
    </w:p>
    <w:p>
      <w:pPr>
        <w:pStyle w:val="ListBullet"/>
      </w:pPr>
      <w:r>
        <w:t>Processing performed by public authorities under statutory powers.</w:t>
      </w:r>
    </w:p>
    <w:p>
      <w:pPr>
        <w:pStyle w:val="ListBullet"/>
      </w:pPr>
      <w:r>
        <w:t>Processing of sensitive personal data.</w:t>
      </w:r>
    </w:p>
    <w:p>
      <w:pPr>
        <w:pStyle w:val="ListBullet"/>
      </w:pPr>
      <w:r>
        <w:t>Processing for research, statistical, or public interest purposes requiring separate safeguards.</w:t>
      </w:r>
    </w:p>
    <w:p>
      <w:pPr>
        <w:pStyle w:val="ListBullet"/>
      </w:pPr>
      <w:r>
        <w:t>Processing involving large-scale monitoring or profiling where a data protection impact assessment is required.</w:t>
      </w:r>
    </w:p>
    <w:p>
      <w:pPr>
        <w:pStyle w:val="ListBullet"/>
      </w:pPr>
      <w:r>
        <w:t>Decisions to transfer personal data outside the Kingdom, except where referenced as a related dependency.</w:t>
      </w:r>
    </w:p>
    <w:p>
      <w:pPr>
        <w:pStyle w:val="Heading2"/>
      </w:pPr>
      <w:r>
        <w:t>Executive Summary</w:t>
      </w:r>
    </w:p>
    <w:p>
      <w:r>
        <w:t>During the reporting period, the Privacy Office assessed [number] processing activities where business owners proposed to rely on legitimate interests as the lawful basis for processing non-sensitive personal data.</w:t>
      </w:r>
    </w:p>
    <w:p>
      <w:r>
        <w:t>The assessment found that legitimate interest may be appropriate for several operational activities, particularly where the processing is necessary to protect systems, prevent fraud, maintain service quality, administer customer relationships, and manage legal or operational risk. However, legitimate interest may only be used where the purpose is clearly defined, the processing is limited to what is necessary, data subjects would reasonably expect the activity, and effective safeguards are implemented.</w:t>
      </w:r>
    </w:p>
    <w:p>
      <w:pPr>
        <w:pStyle w:val="Heading3"/>
      </w:pPr>
      <w:r>
        <w:t>Overall Assessment Outcome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Outcome Category</w:t>
            </w:r>
          </w:p>
        </w:tc>
        <w:tc>
          <w:tcPr>
            <w:tcW w:type="dxa" w:w="2160"/>
          </w:tcPr>
          <w:p>
            <w:r>
              <w:t>Number of Activities</w:t>
            </w:r>
          </w:p>
        </w:tc>
        <w:tc>
          <w:tcPr>
            <w:tcW w:type="dxa" w:w="2160"/>
          </w:tcPr>
          <w:p>
            <w:r>
              <w:t>Percentage</w:t>
            </w:r>
          </w:p>
        </w:tc>
        <w:tc>
          <w:tcPr>
            <w:tcW w:type="dxa" w:w="2160"/>
          </w:tcPr>
          <w:p>
            <w:r>
              <w:t>Summary</w:t>
            </w:r>
          </w:p>
        </w:tc>
      </w:tr>
      <w:tr>
        <w:tc>
          <w:tcPr>
            <w:tcW w:type="dxa" w:w="2160"/>
          </w:tcPr>
          <w:p>
            <w:r>
              <w:t>Approved for legitimate interest</w:t>
            </w:r>
          </w:p>
        </w:tc>
        <w:tc>
          <w:tcPr>
            <w:tcW w:type="dxa" w:w="2160"/>
          </w:tcPr>
          <w:p>
            <w:r>
              <w:t>[Number]</w:t>
            </w:r>
          </w:p>
        </w:tc>
        <w:tc>
          <w:tcPr>
            <w:tcW w:type="dxa" w:w="2160"/>
          </w:tcPr>
          <w:p>
            <w:r>
              <w:t>[Percentage]%</w:t>
            </w:r>
          </w:p>
        </w:tc>
        <w:tc>
          <w:tcPr>
            <w:tcW w:type="dxa" w:w="2160"/>
          </w:tcPr>
          <w:p>
            <w:r>
              <w:t>Processing is necessary, proportionate, and adequately safeguarded</w:t>
            </w:r>
          </w:p>
        </w:tc>
      </w:tr>
      <w:tr>
        <w:tc>
          <w:tcPr>
            <w:tcW w:type="dxa" w:w="2160"/>
          </w:tcPr>
          <w:p>
            <w:r>
              <w:t>Approved with conditions</w:t>
            </w:r>
          </w:p>
        </w:tc>
        <w:tc>
          <w:tcPr>
            <w:tcW w:type="dxa" w:w="2160"/>
          </w:tcPr>
          <w:p>
            <w:r>
              <w:t>[Number]</w:t>
            </w:r>
          </w:p>
        </w:tc>
        <w:tc>
          <w:tcPr>
            <w:tcW w:type="dxa" w:w="2160"/>
          </w:tcPr>
          <w:p>
            <w:r>
              <w:t>[Percentage]%</w:t>
            </w:r>
          </w:p>
        </w:tc>
        <w:tc>
          <w:tcPr>
            <w:tcW w:type="dxa" w:w="2160"/>
          </w:tcPr>
          <w:p>
            <w:r>
              <w:t>Legitimate interest may be used after required mitigations are implemented</w:t>
            </w:r>
          </w:p>
        </w:tc>
      </w:tr>
      <w:tr>
        <w:tc>
          <w:tcPr>
            <w:tcW w:type="dxa" w:w="2160"/>
          </w:tcPr>
          <w:p>
            <w:r>
              <w:t>Not approved</w:t>
            </w:r>
          </w:p>
        </w:tc>
        <w:tc>
          <w:tcPr>
            <w:tcW w:type="dxa" w:w="2160"/>
          </w:tcPr>
          <w:p>
            <w:r>
              <w:t>[Number]</w:t>
            </w:r>
          </w:p>
        </w:tc>
        <w:tc>
          <w:tcPr>
            <w:tcW w:type="dxa" w:w="2160"/>
          </w:tcPr>
          <w:p>
            <w:r>
              <w:t>[Percentage]%</w:t>
            </w:r>
          </w:p>
        </w:tc>
        <w:tc>
          <w:tcPr>
            <w:tcW w:type="dxa" w:w="2160"/>
          </w:tcPr>
          <w:p>
            <w:r>
              <w:t>Legitimate interest is not appropriate; another lawful basis or process redesign is required</w:t>
            </w:r>
          </w:p>
        </w:tc>
      </w:tr>
      <w:tr>
        <w:tc>
          <w:tcPr>
            <w:tcW w:type="dxa" w:w="2160"/>
          </w:tcPr>
          <w:p>
            <w:r>
              <w:t>Deferred pending further information</w:t>
            </w:r>
          </w:p>
        </w:tc>
        <w:tc>
          <w:tcPr>
            <w:tcW w:type="dxa" w:w="2160"/>
          </w:tcPr>
          <w:p>
            <w:r>
              <w:t>[Number]</w:t>
            </w:r>
          </w:p>
        </w:tc>
        <w:tc>
          <w:tcPr>
            <w:tcW w:type="dxa" w:w="2160"/>
          </w:tcPr>
          <w:p>
            <w:r>
              <w:t>[Percentage]%</w:t>
            </w:r>
          </w:p>
        </w:tc>
        <w:tc>
          <w:tcPr>
            <w:tcW w:type="dxa" w:w="2160"/>
          </w:tcPr>
          <w:p>
            <w:r>
              <w:t>Assessment could not be completed due to missing information</w:t>
            </w:r>
          </w:p>
        </w:tc>
      </w:tr>
    </w:tbl>
    <w:p>
      <w:pPr>
        <w:pStyle w:val="Heading3"/>
      </w:pPr>
      <w:r>
        <w:t>Key Conclusions</w:t>
      </w:r>
    </w:p>
    <w:p>
      <w:r>
        <w:t>The assessment concluded that:</w:t>
      </w:r>
    </w:p>
    <w:p>
      <w:pPr>
        <w:pStyle w:val="ListBullet"/>
      </w:pPr>
      <w:r>
        <w:t>Legitimate interest is suitable only where the organisation can demonstrate a clear and lawful business need that does not unfairly affect data subjects.</w:t>
      </w:r>
    </w:p>
    <w:p>
      <w:pPr>
        <w:pStyle w:val="ListBullet"/>
      </w:pPr>
      <w:r>
        <w:t>Several activities require improved privacy notices to explain the processing purpose, data categories, retention period, and data subject rights.</w:t>
      </w:r>
    </w:p>
    <w:p>
      <w:pPr>
        <w:pStyle w:val="ListBullet"/>
      </w:pPr>
      <w:r>
        <w:t>Some activities require stronger data minimisation controls, particularly in analytics, monitoring, and fraud prevention use cases.</w:t>
      </w:r>
    </w:p>
    <w:p>
      <w:pPr>
        <w:pStyle w:val="ListBullet"/>
      </w:pPr>
      <w:r>
        <w:t>Direct marketing use cases require additional caution and must comply with applicable consent, unsubscribe, and communication preference requirements.</w:t>
      </w:r>
    </w:p>
    <w:p>
      <w:pPr>
        <w:pStyle w:val="ListBullet"/>
      </w:pPr>
      <w:r>
        <w:t>Processing involving employee data requires careful balancing due to the dependency relationship between employer and employee.</w:t>
      </w:r>
    </w:p>
    <w:p>
      <w:pPr>
        <w:pStyle w:val="ListBullet"/>
      </w:pPr>
      <w:r>
        <w:t>Security monitoring and fraud prevention are generally strong candidates for legitimate interest where logs and metadata are proportionate, access is restricted, and retention is controlled.</w:t>
      </w:r>
    </w:p>
    <w:p>
      <w:pPr>
        <w:pStyle w:val="ListBullet"/>
      </w:pPr>
      <w:r>
        <w:t>Legitimate interest must not be used to avoid obtaining consent where consent is required or expected.</w:t>
      </w:r>
    </w:p>
    <w:p>
      <w:pPr>
        <w:pStyle w:val="ListBullet"/>
      </w:pPr>
      <w:r>
        <w:t>Legitimate interest must not be used for sensitive personal data under this assessment model.</w:t>
      </w:r>
    </w:p>
    <w:p>
      <w:pPr>
        <w:pStyle w:val="Heading3"/>
      </w:pPr>
      <w:r>
        <w:t>Overall Risk Rating</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Rating</w:t>
            </w:r>
          </w:p>
        </w:tc>
        <w:tc>
          <w:tcPr>
            <w:tcW w:type="dxa" w:w="2880"/>
          </w:tcPr>
          <w:p>
            <w:r>
              <w:t>Rationale</w:t>
            </w:r>
          </w:p>
        </w:tc>
      </w:tr>
      <w:tr>
        <w:tc>
          <w:tcPr>
            <w:tcW w:type="dxa" w:w="2880"/>
          </w:tcPr>
          <w:p>
            <w:r>
              <w:t>Lawfulness risk</w:t>
            </w:r>
          </w:p>
        </w:tc>
        <w:tc>
          <w:tcPr>
            <w:tcW w:type="dxa" w:w="2880"/>
          </w:tcPr>
          <w:p>
            <w:r>
              <w:t>Medium</w:t>
            </w:r>
          </w:p>
        </w:tc>
        <w:tc>
          <w:tcPr>
            <w:tcW w:type="dxa" w:w="2880"/>
          </w:tcPr>
          <w:p>
            <w:r>
              <w:t>Legitimate interest is available in limited circumstances but requires clear documentation and controls</w:t>
            </w:r>
          </w:p>
        </w:tc>
      </w:tr>
      <w:tr>
        <w:tc>
          <w:tcPr>
            <w:tcW w:type="dxa" w:w="2880"/>
          </w:tcPr>
          <w:p>
            <w:r>
              <w:t>Transparency risk</w:t>
            </w:r>
          </w:p>
        </w:tc>
        <w:tc>
          <w:tcPr>
            <w:tcW w:type="dxa" w:w="2880"/>
          </w:tcPr>
          <w:p>
            <w:r>
              <w:t>Medium</w:t>
            </w:r>
          </w:p>
        </w:tc>
        <w:tc>
          <w:tcPr>
            <w:tcW w:type="dxa" w:w="2880"/>
          </w:tcPr>
          <w:p>
            <w:r>
              <w:t>Privacy notices require enhancement for several activities</w:t>
            </w:r>
          </w:p>
        </w:tc>
      </w:tr>
      <w:tr>
        <w:tc>
          <w:tcPr>
            <w:tcW w:type="dxa" w:w="2880"/>
          </w:tcPr>
          <w:p>
            <w:r>
              <w:t>Data minimisation risk</w:t>
            </w:r>
          </w:p>
        </w:tc>
        <w:tc>
          <w:tcPr>
            <w:tcW w:type="dxa" w:w="2880"/>
          </w:tcPr>
          <w:p>
            <w:r>
              <w:t>Medium</w:t>
            </w:r>
          </w:p>
        </w:tc>
        <w:tc>
          <w:tcPr>
            <w:tcW w:type="dxa" w:w="2880"/>
          </w:tcPr>
          <w:p>
            <w:r>
              <w:t>Some activities collect broader metadata than necessary</w:t>
            </w:r>
          </w:p>
        </w:tc>
      </w:tr>
      <w:tr>
        <w:tc>
          <w:tcPr>
            <w:tcW w:type="dxa" w:w="2880"/>
          </w:tcPr>
          <w:p>
            <w:r>
              <w:t>Data subject impact risk</w:t>
            </w:r>
          </w:p>
        </w:tc>
        <w:tc>
          <w:tcPr>
            <w:tcW w:type="dxa" w:w="2880"/>
          </w:tcPr>
          <w:p>
            <w:r>
              <w:t>Low to Medium</w:t>
            </w:r>
          </w:p>
        </w:tc>
        <w:tc>
          <w:tcPr>
            <w:tcW w:type="dxa" w:w="2880"/>
          </w:tcPr>
          <w:p>
            <w:r>
              <w:t>Most processing is operational and expected, but monitoring and analytics require safeguards</w:t>
            </w:r>
          </w:p>
        </w:tc>
      </w:tr>
      <w:tr>
        <w:tc>
          <w:tcPr>
            <w:tcW w:type="dxa" w:w="2880"/>
          </w:tcPr>
          <w:p>
            <w:r>
              <w:t>Retention risk</w:t>
            </w:r>
          </w:p>
        </w:tc>
        <w:tc>
          <w:tcPr>
            <w:tcW w:type="dxa" w:w="2880"/>
          </w:tcPr>
          <w:p>
            <w:r>
              <w:t>Medium</w:t>
            </w:r>
          </w:p>
        </w:tc>
        <w:tc>
          <w:tcPr>
            <w:tcW w:type="dxa" w:w="2880"/>
          </w:tcPr>
          <w:p>
            <w:r>
              <w:t>Retention schedules need alignment with assessed purposes</w:t>
            </w:r>
          </w:p>
        </w:tc>
      </w:tr>
      <w:tr>
        <w:tc>
          <w:tcPr>
            <w:tcW w:type="dxa" w:w="2880"/>
          </w:tcPr>
          <w:p>
            <w:r>
              <w:t>Third-party risk</w:t>
            </w:r>
          </w:p>
        </w:tc>
        <w:tc>
          <w:tcPr>
            <w:tcW w:type="dxa" w:w="2880"/>
          </w:tcPr>
          <w:p>
            <w:r>
              <w:t>Medium</w:t>
            </w:r>
          </w:p>
        </w:tc>
        <w:tc>
          <w:tcPr>
            <w:tcW w:type="dxa" w:w="2880"/>
          </w:tcPr>
          <w:p>
            <w:r>
              <w:t>Processors and service providers must be contractually restricted and monitored</w:t>
            </w:r>
          </w:p>
        </w:tc>
      </w:tr>
      <w:tr>
        <w:tc>
          <w:tcPr>
            <w:tcW w:type="dxa" w:w="2880"/>
          </w:tcPr>
          <w:p>
            <w:r>
              <w:t>Reputational risk</w:t>
            </w:r>
          </w:p>
        </w:tc>
        <w:tc>
          <w:tcPr>
            <w:tcW w:type="dxa" w:w="2880"/>
          </w:tcPr>
          <w:p>
            <w:r>
              <w:t>Medium</w:t>
            </w:r>
          </w:p>
        </w:tc>
        <w:tc>
          <w:tcPr>
            <w:tcW w:type="dxa" w:w="2880"/>
          </w:tcPr>
          <w:p>
            <w:r>
              <w:t>Misuse of legitimate interest could result in complaints or regulatory scrutiny</w:t>
            </w:r>
          </w:p>
        </w:tc>
      </w:tr>
    </w:tbl>
    <w:p>
      <w:pPr>
        <w:pStyle w:val="Heading3"/>
      </w:pPr>
      <w:r>
        <w:t>Executive Decision</w:t>
      </w:r>
    </w:p>
    <w:p>
      <w:r>
        <w:t>Based on the findings, the Privacy Office recommends that legitimate interest be approved only for the processing activities marked as “Approved” or “Approved with conditions” in this report. Conditional approvals must not proceed to production or operational use until the required actions are completed and evidenced.</w:t>
      </w:r>
    </w:p>
    <w:p>
      <w:r>
        <w:t>The organisation should maintain this report as part of its privacy governance records and update it when processing purposes, data categories, data subjects, systems, vendors, retention periods, or risk levels materially change.</w:t>
      </w:r>
    </w:p>
    <w:p>
      <w:pPr>
        <w:pStyle w:val="Heading2"/>
      </w:pPr>
      <w:r>
        <w:t>Methodology</w:t>
      </w:r>
    </w:p>
    <w:p>
      <w:r>
        <w:t>The assessment followed a structured LIA methodology designed to determine whether legitimate interest is suitable, necessary, balanced, and supported by effective safeguards.</w:t>
      </w:r>
    </w:p>
    <w:p>
      <w:r>
        <w:t>The methodology consisted of the following stages:</w:t>
      </w:r>
    </w:p>
    <w:p>
      <w:pPr>
        <w:pStyle w:val="ListBullet"/>
      </w:pPr>
      <w:r>
        <w:t>Identify the processing activity and business purpose.</w:t>
      </w:r>
    </w:p>
    <w:p>
      <w:pPr>
        <w:pStyle w:val="ListBullet"/>
      </w:pPr>
      <w:r>
        <w:t>Confirm that the data involved is not sensitive personal data.</w:t>
      </w:r>
    </w:p>
    <w:p>
      <w:pPr>
        <w:pStyle w:val="ListBullet"/>
      </w:pPr>
      <w:r>
        <w:t>Confirm that legitimate interest is not being used where another lawful basis is more appropriate or required.</w:t>
      </w:r>
    </w:p>
    <w:p>
      <w:pPr>
        <w:pStyle w:val="ListBullet"/>
      </w:pPr>
      <w:r>
        <w:t>Define the specific legitimate interest being pursued.</w:t>
      </w:r>
    </w:p>
    <w:p>
      <w:pPr>
        <w:pStyle w:val="ListBullet"/>
      </w:pPr>
      <w:r>
        <w:t>Assess whether the processing is necessary to achieve the stated purpose.</w:t>
      </w:r>
    </w:p>
    <w:p>
      <w:pPr>
        <w:pStyle w:val="ListBullet"/>
      </w:pPr>
      <w:r>
        <w:t>Consider whether the same purpose can be achieved through less intrusive means.</w:t>
      </w:r>
    </w:p>
    <w:p>
      <w:pPr>
        <w:pStyle w:val="ListBullet"/>
      </w:pPr>
      <w:r>
        <w:t>Evaluate the reasonable expectations of data subjects.</w:t>
      </w:r>
    </w:p>
    <w:p>
      <w:pPr>
        <w:pStyle w:val="ListBullet"/>
      </w:pPr>
      <w:r>
        <w:t>Assess potential harm, unfairness, surprise, or loss of control.</w:t>
      </w:r>
    </w:p>
    <w:p>
      <w:pPr>
        <w:pStyle w:val="ListBullet"/>
      </w:pPr>
      <w:r>
        <w:t>Review safeguards, including transparency, minimisation, retention, access control, security, and data subject rights.</w:t>
      </w:r>
    </w:p>
    <w:p>
      <w:pPr>
        <w:pStyle w:val="ListBullet"/>
      </w:pPr>
      <w:r>
        <w:t>Record the outcome, conditions, residual risk, and approval decision.</w:t>
      </w:r>
    </w:p>
    <w:p>
      <w:pPr>
        <w:pStyle w:val="Heading3"/>
      </w:pPr>
      <w:r>
        <w:t>Assessment Criteria</w:t>
      </w:r>
    </w:p>
    <w:p>
      <w:r>
        <w:t>Each processing activity was evaluated against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Assessment Area</w:t>
            </w:r>
          </w:p>
        </w:tc>
        <w:tc>
          <w:tcPr>
            <w:tcW w:type="dxa" w:w="4320"/>
          </w:tcPr>
          <w:p>
            <w:r>
              <w:t>Key Questions Considered</w:t>
            </w:r>
          </w:p>
        </w:tc>
      </w:tr>
      <w:tr>
        <w:tc>
          <w:tcPr>
            <w:tcW w:type="dxa" w:w="4320"/>
          </w:tcPr>
          <w:p>
            <w:r>
              <w:t>Purpose legitimacy</w:t>
            </w:r>
          </w:p>
        </w:tc>
        <w:tc>
          <w:tcPr>
            <w:tcW w:type="dxa" w:w="4320"/>
          </w:tcPr>
          <w:p>
            <w:r>
              <w:t>Is the organisation pursuing a specific, lawful, and genuine interest?</w:t>
            </w:r>
          </w:p>
        </w:tc>
      </w:tr>
      <w:tr>
        <w:tc>
          <w:tcPr>
            <w:tcW w:type="dxa" w:w="4320"/>
          </w:tcPr>
          <w:p>
            <w:r>
              <w:t>Specificity</w:t>
            </w:r>
          </w:p>
        </w:tc>
        <w:tc>
          <w:tcPr>
            <w:tcW w:type="dxa" w:w="4320"/>
          </w:tcPr>
          <w:p>
            <w:r>
              <w:t>Is the purpose clearly described, or is it broad and open-ended?</w:t>
            </w:r>
          </w:p>
        </w:tc>
      </w:tr>
      <w:tr>
        <w:tc>
          <w:tcPr>
            <w:tcW w:type="dxa" w:w="4320"/>
          </w:tcPr>
          <w:p>
            <w:r>
              <w:t>Necessity</w:t>
            </w:r>
          </w:p>
        </w:tc>
        <w:tc>
          <w:tcPr>
            <w:tcW w:type="dxa" w:w="4320"/>
          </w:tcPr>
          <w:p>
            <w:r>
              <w:t>Is the processing necessary to achieve the purpose?</w:t>
            </w:r>
          </w:p>
        </w:tc>
      </w:tr>
      <w:tr>
        <w:tc>
          <w:tcPr>
            <w:tcW w:type="dxa" w:w="4320"/>
          </w:tcPr>
          <w:p>
            <w:r>
              <w:t>Proportionality</w:t>
            </w:r>
          </w:p>
        </w:tc>
        <w:tc>
          <w:tcPr>
            <w:tcW w:type="dxa" w:w="4320"/>
          </w:tcPr>
          <w:p>
            <w:r>
              <w:t>Is the volume, type, and frequency of data use proportionate?</w:t>
            </w:r>
          </w:p>
        </w:tc>
      </w:tr>
      <w:tr>
        <w:tc>
          <w:tcPr>
            <w:tcW w:type="dxa" w:w="4320"/>
          </w:tcPr>
          <w:p>
            <w:r>
              <w:t>Less intrusive alternatives</w:t>
            </w:r>
          </w:p>
        </w:tc>
        <w:tc>
          <w:tcPr>
            <w:tcW w:type="dxa" w:w="4320"/>
          </w:tcPr>
          <w:p>
            <w:r>
              <w:t>Can the purpose be achieved using anonymised, aggregated, reduced, or consent-based data?</w:t>
            </w:r>
          </w:p>
        </w:tc>
      </w:tr>
      <w:tr>
        <w:tc>
          <w:tcPr>
            <w:tcW w:type="dxa" w:w="4320"/>
          </w:tcPr>
          <w:p>
            <w:r>
              <w:t>Data subject expectations</w:t>
            </w:r>
          </w:p>
        </w:tc>
        <w:tc>
          <w:tcPr>
            <w:tcW w:type="dxa" w:w="4320"/>
          </w:tcPr>
          <w:p>
            <w:r>
              <w:t>Would individuals reasonably expect this processing in the context of their relationship with the organisation?</w:t>
            </w:r>
          </w:p>
        </w:tc>
      </w:tr>
      <w:tr>
        <w:tc>
          <w:tcPr>
            <w:tcW w:type="dxa" w:w="4320"/>
          </w:tcPr>
          <w:p>
            <w:r>
              <w:t>Impact on individuals</w:t>
            </w:r>
          </w:p>
        </w:tc>
        <w:tc>
          <w:tcPr>
            <w:tcW w:type="dxa" w:w="4320"/>
          </w:tcPr>
          <w:p>
            <w:r>
              <w:t>Could the processing cause financial, reputational, emotional, discriminatory, or other harm?</w:t>
            </w:r>
          </w:p>
        </w:tc>
      </w:tr>
      <w:tr>
        <w:tc>
          <w:tcPr>
            <w:tcW w:type="dxa" w:w="4320"/>
          </w:tcPr>
          <w:p>
            <w:r>
              <w:t>Vulnerable individuals</w:t>
            </w:r>
          </w:p>
        </w:tc>
        <w:tc>
          <w:tcPr>
            <w:tcW w:type="dxa" w:w="4320"/>
          </w:tcPr>
          <w:p>
            <w:r>
              <w:t>Are children, dependents, employees, or other vulnerable groups affected?</w:t>
            </w:r>
          </w:p>
        </w:tc>
      </w:tr>
      <w:tr>
        <w:tc>
          <w:tcPr>
            <w:tcW w:type="dxa" w:w="4320"/>
          </w:tcPr>
          <w:p>
            <w:r>
              <w:t>Transparency</w:t>
            </w:r>
          </w:p>
        </w:tc>
        <w:tc>
          <w:tcPr>
            <w:tcW w:type="dxa" w:w="4320"/>
          </w:tcPr>
          <w:p>
            <w:r>
              <w:t>Is the processing clearly explained in privacy notices or other communications?</w:t>
            </w:r>
          </w:p>
        </w:tc>
      </w:tr>
      <w:tr>
        <w:tc>
          <w:tcPr>
            <w:tcW w:type="dxa" w:w="4320"/>
          </w:tcPr>
          <w:p>
            <w:r>
              <w:t>Objection and rights handling</w:t>
            </w:r>
          </w:p>
        </w:tc>
        <w:tc>
          <w:tcPr>
            <w:tcW w:type="dxa" w:w="4320"/>
          </w:tcPr>
          <w:p>
            <w:r>
              <w:t>Can individuals exercise their rights effectively?</w:t>
            </w:r>
          </w:p>
        </w:tc>
      </w:tr>
      <w:tr>
        <w:tc>
          <w:tcPr>
            <w:tcW w:type="dxa" w:w="4320"/>
          </w:tcPr>
          <w:p>
            <w:r>
              <w:t>Security</w:t>
            </w:r>
          </w:p>
        </w:tc>
        <w:tc>
          <w:tcPr>
            <w:tcW w:type="dxa" w:w="4320"/>
          </w:tcPr>
          <w:p>
            <w:r>
              <w:t>Are appropriate technical and organisational controls applied?</w:t>
            </w:r>
          </w:p>
        </w:tc>
      </w:tr>
      <w:tr>
        <w:tc>
          <w:tcPr>
            <w:tcW w:type="dxa" w:w="4320"/>
          </w:tcPr>
          <w:p>
            <w:r>
              <w:t>Retention</w:t>
            </w:r>
          </w:p>
        </w:tc>
        <w:tc>
          <w:tcPr>
            <w:tcW w:type="dxa" w:w="4320"/>
          </w:tcPr>
          <w:p>
            <w:r>
              <w:t>Is data retained only for as long as needed for the stated purpose?</w:t>
            </w:r>
          </w:p>
        </w:tc>
      </w:tr>
      <w:tr>
        <w:tc>
          <w:tcPr>
            <w:tcW w:type="dxa" w:w="4320"/>
          </w:tcPr>
          <w:p>
            <w:r>
              <w:t>Third-party sharing</w:t>
            </w:r>
          </w:p>
        </w:tc>
        <w:tc>
          <w:tcPr>
            <w:tcW w:type="dxa" w:w="4320"/>
          </w:tcPr>
          <w:p>
            <w:r>
              <w:t>Are processors and recipients limited, controlled, and contractually bound?</w:t>
            </w:r>
          </w:p>
        </w:tc>
      </w:tr>
      <w:tr>
        <w:tc>
          <w:tcPr>
            <w:tcW w:type="dxa" w:w="4320"/>
          </w:tcPr>
          <w:p>
            <w:r>
              <w:t>Cross-border considerations</w:t>
            </w:r>
          </w:p>
        </w:tc>
        <w:tc>
          <w:tcPr>
            <w:tcW w:type="dxa" w:w="4320"/>
          </w:tcPr>
          <w:p>
            <w:r>
              <w:t>Are any transfers outside the Kingdom separately assessed and approved where applicable?</w:t>
            </w:r>
          </w:p>
        </w:tc>
      </w:tr>
      <w:tr>
        <w:tc>
          <w:tcPr>
            <w:tcW w:type="dxa" w:w="4320"/>
          </w:tcPr>
          <w:p>
            <w:r>
              <w:t>Accountability</w:t>
            </w:r>
          </w:p>
        </w:tc>
        <w:tc>
          <w:tcPr>
            <w:tcW w:type="dxa" w:w="4320"/>
          </w:tcPr>
          <w:p>
            <w:r>
              <w:t>Is the decision documented, approved, and reviewable?</w:t>
            </w:r>
          </w:p>
        </w:tc>
      </w:tr>
    </w:tbl>
    <w:p>
      <w:pPr>
        <w:pStyle w:val="Heading3"/>
      </w:pPr>
      <w:r>
        <w:t>Rating Method</w:t>
      </w:r>
    </w:p>
    <w:p>
      <w:r>
        <w:t>Each activity was rated using the following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Meaning</w:t>
            </w:r>
          </w:p>
        </w:tc>
        <w:tc>
          <w:tcPr>
            <w:tcW w:type="dxa" w:w="2880"/>
          </w:tcPr>
          <w:p>
            <w:r>
              <w:t>Required Response</w:t>
            </w:r>
          </w:p>
        </w:tc>
      </w:tr>
      <w:tr>
        <w:tc>
          <w:tcPr>
            <w:tcW w:type="dxa" w:w="2880"/>
          </w:tcPr>
          <w:p>
            <w:r>
              <w:t>Low</w:t>
            </w:r>
          </w:p>
        </w:tc>
        <w:tc>
          <w:tcPr>
            <w:tcW w:type="dxa" w:w="2880"/>
          </w:tcPr>
          <w:p>
            <w:r>
              <w:t>Low likelihood of adverse impact; processing is expected and well controlled</w:t>
            </w:r>
          </w:p>
        </w:tc>
        <w:tc>
          <w:tcPr>
            <w:tcW w:type="dxa" w:w="2880"/>
          </w:tcPr>
          <w:p>
            <w:r>
              <w:t>Proceed with standard safeguards</w:t>
            </w:r>
          </w:p>
        </w:tc>
      </w:tr>
      <w:tr>
        <w:tc>
          <w:tcPr>
            <w:tcW w:type="dxa" w:w="2880"/>
          </w:tcPr>
          <w:p>
            <w:r>
              <w:t>Medium</w:t>
            </w:r>
          </w:p>
        </w:tc>
        <w:tc>
          <w:tcPr>
            <w:tcW w:type="dxa" w:w="2880"/>
          </w:tcPr>
          <w:p>
            <w:r>
              <w:t>Some privacy impact or uncertainty; safeguards are required</w:t>
            </w:r>
          </w:p>
        </w:tc>
        <w:tc>
          <w:tcPr>
            <w:tcW w:type="dxa" w:w="2880"/>
          </w:tcPr>
          <w:p>
            <w:r>
              <w:t>Proceed only with documented conditions</w:t>
            </w:r>
          </w:p>
        </w:tc>
      </w:tr>
      <w:tr>
        <w:tc>
          <w:tcPr>
            <w:tcW w:type="dxa" w:w="2880"/>
          </w:tcPr>
          <w:p>
            <w:r>
              <w:t>High</w:t>
            </w:r>
          </w:p>
        </w:tc>
        <w:tc>
          <w:tcPr>
            <w:tcW w:type="dxa" w:w="2880"/>
          </w:tcPr>
          <w:p>
            <w:r>
              <w:t>Significant impact, weak justification, or insufficient safeguards</w:t>
            </w:r>
          </w:p>
        </w:tc>
        <w:tc>
          <w:tcPr>
            <w:tcW w:type="dxa" w:w="2880"/>
          </w:tcPr>
          <w:p>
            <w:r>
              <w:t>Do not proceed on legitimate interest without redesign or alternate lawful basis</w:t>
            </w:r>
          </w:p>
        </w:tc>
      </w:tr>
      <w:tr>
        <w:tc>
          <w:tcPr>
            <w:tcW w:type="dxa" w:w="2880"/>
          </w:tcPr>
          <w:p>
            <w:r>
              <w:t>Not Permitted</w:t>
            </w:r>
          </w:p>
        </w:tc>
        <w:tc>
          <w:tcPr>
            <w:tcW w:type="dxa" w:w="2880"/>
          </w:tcPr>
          <w:p>
            <w:r>
              <w:t>Sensitive data or processing incompatible with legitimate interest</w:t>
            </w:r>
          </w:p>
        </w:tc>
        <w:tc>
          <w:tcPr>
            <w:tcW w:type="dxa" w:w="2880"/>
          </w:tcPr>
          <w:p>
            <w:r>
              <w:t>Legitimate interest must not be used</w:t>
            </w:r>
          </w:p>
        </w:tc>
      </w:tr>
    </w:tbl>
    <w:p>
      <w:pPr>
        <w:pStyle w:val="Heading3"/>
      </w:pPr>
      <w:r>
        <w:t>Evidence Sources Reviewed</w:t>
      </w:r>
    </w:p>
    <w:p>
      <w:r>
        <w:t>The assessment considered the following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Reviewed</w:t>
            </w:r>
          </w:p>
        </w:tc>
        <w:tc>
          <w:tcPr>
            <w:tcW w:type="dxa" w:w="2880"/>
          </w:tcPr>
          <w:p>
            <w:r>
              <w:t>Notes</w:t>
            </w:r>
          </w:p>
        </w:tc>
      </w:tr>
      <w:tr>
        <w:tc>
          <w:tcPr>
            <w:tcW w:type="dxa" w:w="2880"/>
          </w:tcPr>
          <w:p>
            <w:r>
              <w:t>Records of processing activities</w:t>
            </w:r>
          </w:p>
        </w:tc>
        <w:tc>
          <w:tcPr>
            <w:tcW w:type="dxa" w:w="2880"/>
          </w:tcPr>
          <w:p>
            <w:r>
              <w:t>Yes</w:t>
            </w:r>
          </w:p>
        </w:tc>
        <w:tc>
          <w:tcPr>
            <w:tcW w:type="dxa" w:w="2880"/>
          </w:tcPr>
          <w:p>
            <w:r>
              <w:t>Used to confirm purpose, data categories, data subjects, recipients, and retention</w:t>
            </w:r>
          </w:p>
        </w:tc>
      </w:tr>
      <w:tr>
        <w:tc>
          <w:tcPr>
            <w:tcW w:type="dxa" w:w="2880"/>
          </w:tcPr>
          <w:p>
            <w:r>
              <w:t>Privacy notices</w:t>
            </w:r>
          </w:p>
        </w:tc>
        <w:tc>
          <w:tcPr>
            <w:tcW w:type="dxa" w:w="2880"/>
          </w:tcPr>
          <w:p>
            <w:r>
              <w:t>Yes</w:t>
            </w:r>
          </w:p>
        </w:tc>
        <w:tc>
          <w:tcPr>
            <w:tcW w:type="dxa" w:w="2880"/>
          </w:tcPr>
          <w:p>
            <w:r>
              <w:t>Reviewed for transparency and completeness</w:t>
            </w:r>
          </w:p>
        </w:tc>
      </w:tr>
      <w:tr>
        <w:tc>
          <w:tcPr>
            <w:tcW w:type="dxa" w:w="2880"/>
          </w:tcPr>
          <w:p>
            <w:r>
              <w:t>System data flow diagrams</w:t>
            </w:r>
          </w:p>
        </w:tc>
        <w:tc>
          <w:tcPr>
            <w:tcW w:type="dxa" w:w="2880"/>
          </w:tcPr>
          <w:p>
            <w:r>
              <w:t>Partial</w:t>
            </w:r>
          </w:p>
        </w:tc>
        <w:tc>
          <w:tcPr>
            <w:tcW w:type="dxa" w:w="2880"/>
          </w:tcPr>
          <w:p>
            <w:r>
              <w:t>Available for [systems]; missing or incomplete for [systems]</w:t>
            </w:r>
          </w:p>
        </w:tc>
      </w:tr>
      <w:tr>
        <w:tc>
          <w:tcPr>
            <w:tcW w:type="dxa" w:w="2880"/>
          </w:tcPr>
          <w:p>
            <w:r>
              <w:t>Data retention schedule</w:t>
            </w:r>
          </w:p>
        </w:tc>
        <w:tc>
          <w:tcPr>
            <w:tcW w:type="dxa" w:w="2880"/>
          </w:tcPr>
          <w:p>
            <w:r>
              <w:t>Yes</w:t>
            </w:r>
          </w:p>
        </w:tc>
        <w:tc>
          <w:tcPr>
            <w:tcW w:type="dxa" w:w="2880"/>
          </w:tcPr>
          <w:p>
            <w:r>
              <w:t>Alignment gaps identified for selected activities</w:t>
            </w:r>
          </w:p>
        </w:tc>
      </w:tr>
      <w:tr>
        <w:tc>
          <w:tcPr>
            <w:tcW w:type="dxa" w:w="2880"/>
          </w:tcPr>
          <w:p>
            <w:r>
              <w:t>Access control records</w:t>
            </w:r>
          </w:p>
        </w:tc>
        <w:tc>
          <w:tcPr>
            <w:tcW w:type="dxa" w:w="2880"/>
          </w:tcPr>
          <w:p>
            <w:r>
              <w:t>Partial</w:t>
            </w:r>
          </w:p>
        </w:tc>
        <w:tc>
          <w:tcPr>
            <w:tcW w:type="dxa" w:w="2880"/>
          </w:tcPr>
          <w:p>
            <w:r>
              <w:t>Reviewed for critical systems; additional evidence required for [systems]</w:t>
            </w:r>
          </w:p>
        </w:tc>
      </w:tr>
      <w:tr>
        <w:tc>
          <w:tcPr>
            <w:tcW w:type="dxa" w:w="2880"/>
          </w:tcPr>
          <w:p>
            <w:r>
              <w:t>Vendor contracts and data processing terms</w:t>
            </w:r>
          </w:p>
        </w:tc>
        <w:tc>
          <w:tcPr>
            <w:tcW w:type="dxa" w:w="2880"/>
          </w:tcPr>
          <w:p>
            <w:r>
              <w:t>Partial</w:t>
            </w:r>
          </w:p>
        </w:tc>
        <w:tc>
          <w:tcPr>
            <w:tcW w:type="dxa" w:w="2880"/>
          </w:tcPr>
          <w:p>
            <w:r>
              <w:t>Processor obligations require review for [vendors]</w:t>
            </w:r>
          </w:p>
        </w:tc>
      </w:tr>
      <w:tr>
        <w:tc>
          <w:tcPr>
            <w:tcW w:type="dxa" w:w="2880"/>
          </w:tcPr>
          <w:p>
            <w:r>
              <w:t>Security control descriptions</w:t>
            </w:r>
          </w:p>
        </w:tc>
        <w:tc>
          <w:tcPr>
            <w:tcW w:type="dxa" w:w="2880"/>
          </w:tcPr>
          <w:p>
            <w:r>
              <w:t>Yes</w:t>
            </w:r>
          </w:p>
        </w:tc>
        <w:tc>
          <w:tcPr>
            <w:tcW w:type="dxa" w:w="2880"/>
          </w:tcPr>
          <w:p>
            <w:r>
              <w:t>Reviewed for logging, access control, encryption, and monitoring</w:t>
            </w:r>
          </w:p>
        </w:tc>
      </w:tr>
      <w:tr>
        <w:tc>
          <w:tcPr>
            <w:tcW w:type="dxa" w:w="2880"/>
          </w:tcPr>
          <w:p>
            <w:r>
              <w:t>Data subject request procedure</w:t>
            </w:r>
          </w:p>
        </w:tc>
        <w:tc>
          <w:tcPr>
            <w:tcW w:type="dxa" w:w="2880"/>
          </w:tcPr>
          <w:p>
            <w:r>
              <w:t>Yes</w:t>
            </w:r>
          </w:p>
        </w:tc>
        <w:tc>
          <w:tcPr>
            <w:tcW w:type="dxa" w:w="2880"/>
          </w:tcPr>
          <w:p>
            <w:r>
              <w:t>Confirmed that objection and access requests can be handled through existing channels</w:t>
            </w:r>
          </w:p>
        </w:tc>
      </w:tr>
      <w:tr>
        <w:tc>
          <w:tcPr>
            <w:tcW w:type="dxa" w:w="2880"/>
          </w:tcPr>
          <w:p>
            <w:r>
              <w:t>Incident management procedure</w:t>
            </w:r>
          </w:p>
        </w:tc>
        <w:tc>
          <w:tcPr>
            <w:tcW w:type="dxa" w:w="2880"/>
          </w:tcPr>
          <w:p>
            <w:r>
              <w:t>Yes</w:t>
            </w:r>
          </w:p>
        </w:tc>
        <w:tc>
          <w:tcPr>
            <w:tcW w:type="dxa" w:w="2880"/>
          </w:tcPr>
          <w:p>
            <w:r>
              <w:t>Confirmed escalation path for privacy incidents</w:t>
            </w:r>
          </w:p>
        </w:tc>
      </w:tr>
      <w:tr>
        <w:tc>
          <w:tcPr>
            <w:tcW w:type="dxa" w:w="2880"/>
          </w:tcPr>
          <w:p>
            <w:r>
              <w:t>Business justification forms</w:t>
            </w:r>
          </w:p>
        </w:tc>
        <w:tc>
          <w:tcPr>
            <w:tcW w:type="dxa" w:w="2880"/>
          </w:tcPr>
          <w:p>
            <w:r>
              <w:t>Yes</w:t>
            </w:r>
          </w:p>
        </w:tc>
        <w:tc>
          <w:tcPr>
            <w:tcW w:type="dxa" w:w="2880"/>
          </w:tcPr>
          <w:p>
            <w:r>
              <w:t>Used to validate operational need and expected benefits</w:t>
            </w:r>
          </w:p>
        </w:tc>
      </w:tr>
    </w:tbl>
    <w:p>
      <w:pPr>
        <w:pStyle w:val="Heading3"/>
      </w:pPr>
      <w:r>
        <w:t>Approval Roles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Business Process Owner</w:t>
            </w:r>
          </w:p>
        </w:tc>
        <w:tc>
          <w:tcPr>
            <w:tcW w:type="dxa" w:w="4320"/>
          </w:tcPr>
          <w:p>
            <w:r>
              <w:t>Defines the processing purpose, operational need, data used, and intended outcome</w:t>
            </w:r>
          </w:p>
        </w:tc>
      </w:tr>
      <w:tr>
        <w:tc>
          <w:tcPr>
            <w:tcW w:type="dxa" w:w="4320"/>
          </w:tcPr>
          <w:p>
            <w:r>
              <w:t>Data Protection Officer / Privacy Office</w:t>
            </w:r>
          </w:p>
        </w:tc>
        <w:tc>
          <w:tcPr>
            <w:tcW w:type="dxa" w:w="4320"/>
          </w:tcPr>
          <w:p>
            <w:r>
              <w:t>Performs the LIA, challenges assumptions, records outcome, and monitors actions</w:t>
            </w:r>
          </w:p>
        </w:tc>
      </w:tr>
      <w:tr>
        <w:tc>
          <w:tcPr>
            <w:tcW w:type="dxa" w:w="4320"/>
          </w:tcPr>
          <w:p>
            <w:r>
              <w:t>Information Security</w:t>
            </w:r>
          </w:p>
        </w:tc>
        <w:tc>
          <w:tcPr>
            <w:tcW w:type="dxa" w:w="4320"/>
          </w:tcPr>
          <w:p>
            <w:r>
              <w:t>Confirms security controls for systems, logs, and access</w:t>
            </w:r>
          </w:p>
        </w:tc>
      </w:tr>
      <w:tr>
        <w:tc>
          <w:tcPr>
            <w:tcW w:type="dxa" w:w="4320"/>
          </w:tcPr>
          <w:p>
            <w:r>
              <w:t>Legal / Compliance</w:t>
            </w:r>
          </w:p>
        </w:tc>
        <w:tc>
          <w:tcPr>
            <w:tcW w:type="dxa" w:w="4320"/>
          </w:tcPr>
          <w:p>
            <w:r>
              <w:t>Advises on lawful basis, notices, contractual obligations, and regulatory exposure</w:t>
            </w:r>
          </w:p>
        </w:tc>
      </w:tr>
      <w:tr>
        <w:tc>
          <w:tcPr>
            <w:tcW w:type="dxa" w:w="4320"/>
          </w:tcPr>
          <w:p>
            <w:r>
              <w:t>Data Governance / Records Management</w:t>
            </w:r>
          </w:p>
        </w:tc>
        <w:tc>
          <w:tcPr>
            <w:tcW w:type="dxa" w:w="4320"/>
          </w:tcPr>
          <w:p>
            <w:r>
              <w:t>Confirms data minimisation and retention alignment</w:t>
            </w:r>
          </w:p>
        </w:tc>
      </w:tr>
      <w:tr>
        <w:tc>
          <w:tcPr>
            <w:tcW w:type="dxa" w:w="4320"/>
          </w:tcPr>
          <w:p>
            <w:r>
              <w:t>Executive Sponsor</w:t>
            </w:r>
          </w:p>
        </w:tc>
        <w:tc>
          <w:tcPr>
            <w:tcW w:type="dxa" w:w="4320"/>
          </w:tcPr>
          <w:p>
            <w:r>
              <w:t>Approves higher-risk or conditional legitimate interest decisions</w:t>
            </w:r>
          </w:p>
        </w:tc>
      </w:tr>
      <w:tr>
        <w:tc>
          <w:tcPr>
            <w:tcW w:type="dxa" w:w="4320"/>
          </w:tcPr>
          <w:p>
            <w:r>
              <w:t>System Owner</w:t>
            </w:r>
          </w:p>
        </w:tc>
        <w:tc>
          <w:tcPr>
            <w:tcW w:type="dxa" w:w="4320"/>
          </w:tcPr>
          <w:p>
            <w:r>
              <w:t>Implements system-level controls and evidence requirements</w:t>
            </w:r>
          </w:p>
        </w:tc>
      </w:tr>
    </w:tbl>
    <w:p>
      <w:pPr>
        <w:pStyle w:val="Heading2"/>
      </w:pPr>
      <w:r>
        <w:t>Detailed Findings / Results</w:t>
      </w:r>
    </w:p>
    <w:p>
      <w:pPr>
        <w:pStyle w:val="Heading3"/>
      </w:pPr>
      <w:r>
        <w:t>1. Assessment Register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Ref</w:t>
            </w:r>
          </w:p>
        </w:tc>
        <w:tc>
          <w:tcPr>
            <w:tcW w:type="dxa" w:w="1080"/>
          </w:tcPr>
          <w:p>
            <w:r>
              <w:t>Processing Activity</w:t>
            </w:r>
          </w:p>
        </w:tc>
        <w:tc>
          <w:tcPr>
            <w:tcW w:type="dxa" w:w="1080"/>
          </w:tcPr>
          <w:p>
            <w:r>
              <w:t>Business Purpose</w:t>
            </w:r>
          </w:p>
        </w:tc>
        <w:tc>
          <w:tcPr>
            <w:tcW w:type="dxa" w:w="1080"/>
          </w:tcPr>
          <w:p>
            <w:r>
              <w:t>Data Subjects</w:t>
            </w:r>
          </w:p>
        </w:tc>
        <w:tc>
          <w:tcPr>
            <w:tcW w:type="dxa" w:w="1080"/>
          </w:tcPr>
          <w:p>
            <w:r>
              <w:t>Data Categories</w:t>
            </w:r>
          </w:p>
        </w:tc>
        <w:tc>
          <w:tcPr>
            <w:tcW w:type="dxa" w:w="1080"/>
          </w:tcPr>
          <w:p>
            <w:r>
              <w:t>Outcome</w:t>
            </w:r>
          </w:p>
        </w:tc>
        <w:tc>
          <w:tcPr>
            <w:tcW w:type="dxa" w:w="1080"/>
          </w:tcPr>
          <w:p>
            <w:r>
              <w:t>Residual Risk</w:t>
            </w:r>
          </w:p>
        </w:tc>
        <w:tc>
          <w:tcPr>
            <w:tcW w:type="dxa" w:w="1080"/>
          </w:tcPr>
          <w:p>
            <w:r>
              <w:t>Owner</w:t>
            </w:r>
          </w:p>
        </w:tc>
      </w:tr>
      <w:tr>
        <w:tc>
          <w:tcPr>
            <w:tcW w:type="dxa" w:w="1080"/>
          </w:tcPr>
          <w:p>
            <w:r>
              <w:t>LIA-01</w:t>
            </w:r>
          </w:p>
        </w:tc>
        <w:tc>
          <w:tcPr>
            <w:tcW w:type="dxa" w:w="1080"/>
          </w:tcPr>
          <w:p>
            <w:r>
              <w:t>Security monitoring and threat detection</w:t>
            </w:r>
          </w:p>
        </w:tc>
        <w:tc>
          <w:tcPr>
            <w:tcW w:type="dxa" w:w="1080"/>
          </w:tcPr>
          <w:p>
            <w:r>
              <w:t>Protect systems, accounts, data, and services from unauthorised access and misuse</w:t>
            </w:r>
          </w:p>
        </w:tc>
        <w:tc>
          <w:tcPr>
            <w:tcW w:type="dxa" w:w="1080"/>
          </w:tcPr>
          <w:p>
            <w:r>
              <w:t>Employees, contractors, customers, users</w:t>
            </w:r>
          </w:p>
        </w:tc>
        <w:tc>
          <w:tcPr>
            <w:tcW w:type="dxa" w:w="1080"/>
          </w:tcPr>
          <w:p>
            <w:r>
              <w:t>User ID, IP address, device ID, access logs, timestamps, event metadata</w:t>
            </w:r>
          </w:p>
        </w:tc>
        <w:tc>
          <w:tcPr>
            <w:tcW w:type="dxa" w:w="1080"/>
          </w:tcPr>
          <w:p>
            <w:r>
              <w:t>Approved</w:t>
            </w:r>
          </w:p>
        </w:tc>
        <w:tc>
          <w:tcPr>
            <w:tcW w:type="dxa" w:w="1080"/>
          </w:tcPr>
          <w:p>
            <w:r>
              <w:t>Low</w:t>
            </w:r>
          </w:p>
        </w:tc>
        <w:tc>
          <w:tcPr>
            <w:tcW w:type="dxa" w:w="1080"/>
          </w:tcPr>
          <w:p>
            <w:r>
              <w:t>[CISO / IT Security]</w:t>
            </w:r>
          </w:p>
        </w:tc>
      </w:tr>
      <w:tr>
        <w:tc>
          <w:tcPr>
            <w:tcW w:type="dxa" w:w="1080"/>
          </w:tcPr>
          <w:p>
            <w:r>
              <w:t>LIA-02</w:t>
            </w:r>
          </w:p>
        </w:tc>
        <w:tc>
          <w:tcPr>
            <w:tcW w:type="dxa" w:w="1080"/>
          </w:tcPr>
          <w:p>
            <w:r>
              <w:t>Fraud prevention and account misuse detection</w:t>
            </w:r>
          </w:p>
        </w:tc>
        <w:tc>
          <w:tcPr>
            <w:tcW w:type="dxa" w:w="1080"/>
          </w:tcPr>
          <w:p>
            <w:r>
              <w:t>Detect suspicious activity and prevent financial, service, or account abuse</w:t>
            </w:r>
          </w:p>
        </w:tc>
        <w:tc>
          <w:tcPr>
            <w:tcW w:type="dxa" w:w="1080"/>
          </w:tcPr>
          <w:p>
            <w:r>
              <w:t>Customers, users</w:t>
            </w:r>
          </w:p>
        </w:tc>
        <w:tc>
          <w:tcPr>
            <w:tcW w:type="dxa" w:w="1080"/>
          </w:tcPr>
          <w:p>
            <w:r>
              <w:t>Account ID, transaction metadata, device signals, login patterns, service usage metadata</w:t>
            </w:r>
          </w:p>
        </w:tc>
        <w:tc>
          <w:tcPr>
            <w:tcW w:type="dxa" w:w="1080"/>
          </w:tcPr>
          <w:p>
            <w:r>
              <w:t>Approved with conditions</w:t>
            </w:r>
          </w:p>
        </w:tc>
        <w:tc>
          <w:tcPr>
            <w:tcW w:type="dxa" w:w="1080"/>
          </w:tcPr>
          <w:p>
            <w:r>
              <w:t>Medium</w:t>
            </w:r>
          </w:p>
        </w:tc>
        <w:tc>
          <w:tcPr>
            <w:tcW w:type="dxa" w:w="1080"/>
          </w:tcPr>
          <w:p>
            <w:r>
              <w:t>[Risk Owner]</w:t>
            </w:r>
          </w:p>
        </w:tc>
      </w:tr>
      <w:tr>
        <w:tc>
          <w:tcPr>
            <w:tcW w:type="dxa" w:w="1080"/>
          </w:tcPr>
          <w:p>
            <w:r>
              <w:t>LIA-03</w:t>
            </w:r>
          </w:p>
        </w:tc>
        <w:tc>
          <w:tcPr>
            <w:tcW w:type="dxa" w:w="1080"/>
          </w:tcPr>
          <w:p>
            <w:r>
              <w:t>Customer service quality analytics</w:t>
            </w:r>
          </w:p>
        </w:tc>
        <w:tc>
          <w:tcPr>
            <w:tcW w:type="dxa" w:w="1080"/>
          </w:tcPr>
          <w:p>
            <w:r>
              <w:t>Improve service response times, support handling, and operational quality</w:t>
            </w:r>
          </w:p>
        </w:tc>
        <w:tc>
          <w:tcPr>
            <w:tcW w:type="dxa" w:w="1080"/>
          </w:tcPr>
          <w:p>
            <w:r>
              <w:t>Customers, users</w:t>
            </w:r>
          </w:p>
        </w:tc>
        <w:tc>
          <w:tcPr>
            <w:tcW w:type="dxa" w:w="1080"/>
          </w:tcPr>
          <w:p>
            <w:r>
              <w:t>Support ticket metadata, service interaction history, satisfaction ratings, response times</w:t>
            </w:r>
          </w:p>
        </w:tc>
        <w:tc>
          <w:tcPr>
            <w:tcW w:type="dxa" w:w="1080"/>
          </w:tcPr>
          <w:p>
            <w:r>
              <w:t>Approved with conditions</w:t>
            </w:r>
          </w:p>
        </w:tc>
        <w:tc>
          <w:tcPr>
            <w:tcW w:type="dxa" w:w="1080"/>
          </w:tcPr>
          <w:p>
            <w:r>
              <w:t>Medium</w:t>
            </w:r>
          </w:p>
        </w:tc>
        <w:tc>
          <w:tcPr>
            <w:tcW w:type="dxa" w:w="1080"/>
          </w:tcPr>
          <w:p>
            <w:r>
              <w:t>[Customer Operations]</w:t>
            </w:r>
          </w:p>
        </w:tc>
      </w:tr>
      <w:tr>
        <w:tc>
          <w:tcPr>
            <w:tcW w:type="dxa" w:w="1080"/>
          </w:tcPr>
          <w:p>
            <w:r>
              <w:t>LIA-04</w:t>
            </w:r>
          </w:p>
        </w:tc>
        <w:tc>
          <w:tcPr>
            <w:tcW w:type="dxa" w:w="1080"/>
          </w:tcPr>
          <w:p>
            <w:r>
              <w:t>Existing customer account administration</w:t>
            </w:r>
          </w:p>
        </w:tc>
        <w:tc>
          <w:tcPr>
            <w:tcW w:type="dxa" w:w="1080"/>
          </w:tcPr>
          <w:p>
            <w:r>
              <w:t>Manage ongoing relationship, service updates, renewals, and operational communications</w:t>
            </w:r>
          </w:p>
        </w:tc>
        <w:tc>
          <w:tcPr>
            <w:tcW w:type="dxa" w:w="1080"/>
          </w:tcPr>
          <w:p>
            <w:r>
              <w:t>Customers, business contacts</w:t>
            </w:r>
          </w:p>
        </w:tc>
        <w:tc>
          <w:tcPr>
            <w:tcW w:type="dxa" w:w="1080"/>
          </w:tcPr>
          <w:p>
            <w:r>
              <w:t>Name, business contact details, account status, service history</w:t>
            </w:r>
          </w:p>
        </w:tc>
        <w:tc>
          <w:tcPr>
            <w:tcW w:type="dxa" w:w="1080"/>
          </w:tcPr>
          <w:p>
            <w:r>
              <w:t>Approved</w:t>
            </w:r>
          </w:p>
        </w:tc>
        <w:tc>
          <w:tcPr>
            <w:tcW w:type="dxa" w:w="1080"/>
          </w:tcPr>
          <w:p>
            <w:r>
              <w:t>Low</w:t>
            </w:r>
          </w:p>
        </w:tc>
        <w:tc>
          <w:tcPr>
            <w:tcW w:type="dxa" w:w="1080"/>
          </w:tcPr>
          <w:p>
            <w:r>
              <w:t>[Customer Success]</w:t>
            </w:r>
          </w:p>
        </w:tc>
      </w:tr>
      <w:tr>
        <w:tc>
          <w:tcPr>
            <w:tcW w:type="dxa" w:w="1080"/>
          </w:tcPr>
          <w:p>
            <w:r>
              <w:t>LIA-05</w:t>
            </w:r>
          </w:p>
        </w:tc>
        <w:tc>
          <w:tcPr>
            <w:tcW w:type="dxa" w:w="1080"/>
          </w:tcPr>
          <w:p>
            <w:r>
              <w:t>Product usage analytics</w:t>
            </w:r>
          </w:p>
        </w:tc>
        <w:tc>
          <w:tcPr>
            <w:tcW w:type="dxa" w:w="1080"/>
          </w:tcPr>
          <w:p>
            <w:r>
              <w:t>Understand feature adoption and improve digital services</w:t>
            </w:r>
          </w:p>
        </w:tc>
        <w:tc>
          <w:tcPr>
            <w:tcW w:type="dxa" w:w="1080"/>
          </w:tcPr>
          <w:p>
            <w:r>
              <w:t>Customers, users</w:t>
            </w:r>
          </w:p>
        </w:tc>
        <w:tc>
          <w:tcPr>
            <w:tcW w:type="dxa" w:w="1080"/>
          </w:tcPr>
          <w:p>
            <w:r>
              <w:t>Usage events, session metadata, feature interactions, platform identifiers</w:t>
            </w:r>
          </w:p>
        </w:tc>
        <w:tc>
          <w:tcPr>
            <w:tcW w:type="dxa" w:w="1080"/>
          </w:tcPr>
          <w:p>
            <w:r>
              <w:t>Approved with conditions</w:t>
            </w:r>
          </w:p>
        </w:tc>
        <w:tc>
          <w:tcPr>
            <w:tcW w:type="dxa" w:w="1080"/>
          </w:tcPr>
          <w:p>
            <w:r>
              <w:t>Medium</w:t>
            </w:r>
          </w:p>
        </w:tc>
        <w:tc>
          <w:tcPr>
            <w:tcW w:type="dxa" w:w="1080"/>
          </w:tcPr>
          <w:p>
            <w:r>
              <w:t>[Product Owner]</w:t>
            </w:r>
          </w:p>
        </w:tc>
      </w:tr>
      <w:tr>
        <w:tc>
          <w:tcPr>
            <w:tcW w:type="dxa" w:w="1080"/>
          </w:tcPr>
          <w:p>
            <w:r>
              <w:t>LIA-06</w:t>
            </w:r>
          </w:p>
        </w:tc>
        <w:tc>
          <w:tcPr>
            <w:tcW w:type="dxa" w:w="1080"/>
          </w:tcPr>
          <w:p>
            <w:r>
              <w:t>Direct marketing to existing business contacts</w:t>
            </w:r>
          </w:p>
        </w:tc>
        <w:tc>
          <w:tcPr>
            <w:tcW w:type="dxa" w:w="1080"/>
          </w:tcPr>
          <w:p>
            <w:r>
              <w:t>Promote related services to existing customers and contacts</w:t>
            </w:r>
          </w:p>
        </w:tc>
        <w:tc>
          <w:tcPr>
            <w:tcW w:type="dxa" w:w="1080"/>
          </w:tcPr>
          <w:p>
            <w:r>
              <w:t>Business contacts, customers</w:t>
            </w:r>
          </w:p>
        </w:tc>
        <w:tc>
          <w:tcPr>
            <w:tcW w:type="dxa" w:w="1080"/>
          </w:tcPr>
          <w:p>
            <w:r>
              <w:t>Name, role, organisation, business email, service interest</w:t>
            </w:r>
          </w:p>
        </w:tc>
        <w:tc>
          <w:tcPr>
            <w:tcW w:type="dxa" w:w="1080"/>
          </w:tcPr>
          <w:p>
            <w:r>
              <w:t>Approved with conditions</w:t>
            </w:r>
          </w:p>
        </w:tc>
        <w:tc>
          <w:tcPr>
            <w:tcW w:type="dxa" w:w="1080"/>
          </w:tcPr>
          <w:p>
            <w:r>
              <w:t>Medium</w:t>
            </w:r>
          </w:p>
        </w:tc>
        <w:tc>
          <w:tcPr>
            <w:tcW w:type="dxa" w:w="1080"/>
          </w:tcPr>
          <w:p>
            <w:r>
              <w:t>[Marketing]</w:t>
            </w:r>
          </w:p>
        </w:tc>
      </w:tr>
      <w:tr>
        <w:tc>
          <w:tcPr>
            <w:tcW w:type="dxa" w:w="1080"/>
          </w:tcPr>
          <w:p>
            <w:r>
              <w:t>LIA-07</w:t>
            </w:r>
          </w:p>
        </w:tc>
        <w:tc>
          <w:tcPr>
            <w:tcW w:type="dxa" w:w="1080"/>
          </w:tcPr>
          <w:p>
            <w:r>
              <w:t>Employee productivity monitoring</w:t>
            </w:r>
          </w:p>
        </w:tc>
        <w:tc>
          <w:tcPr>
            <w:tcW w:type="dxa" w:w="1080"/>
          </w:tcPr>
          <w:p>
            <w:r>
              <w:t>Track individual employee productivity through system activity</w:t>
            </w:r>
          </w:p>
        </w:tc>
        <w:tc>
          <w:tcPr>
            <w:tcW w:type="dxa" w:w="1080"/>
          </w:tcPr>
          <w:p>
            <w:r>
              <w:t>Employees</w:t>
            </w:r>
          </w:p>
        </w:tc>
        <w:tc>
          <w:tcPr>
            <w:tcW w:type="dxa" w:w="1080"/>
          </w:tcPr>
          <w:p>
            <w:r>
              <w:t>User activity logs, time stamps, application usage, communication metadata</w:t>
            </w:r>
          </w:p>
        </w:tc>
        <w:tc>
          <w:tcPr>
            <w:tcW w:type="dxa" w:w="1080"/>
          </w:tcPr>
          <w:p>
            <w:r>
              <w:t>Not approved</w:t>
            </w:r>
          </w:p>
        </w:tc>
        <w:tc>
          <w:tcPr>
            <w:tcW w:type="dxa" w:w="1080"/>
          </w:tcPr>
          <w:p>
            <w:r>
              <w:t>High</w:t>
            </w:r>
          </w:p>
        </w:tc>
        <w:tc>
          <w:tcPr>
            <w:tcW w:type="dxa" w:w="1080"/>
          </w:tcPr>
          <w:p>
            <w:r>
              <w:t>[HR / Operations]</w:t>
            </w:r>
          </w:p>
        </w:tc>
      </w:tr>
      <w:tr>
        <w:tc>
          <w:tcPr>
            <w:tcW w:type="dxa" w:w="1080"/>
          </w:tcPr>
          <w:p>
            <w:r>
              <w:t>LIA-08</w:t>
            </w:r>
          </w:p>
        </w:tc>
        <w:tc>
          <w:tcPr>
            <w:tcW w:type="dxa" w:w="1080"/>
          </w:tcPr>
          <w:p>
            <w:r>
              <w:t>Legal claims and dispute evidence management</w:t>
            </w:r>
          </w:p>
        </w:tc>
        <w:tc>
          <w:tcPr>
            <w:tcW w:type="dxa" w:w="1080"/>
          </w:tcPr>
          <w:p>
            <w:r>
              <w:t>Establish, exercise, or defend legal rights and resolve disputes</w:t>
            </w:r>
          </w:p>
        </w:tc>
        <w:tc>
          <w:tcPr>
            <w:tcW w:type="dxa" w:w="1080"/>
          </w:tcPr>
          <w:p>
            <w:r>
              <w:t>Customers, suppliers, employees, contractors</w:t>
            </w:r>
          </w:p>
        </w:tc>
        <w:tc>
          <w:tcPr>
            <w:tcW w:type="dxa" w:w="1080"/>
          </w:tcPr>
          <w:p>
            <w:r>
              <w:t>Contract records, communications, transaction records, non-sensitive evidence</w:t>
            </w:r>
          </w:p>
        </w:tc>
        <w:tc>
          <w:tcPr>
            <w:tcW w:type="dxa" w:w="1080"/>
          </w:tcPr>
          <w:p>
            <w:r>
              <w:t>Approved</w:t>
            </w:r>
          </w:p>
        </w:tc>
        <w:tc>
          <w:tcPr>
            <w:tcW w:type="dxa" w:w="1080"/>
          </w:tcPr>
          <w:p>
            <w:r>
              <w:t>Low to Medium</w:t>
            </w:r>
          </w:p>
        </w:tc>
        <w:tc>
          <w:tcPr>
            <w:tcW w:type="dxa" w:w="1080"/>
          </w:tcPr>
          <w:p>
            <w:r>
              <w:t>[Legal]</w:t>
            </w:r>
          </w:p>
        </w:tc>
      </w:tr>
      <w:tr>
        <w:tc>
          <w:tcPr>
            <w:tcW w:type="dxa" w:w="1080"/>
          </w:tcPr>
          <w:p>
            <w:r>
              <w:t>LIA-09</w:t>
            </w:r>
          </w:p>
        </w:tc>
        <w:tc>
          <w:tcPr>
            <w:tcW w:type="dxa" w:w="1080"/>
          </w:tcPr>
          <w:p>
            <w:r>
              <w:t>Vendor performance and access review</w:t>
            </w:r>
          </w:p>
        </w:tc>
        <w:tc>
          <w:tcPr>
            <w:tcW w:type="dxa" w:w="1080"/>
          </w:tcPr>
          <w:p>
            <w:r>
              <w:t>Monitor third-party service delivery and system access compliance</w:t>
            </w:r>
          </w:p>
        </w:tc>
        <w:tc>
          <w:tcPr>
            <w:tcW w:type="dxa" w:w="1080"/>
          </w:tcPr>
          <w:p>
            <w:r>
              <w:t>Supplier contacts, contractors</w:t>
            </w:r>
          </w:p>
        </w:tc>
        <w:tc>
          <w:tcPr>
            <w:tcW w:type="dxa" w:w="1080"/>
          </w:tcPr>
          <w:p>
            <w:r>
              <w:t>Business contact details, access logs, service records, performance metrics</w:t>
            </w:r>
          </w:p>
        </w:tc>
        <w:tc>
          <w:tcPr>
            <w:tcW w:type="dxa" w:w="1080"/>
          </w:tcPr>
          <w:p>
            <w:r>
              <w:t>Approved</w:t>
            </w:r>
          </w:p>
        </w:tc>
        <w:tc>
          <w:tcPr>
            <w:tcW w:type="dxa" w:w="1080"/>
          </w:tcPr>
          <w:p>
            <w:r>
              <w:t>Low</w:t>
            </w:r>
          </w:p>
        </w:tc>
        <w:tc>
          <w:tcPr>
            <w:tcW w:type="dxa" w:w="1080"/>
          </w:tcPr>
          <w:p>
            <w:r>
              <w:t>[Vendor Management]</w:t>
            </w:r>
          </w:p>
        </w:tc>
      </w:tr>
      <w:tr>
        <w:tc>
          <w:tcPr>
            <w:tcW w:type="dxa" w:w="1080"/>
          </w:tcPr>
          <w:p>
            <w:r>
              <w:t>LIA-10</w:t>
            </w:r>
          </w:p>
        </w:tc>
        <w:tc>
          <w:tcPr>
            <w:tcW w:type="dxa" w:w="1080"/>
          </w:tcPr>
          <w:p>
            <w:r>
              <w:t>Broad behavioural profiling for sales prioritisation</w:t>
            </w:r>
          </w:p>
        </w:tc>
        <w:tc>
          <w:tcPr>
            <w:tcW w:type="dxa" w:w="1080"/>
          </w:tcPr>
          <w:p>
            <w:r>
              <w:t>Rank individuals using behavioural indicators across multiple sources</w:t>
            </w:r>
          </w:p>
        </w:tc>
        <w:tc>
          <w:tcPr>
            <w:tcW w:type="dxa" w:w="1080"/>
          </w:tcPr>
          <w:p>
            <w:r>
              <w:t>Prospects, customers</w:t>
            </w:r>
          </w:p>
        </w:tc>
        <w:tc>
          <w:tcPr>
            <w:tcW w:type="dxa" w:w="1080"/>
          </w:tcPr>
          <w:p>
            <w:r>
              <w:t>Web activity, engagement scores, inferred interests, account metadata</w:t>
            </w:r>
          </w:p>
        </w:tc>
        <w:tc>
          <w:tcPr>
            <w:tcW w:type="dxa" w:w="1080"/>
          </w:tcPr>
          <w:p>
            <w:r>
              <w:t>Deferred / Not approved pending redesign</w:t>
            </w:r>
          </w:p>
        </w:tc>
        <w:tc>
          <w:tcPr>
            <w:tcW w:type="dxa" w:w="1080"/>
          </w:tcPr>
          <w:p>
            <w:r>
              <w:t>High</w:t>
            </w:r>
          </w:p>
        </w:tc>
        <w:tc>
          <w:tcPr>
            <w:tcW w:type="dxa" w:w="1080"/>
          </w:tcPr>
          <w:p>
            <w:r>
              <w:t>[Sales / Marketing]</w:t>
            </w:r>
          </w:p>
        </w:tc>
      </w:tr>
    </w:tbl>
    <w:p>
      <w:pPr>
        <w:pStyle w:val="Heading3"/>
      </w:pPr>
      <w:r>
        <w:t>2. Findings by Processing Activity</w:t>
      </w:r>
    </w:p>
    <w:p>
      <w:pPr>
        <w:pStyle w:val="Heading4"/>
      </w:pPr>
      <w:r>
        <w:t>LIA-01 - Security Monitoring and Threat Detection</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 clear interest in protecting its systems, services, personal data, and users from unauthorised access, cyber threats, malware, abuse, and security incidents.</w:t>
            </w:r>
          </w:p>
        </w:tc>
      </w:tr>
      <w:tr>
        <w:tc>
          <w:tcPr>
            <w:tcW w:type="dxa" w:w="4320"/>
          </w:tcPr>
          <w:p>
            <w:r>
              <w:t>Necessity assessment</w:t>
            </w:r>
          </w:p>
        </w:tc>
        <w:tc>
          <w:tcPr>
            <w:tcW w:type="dxa" w:w="4320"/>
          </w:tcPr>
          <w:p>
            <w:r>
              <w:t>Security logs and event metadata are necessary to detect suspicious activity, investigate incidents, support access control, and maintain service integrity.</w:t>
            </w:r>
          </w:p>
        </w:tc>
      </w:tr>
      <w:tr>
        <w:tc>
          <w:tcPr>
            <w:tcW w:type="dxa" w:w="4320"/>
          </w:tcPr>
          <w:p>
            <w:r>
              <w:t>Data minimisation</w:t>
            </w:r>
          </w:p>
        </w:tc>
        <w:tc>
          <w:tcPr>
            <w:tcW w:type="dxa" w:w="4320"/>
          </w:tcPr>
          <w:p>
            <w:r>
              <w:t>The data used is primarily technical metadata. Content inspection is not performed unless required for incident investigation and separately authorised.</w:t>
            </w:r>
          </w:p>
        </w:tc>
      </w:tr>
      <w:tr>
        <w:tc>
          <w:tcPr>
            <w:tcW w:type="dxa" w:w="4320"/>
          </w:tcPr>
          <w:p>
            <w:r>
              <w:t>Data subject expectations</w:t>
            </w:r>
          </w:p>
        </w:tc>
        <w:tc>
          <w:tcPr>
            <w:tcW w:type="dxa" w:w="4320"/>
          </w:tcPr>
          <w:p>
            <w:r>
              <w:t>Employees, contractors, and users can reasonably expect security monitoring where they use organisational systems or digital services.</w:t>
            </w:r>
          </w:p>
        </w:tc>
      </w:tr>
      <w:tr>
        <w:tc>
          <w:tcPr>
            <w:tcW w:type="dxa" w:w="4320"/>
          </w:tcPr>
          <w:p>
            <w:r>
              <w:t>Potential impact</w:t>
            </w:r>
          </w:p>
        </w:tc>
        <w:tc>
          <w:tcPr>
            <w:tcW w:type="dxa" w:w="4320"/>
          </w:tcPr>
          <w:p>
            <w:r>
              <w:t>Low to medium impact due to monitoring of user activity metadata. Risk increases if monitoring becomes excessive or used for unrelated performance management.</w:t>
            </w:r>
          </w:p>
        </w:tc>
      </w:tr>
      <w:tr>
        <w:tc>
          <w:tcPr>
            <w:tcW w:type="dxa" w:w="4320"/>
          </w:tcPr>
          <w:p>
            <w:r>
              <w:t>Safeguards</w:t>
            </w:r>
          </w:p>
        </w:tc>
        <w:tc>
          <w:tcPr>
            <w:tcW w:type="dxa" w:w="4320"/>
          </w:tcPr>
          <w:p>
            <w:r>
              <w:t>Access restricted to authorised security personnel; logging is retained under defined schedules; monitoring alerts are role-based; incident investigations are documented.</w:t>
            </w:r>
          </w:p>
        </w:tc>
      </w:tr>
      <w:tr>
        <w:tc>
          <w:tcPr>
            <w:tcW w:type="dxa" w:w="4320"/>
          </w:tcPr>
          <w:p>
            <w:r>
              <w:t>Transparency</w:t>
            </w:r>
          </w:p>
        </w:tc>
        <w:tc>
          <w:tcPr>
            <w:tcW w:type="dxa" w:w="4320"/>
          </w:tcPr>
          <w:p>
            <w:r>
              <w:t>Privacy notices and acceptable use notices should explain security monitoring in clear terms.</w:t>
            </w:r>
          </w:p>
        </w:tc>
      </w:tr>
      <w:tr>
        <w:tc>
          <w:tcPr>
            <w:tcW w:type="dxa" w:w="4320"/>
          </w:tcPr>
          <w:p>
            <w:r>
              <w:t>Outcome</w:t>
            </w:r>
          </w:p>
        </w:tc>
        <w:tc>
          <w:tcPr>
            <w:tcW w:type="dxa" w:w="4320"/>
          </w:tcPr>
          <w:p>
            <w:r>
              <w:t>Approved.</w:t>
            </w:r>
          </w:p>
        </w:tc>
      </w:tr>
      <w:tr>
        <w:tc>
          <w:tcPr>
            <w:tcW w:type="dxa" w:w="4320"/>
          </w:tcPr>
          <w:p>
            <w:r>
              <w:t>Conditions</w:t>
            </w:r>
          </w:p>
        </w:tc>
        <w:tc>
          <w:tcPr>
            <w:tcW w:type="dxa" w:w="4320"/>
          </w:tcPr>
          <w:p>
            <w:r>
              <w:t>Monitoring data must not be repurposed for disciplinary, marketing, or behavioural profiling activities without a separate assessment and lawful basis review.</w:t>
            </w:r>
          </w:p>
        </w:tc>
      </w:tr>
    </w:tbl>
    <w:p>
      <w:pPr>
        <w:pStyle w:val="Heading4"/>
      </w:pPr>
      <w:r>
        <w:t>LIA-02 - Fraud Prevention and Account Misuse Detection</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 legitimate interest in preventing fraud, identity misuse, unauthorised transactions, abuse of services, and harm to customers and the organisation.</w:t>
            </w:r>
          </w:p>
        </w:tc>
      </w:tr>
      <w:tr>
        <w:tc>
          <w:tcPr>
            <w:tcW w:type="dxa" w:w="4320"/>
          </w:tcPr>
          <w:p>
            <w:r>
              <w:t>Necessity assessment</w:t>
            </w:r>
          </w:p>
        </w:tc>
        <w:tc>
          <w:tcPr>
            <w:tcW w:type="dxa" w:w="4320"/>
          </w:tcPr>
          <w:p>
            <w:r>
              <w:t>Certain account, transaction, access, and device metadata are necessary to identify suspicious patterns and trigger investigation.</w:t>
            </w:r>
          </w:p>
        </w:tc>
      </w:tr>
      <w:tr>
        <w:tc>
          <w:tcPr>
            <w:tcW w:type="dxa" w:w="4320"/>
          </w:tcPr>
          <w:p>
            <w:r>
              <w:t>Data minimisation</w:t>
            </w:r>
          </w:p>
        </w:tc>
        <w:tc>
          <w:tcPr>
            <w:tcW w:type="dxa" w:w="4320"/>
          </w:tcPr>
          <w:p>
            <w:r>
              <w:t>Current data collection is broadly appropriate, but some device and behavioural signals require further justification.</w:t>
            </w:r>
          </w:p>
        </w:tc>
      </w:tr>
      <w:tr>
        <w:tc>
          <w:tcPr>
            <w:tcW w:type="dxa" w:w="4320"/>
          </w:tcPr>
          <w:p>
            <w:r>
              <w:t>Data subject expectations</w:t>
            </w:r>
          </w:p>
        </w:tc>
        <w:tc>
          <w:tcPr>
            <w:tcW w:type="dxa" w:w="4320"/>
          </w:tcPr>
          <w:p>
            <w:r>
              <w:t>Customers generally expect reasonable fraud prevention measures, particularly where accounts, services, payments, or personal data are at risk.</w:t>
            </w:r>
          </w:p>
        </w:tc>
      </w:tr>
      <w:tr>
        <w:tc>
          <w:tcPr>
            <w:tcW w:type="dxa" w:w="4320"/>
          </w:tcPr>
          <w:p>
            <w:r>
              <w:t>Potential impact</w:t>
            </w:r>
          </w:p>
        </w:tc>
        <w:tc>
          <w:tcPr>
            <w:tcW w:type="dxa" w:w="4320"/>
          </w:tcPr>
          <w:p>
            <w:r>
              <w:t>Medium impact due to potential false positives, account restrictions, investigation, service delay, or customer inconvenience.</w:t>
            </w:r>
          </w:p>
        </w:tc>
      </w:tr>
      <w:tr>
        <w:tc>
          <w:tcPr>
            <w:tcW w:type="dxa" w:w="4320"/>
          </w:tcPr>
          <w:p>
            <w:r>
              <w:t>Safeguards</w:t>
            </w:r>
          </w:p>
        </w:tc>
        <w:tc>
          <w:tcPr>
            <w:tcW w:type="dxa" w:w="4320"/>
          </w:tcPr>
          <w:p>
            <w:r>
              <w:t>Manual review required before adverse action; restricted access; documented escalation; clear retention limits; audit trails for fraud decisions.</w:t>
            </w:r>
          </w:p>
        </w:tc>
      </w:tr>
      <w:tr>
        <w:tc>
          <w:tcPr>
            <w:tcW w:type="dxa" w:w="4320"/>
          </w:tcPr>
          <w:p>
            <w:r>
              <w:t>Transparency</w:t>
            </w:r>
          </w:p>
        </w:tc>
        <w:tc>
          <w:tcPr>
            <w:tcW w:type="dxa" w:w="4320"/>
          </w:tcPr>
          <w:p>
            <w:r>
              <w:t>Privacy notice must clearly explain fraud prevention processing and categories of data used.</w:t>
            </w:r>
          </w:p>
        </w:tc>
      </w:tr>
      <w:tr>
        <w:tc>
          <w:tcPr>
            <w:tcW w:type="dxa" w:w="4320"/>
          </w:tcPr>
          <w:p>
            <w:r>
              <w:t>Outcome</w:t>
            </w:r>
          </w:p>
        </w:tc>
        <w:tc>
          <w:tcPr>
            <w:tcW w:type="dxa" w:w="4320"/>
          </w:tcPr>
          <w:p>
            <w:r>
              <w:t>Approved with conditions.</w:t>
            </w:r>
          </w:p>
        </w:tc>
      </w:tr>
      <w:tr>
        <w:tc>
          <w:tcPr>
            <w:tcW w:type="dxa" w:w="4320"/>
          </w:tcPr>
          <w:p>
            <w:r>
              <w:t>Conditions</w:t>
            </w:r>
          </w:p>
        </w:tc>
        <w:tc>
          <w:tcPr>
            <w:tcW w:type="dxa" w:w="4320"/>
          </w:tcPr>
          <w:p>
            <w:r>
              <w:t>Implement false-positive review process, document decision logic, limit retention of fraud signals, and provide customer support escalation for contested actions.</w:t>
            </w:r>
          </w:p>
        </w:tc>
      </w:tr>
    </w:tbl>
    <w:p>
      <w:pPr>
        <w:pStyle w:val="Heading4"/>
      </w:pPr>
      <w:r>
        <w:t>LIA-03 - Customer Service Quality Analytics</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an interest in improving customer service quality, reducing response times, monitoring support performance, and identifying recurring issues.</w:t>
            </w:r>
          </w:p>
        </w:tc>
      </w:tr>
      <w:tr>
        <w:tc>
          <w:tcPr>
            <w:tcW w:type="dxa" w:w="4320"/>
          </w:tcPr>
          <w:p>
            <w:r>
              <w:t>Necessity assessment</w:t>
            </w:r>
          </w:p>
        </w:tc>
        <w:tc>
          <w:tcPr>
            <w:tcW w:type="dxa" w:w="4320"/>
          </w:tcPr>
          <w:p>
            <w:r>
              <w:t>Aggregated ticket and service interaction metadata are necessary for operational improvement. Individual-level review should be limited to specific quality assurance needs.</w:t>
            </w:r>
          </w:p>
        </w:tc>
      </w:tr>
      <w:tr>
        <w:tc>
          <w:tcPr>
            <w:tcW w:type="dxa" w:w="4320"/>
          </w:tcPr>
          <w:p>
            <w:r>
              <w:t>Data minimisation</w:t>
            </w:r>
          </w:p>
        </w:tc>
        <w:tc>
          <w:tcPr>
            <w:tcW w:type="dxa" w:w="4320"/>
          </w:tcPr>
          <w:p>
            <w:r>
              <w:t>Free-text support content may include unnecessary personal data and must be excluded from routine analytics unless anonymised or reviewed under a separate basis.</w:t>
            </w:r>
          </w:p>
        </w:tc>
      </w:tr>
      <w:tr>
        <w:tc>
          <w:tcPr>
            <w:tcW w:type="dxa" w:w="4320"/>
          </w:tcPr>
          <w:p>
            <w:r>
              <w:t>Data subject expectations</w:t>
            </w:r>
          </w:p>
        </w:tc>
        <w:tc>
          <w:tcPr>
            <w:tcW w:type="dxa" w:w="4320"/>
          </w:tcPr>
          <w:p>
            <w:r>
              <w:t>Customers may reasonably expect their service interactions to be used to improve support, provided the use is transparent and proportionate.</w:t>
            </w:r>
          </w:p>
        </w:tc>
      </w:tr>
      <w:tr>
        <w:tc>
          <w:tcPr>
            <w:tcW w:type="dxa" w:w="4320"/>
          </w:tcPr>
          <w:p>
            <w:r>
              <w:t>Potential impact</w:t>
            </w:r>
          </w:p>
        </w:tc>
        <w:tc>
          <w:tcPr>
            <w:tcW w:type="dxa" w:w="4320"/>
          </w:tcPr>
          <w:p>
            <w:r>
              <w:t>Medium where individual interactions or comments are analysed; lower where data is aggregated or anonymised.</w:t>
            </w:r>
          </w:p>
        </w:tc>
      </w:tr>
      <w:tr>
        <w:tc>
          <w:tcPr>
            <w:tcW w:type="dxa" w:w="4320"/>
          </w:tcPr>
          <w:p>
            <w:r>
              <w:t>Safeguards</w:t>
            </w:r>
          </w:p>
        </w:tc>
        <w:tc>
          <w:tcPr>
            <w:tcW w:type="dxa" w:w="4320"/>
          </w:tcPr>
          <w:p>
            <w:r>
              <w:t>Aggregation by default; restricted access to identifiable data; exclusion of sensitive content; defined retention; anonymisation for trend reporting.</w:t>
            </w:r>
          </w:p>
        </w:tc>
      </w:tr>
      <w:tr>
        <w:tc>
          <w:tcPr>
            <w:tcW w:type="dxa" w:w="4320"/>
          </w:tcPr>
          <w:p>
            <w:r>
              <w:t>Transparency</w:t>
            </w:r>
          </w:p>
        </w:tc>
        <w:tc>
          <w:tcPr>
            <w:tcW w:type="dxa" w:w="4320"/>
          </w:tcPr>
          <w:p>
            <w:r>
              <w:t>Privacy notice requires update to explain service analytics and quality improvement.</w:t>
            </w:r>
          </w:p>
        </w:tc>
      </w:tr>
      <w:tr>
        <w:tc>
          <w:tcPr>
            <w:tcW w:type="dxa" w:w="4320"/>
          </w:tcPr>
          <w:p>
            <w:r>
              <w:t>Outcome</w:t>
            </w:r>
          </w:p>
        </w:tc>
        <w:tc>
          <w:tcPr>
            <w:tcW w:type="dxa" w:w="4320"/>
          </w:tcPr>
          <w:p>
            <w:r>
              <w:t>Approved with conditions.</w:t>
            </w:r>
          </w:p>
        </w:tc>
      </w:tr>
      <w:tr>
        <w:tc>
          <w:tcPr>
            <w:tcW w:type="dxa" w:w="4320"/>
          </w:tcPr>
          <w:p>
            <w:r>
              <w:t>Conditions</w:t>
            </w:r>
          </w:p>
        </w:tc>
        <w:tc>
          <w:tcPr>
            <w:tcW w:type="dxa" w:w="4320"/>
          </w:tcPr>
          <w:p>
            <w:r>
              <w:t>Apply aggregation controls, exclude sensitive or free-text content from routine analytics, and update customer privacy notices.</w:t>
            </w:r>
          </w:p>
        </w:tc>
      </w:tr>
    </w:tbl>
    <w:p>
      <w:pPr>
        <w:pStyle w:val="Heading4"/>
      </w:pPr>
      <w:r>
        <w:t>LIA-04 - Existing Customer Account Administration</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an interest in managing ongoing customer relationships, providing service information, maintaining accurate account records, and communicating operational updates.</w:t>
            </w:r>
          </w:p>
        </w:tc>
      </w:tr>
      <w:tr>
        <w:tc>
          <w:tcPr>
            <w:tcW w:type="dxa" w:w="4320"/>
          </w:tcPr>
          <w:p>
            <w:r>
              <w:t>Necessity assessment</w:t>
            </w:r>
          </w:p>
        </w:tc>
        <w:tc>
          <w:tcPr>
            <w:tcW w:type="dxa" w:w="4320"/>
          </w:tcPr>
          <w:p>
            <w:r>
              <w:t>Business contact details and account information are necessary to administer the relationship and maintain service continuity.</w:t>
            </w:r>
          </w:p>
        </w:tc>
      </w:tr>
      <w:tr>
        <w:tc>
          <w:tcPr>
            <w:tcW w:type="dxa" w:w="4320"/>
          </w:tcPr>
          <w:p>
            <w:r>
              <w:t>Data minimisation</w:t>
            </w:r>
          </w:p>
        </w:tc>
        <w:tc>
          <w:tcPr>
            <w:tcW w:type="dxa" w:w="4320"/>
          </w:tcPr>
          <w:p>
            <w:r>
              <w:t>Data categories are limited and appropriate for account management.</w:t>
            </w:r>
          </w:p>
        </w:tc>
      </w:tr>
      <w:tr>
        <w:tc>
          <w:tcPr>
            <w:tcW w:type="dxa" w:w="4320"/>
          </w:tcPr>
          <w:p>
            <w:r>
              <w:t>Data subject expectations</w:t>
            </w:r>
          </w:p>
        </w:tc>
        <w:tc>
          <w:tcPr>
            <w:tcW w:type="dxa" w:w="4320"/>
          </w:tcPr>
          <w:p>
            <w:r>
              <w:t>Customers and business contacts reasonably expect service-related communication and account administration.</w:t>
            </w:r>
          </w:p>
        </w:tc>
      </w:tr>
      <w:tr>
        <w:tc>
          <w:tcPr>
            <w:tcW w:type="dxa" w:w="4320"/>
          </w:tcPr>
          <w:p>
            <w:r>
              <w:t>Potential impact</w:t>
            </w:r>
          </w:p>
        </w:tc>
        <w:tc>
          <w:tcPr>
            <w:tcW w:type="dxa" w:w="4320"/>
          </w:tcPr>
          <w:p>
            <w:r>
              <w:t>Low impact due to routine and expected processing.</w:t>
            </w:r>
          </w:p>
        </w:tc>
      </w:tr>
      <w:tr>
        <w:tc>
          <w:tcPr>
            <w:tcW w:type="dxa" w:w="4320"/>
          </w:tcPr>
          <w:p>
            <w:r>
              <w:t>Safeguards</w:t>
            </w:r>
          </w:p>
        </w:tc>
        <w:tc>
          <w:tcPr>
            <w:tcW w:type="dxa" w:w="4320"/>
          </w:tcPr>
          <w:p>
            <w:r>
              <w:t>Contact data is access-controlled; communication lists are managed; inaccurate or obsolete records are corrected or deleted.</w:t>
            </w:r>
          </w:p>
        </w:tc>
      </w:tr>
      <w:tr>
        <w:tc>
          <w:tcPr>
            <w:tcW w:type="dxa" w:w="4320"/>
          </w:tcPr>
          <w:p>
            <w:r>
              <w:t>Transparency</w:t>
            </w:r>
          </w:p>
        </w:tc>
        <w:tc>
          <w:tcPr>
            <w:tcW w:type="dxa" w:w="4320"/>
          </w:tcPr>
          <w:p>
            <w:r>
              <w:t>Existing privacy notices are generally adequate but should be reviewed annually.</w:t>
            </w:r>
          </w:p>
        </w:tc>
      </w:tr>
      <w:tr>
        <w:tc>
          <w:tcPr>
            <w:tcW w:type="dxa" w:w="4320"/>
          </w:tcPr>
          <w:p>
            <w:r>
              <w:t>Outcome</w:t>
            </w:r>
          </w:p>
        </w:tc>
        <w:tc>
          <w:tcPr>
            <w:tcW w:type="dxa" w:w="4320"/>
          </w:tcPr>
          <w:p>
            <w:r>
              <w:t>Approved.</w:t>
            </w:r>
          </w:p>
        </w:tc>
      </w:tr>
      <w:tr>
        <w:tc>
          <w:tcPr>
            <w:tcW w:type="dxa" w:w="4320"/>
          </w:tcPr>
          <w:p>
            <w:r>
              <w:t>Conditions</w:t>
            </w:r>
          </w:p>
        </w:tc>
        <w:tc>
          <w:tcPr>
            <w:tcW w:type="dxa" w:w="4320"/>
          </w:tcPr>
          <w:p>
            <w:r>
              <w:t>Maintain suppression lists and ensure account communications are not mixed with unsolicited marketing without applicable controls.</w:t>
            </w:r>
          </w:p>
        </w:tc>
      </w:tr>
    </w:tbl>
    <w:p>
      <w:pPr>
        <w:pStyle w:val="Heading4"/>
      </w:pPr>
      <w:r>
        <w:t>LIA-05 - Product Usage Analytics</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an interest in understanding service performance, feature adoption, user experience issues, and product improvement opportunities.</w:t>
            </w:r>
          </w:p>
        </w:tc>
      </w:tr>
      <w:tr>
        <w:tc>
          <w:tcPr>
            <w:tcW w:type="dxa" w:w="4320"/>
          </w:tcPr>
          <w:p>
            <w:r>
              <w:t>Necessity assessment</w:t>
            </w:r>
          </w:p>
        </w:tc>
        <w:tc>
          <w:tcPr>
            <w:tcW w:type="dxa" w:w="4320"/>
          </w:tcPr>
          <w:p>
            <w:r>
              <w:t>Usage metadata may be necessary for service improvement, but individual-level analytics should be limited to cases where aggregation cannot achieve the purpose.</w:t>
            </w:r>
          </w:p>
        </w:tc>
      </w:tr>
      <w:tr>
        <w:tc>
          <w:tcPr>
            <w:tcW w:type="dxa" w:w="4320"/>
          </w:tcPr>
          <w:p>
            <w:r>
              <w:t>Data minimisation</w:t>
            </w:r>
          </w:p>
        </w:tc>
        <w:tc>
          <w:tcPr>
            <w:tcW w:type="dxa" w:w="4320"/>
          </w:tcPr>
          <w:p>
            <w:r>
              <w:t>Current configuration may collect more event data than required. Event tracking must be reviewed against a defined analytics measurement plan.</w:t>
            </w:r>
          </w:p>
        </w:tc>
      </w:tr>
      <w:tr>
        <w:tc>
          <w:tcPr>
            <w:tcW w:type="dxa" w:w="4320"/>
          </w:tcPr>
          <w:p>
            <w:r>
              <w:t>Data subject expectations</w:t>
            </w:r>
          </w:p>
        </w:tc>
        <w:tc>
          <w:tcPr>
            <w:tcW w:type="dxa" w:w="4320"/>
          </w:tcPr>
          <w:p>
            <w:r>
              <w:t>Users may expect basic usage analytics, but not detailed behavioural tracking beyond the service context unless clearly disclosed.</w:t>
            </w:r>
          </w:p>
        </w:tc>
      </w:tr>
      <w:tr>
        <w:tc>
          <w:tcPr>
            <w:tcW w:type="dxa" w:w="4320"/>
          </w:tcPr>
          <w:p>
            <w:r>
              <w:t>Potential impact</w:t>
            </w:r>
          </w:p>
        </w:tc>
        <w:tc>
          <w:tcPr>
            <w:tcW w:type="dxa" w:w="4320"/>
          </w:tcPr>
          <w:p>
            <w:r>
              <w:t>Medium due to possible behavioural insights, profiling, or repurposing risk.</w:t>
            </w:r>
          </w:p>
        </w:tc>
      </w:tr>
      <w:tr>
        <w:tc>
          <w:tcPr>
            <w:tcW w:type="dxa" w:w="4320"/>
          </w:tcPr>
          <w:p>
            <w:r>
              <w:t>Safeguards</w:t>
            </w:r>
          </w:p>
        </w:tc>
        <w:tc>
          <w:tcPr>
            <w:tcW w:type="dxa" w:w="4320"/>
          </w:tcPr>
          <w:p>
            <w:r>
              <w:t>Aggregation and pseudonymisation where possible; defined event catalogue; access controls; retention limits; no use for unrelated advertising without separate review.</w:t>
            </w:r>
          </w:p>
        </w:tc>
      </w:tr>
      <w:tr>
        <w:tc>
          <w:tcPr>
            <w:tcW w:type="dxa" w:w="4320"/>
          </w:tcPr>
          <w:p>
            <w:r>
              <w:t>Transparency</w:t>
            </w:r>
          </w:p>
        </w:tc>
        <w:tc>
          <w:tcPr>
            <w:tcW w:type="dxa" w:w="4320"/>
          </w:tcPr>
          <w:p>
            <w:r>
              <w:t>Privacy notice must clearly explain analytics purposes, data categories, retention, and user rights.</w:t>
            </w:r>
          </w:p>
        </w:tc>
      </w:tr>
      <w:tr>
        <w:tc>
          <w:tcPr>
            <w:tcW w:type="dxa" w:w="4320"/>
          </w:tcPr>
          <w:p>
            <w:r>
              <w:t>Outcome</w:t>
            </w:r>
          </w:p>
        </w:tc>
        <w:tc>
          <w:tcPr>
            <w:tcW w:type="dxa" w:w="4320"/>
          </w:tcPr>
          <w:p>
            <w:r>
              <w:t>Approved with conditions.</w:t>
            </w:r>
          </w:p>
        </w:tc>
      </w:tr>
      <w:tr>
        <w:tc>
          <w:tcPr>
            <w:tcW w:type="dxa" w:w="4320"/>
          </w:tcPr>
          <w:p>
            <w:r>
              <w:t>Conditions</w:t>
            </w:r>
          </w:p>
        </w:tc>
        <w:tc>
          <w:tcPr>
            <w:tcW w:type="dxa" w:w="4320"/>
          </w:tcPr>
          <w:p>
            <w:r>
              <w:t>Establish approved analytics event catalogue, remove unnecessary tracking fields, pseudonymise user identifiers where feasible, and prevent combination with marketing profiles unless separately assessed.</w:t>
            </w:r>
          </w:p>
        </w:tc>
      </w:tr>
    </w:tbl>
    <w:p>
      <w:pPr>
        <w:pStyle w:val="Heading4"/>
      </w:pPr>
      <w:r>
        <w:t>LIA-06 - Direct Marketing to Existing Business Contacts</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an interest in informing existing business contacts and customers about related products, services, updates, events, and offers.</w:t>
            </w:r>
          </w:p>
        </w:tc>
      </w:tr>
      <w:tr>
        <w:tc>
          <w:tcPr>
            <w:tcW w:type="dxa" w:w="4320"/>
          </w:tcPr>
          <w:p>
            <w:r>
              <w:t>Necessity assessment</w:t>
            </w:r>
          </w:p>
        </w:tc>
        <w:tc>
          <w:tcPr>
            <w:tcW w:type="dxa" w:w="4320"/>
          </w:tcPr>
          <w:p>
            <w:r>
              <w:t>Limited use of business contact details may be necessary for relevant communication, but consent or opt-in may be required depending on communication channel, audience, and applicable marketing rules.</w:t>
            </w:r>
          </w:p>
        </w:tc>
      </w:tr>
      <w:tr>
        <w:tc>
          <w:tcPr>
            <w:tcW w:type="dxa" w:w="4320"/>
          </w:tcPr>
          <w:p>
            <w:r>
              <w:t>Data minimisation</w:t>
            </w:r>
          </w:p>
        </w:tc>
        <w:tc>
          <w:tcPr>
            <w:tcW w:type="dxa" w:w="4320"/>
          </w:tcPr>
          <w:p>
            <w:r>
              <w:t>Marketing lists must be limited to relevant contacts and should not include excessive behavioural or inferred data without separate assessment.</w:t>
            </w:r>
          </w:p>
        </w:tc>
      </w:tr>
      <w:tr>
        <w:tc>
          <w:tcPr>
            <w:tcW w:type="dxa" w:w="4320"/>
          </w:tcPr>
          <w:p>
            <w:r>
              <w:t>Data subject expectations</w:t>
            </w:r>
          </w:p>
        </w:tc>
        <w:tc>
          <w:tcPr>
            <w:tcW w:type="dxa" w:w="4320"/>
          </w:tcPr>
          <w:p>
            <w:r>
              <w:t>Existing customers may expect relevant business communications, but unsolicited, frequent, or unrelated marketing may be unexpected.</w:t>
            </w:r>
          </w:p>
        </w:tc>
      </w:tr>
      <w:tr>
        <w:tc>
          <w:tcPr>
            <w:tcW w:type="dxa" w:w="4320"/>
          </w:tcPr>
          <w:p>
            <w:r>
              <w:t>Potential impact</w:t>
            </w:r>
          </w:p>
        </w:tc>
        <w:tc>
          <w:tcPr>
            <w:tcW w:type="dxa" w:w="4320"/>
          </w:tcPr>
          <w:p>
            <w:r>
              <w:t>Medium due to nuisance, loss of trust, complaint risk, and misuse of contact information.</w:t>
            </w:r>
          </w:p>
        </w:tc>
      </w:tr>
      <w:tr>
        <w:tc>
          <w:tcPr>
            <w:tcW w:type="dxa" w:w="4320"/>
          </w:tcPr>
          <w:p>
            <w:r>
              <w:t>Safeguards</w:t>
            </w:r>
          </w:p>
        </w:tc>
        <w:tc>
          <w:tcPr>
            <w:tcW w:type="dxa" w:w="4320"/>
          </w:tcPr>
          <w:p>
            <w:r>
              <w:t>Preference management; unsubscribe in every marketing communication; suppression lists; frequency caps; relevance checks; separation of service and marketing communications.</w:t>
            </w:r>
          </w:p>
        </w:tc>
      </w:tr>
      <w:tr>
        <w:tc>
          <w:tcPr>
            <w:tcW w:type="dxa" w:w="4320"/>
          </w:tcPr>
          <w:p>
            <w:r>
              <w:t>Transparency</w:t>
            </w:r>
          </w:p>
        </w:tc>
        <w:tc>
          <w:tcPr>
            <w:tcW w:type="dxa" w:w="4320"/>
          </w:tcPr>
          <w:p>
            <w:r>
              <w:t>Marketing use must be clearly explained in the privacy notice and communication preference centre.</w:t>
            </w:r>
          </w:p>
        </w:tc>
      </w:tr>
      <w:tr>
        <w:tc>
          <w:tcPr>
            <w:tcW w:type="dxa" w:w="4320"/>
          </w:tcPr>
          <w:p>
            <w:r>
              <w:t>Outcome</w:t>
            </w:r>
          </w:p>
        </w:tc>
        <w:tc>
          <w:tcPr>
            <w:tcW w:type="dxa" w:w="4320"/>
          </w:tcPr>
          <w:p>
            <w:r>
              <w:t>Approved with conditions.</w:t>
            </w:r>
          </w:p>
        </w:tc>
      </w:tr>
      <w:tr>
        <w:tc>
          <w:tcPr>
            <w:tcW w:type="dxa" w:w="4320"/>
          </w:tcPr>
          <w:p>
            <w:r>
              <w:t>Conditions</w:t>
            </w:r>
          </w:p>
        </w:tc>
        <w:tc>
          <w:tcPr>
            <w:tcW w:type="dxa" w:w="4320"/>
          </w:tcPr>
          <w:p>
            <w:r>
              <w:t>Confirm channel-specific marketing requirements before use, apply opt-out and suppression controls, limit campaigns to related services, and avoid sensitive targeting.</w:t>
            </w:r>
          </w:p>
        </w:tc>
      </w:tr>
    </w:tbl>
    <w:p>
      <w:pPr>
        <w:pStyle w:val="Heading4"/>
      </w:pPr>
      <w:r>
        <w:t>LIA-07 - Employee Productivity Monitoring</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stated an interest in improving productivity and operational oversight.</w:t>
            </w:r>
          </w:p>
        </w:tc>
      </w:tr>
      <w:tr>
        <w:tc>
          <w:tcPr>
            <w:tcW w:type="dxa" w:w="4320"/>
          </w:tcPr>
          <w:p>
            <w:r>
              <w:t>Necessity assessment</w:t>
            </w:r>
          </w:p>
        </w:tc>
        <w:tc>
          <w:tcPr>
            <w:tcW w:type="dxa" w:w="4320"/>
          </w:tcPr>
          <w:p>
            <w:r>
              <w:t>The proposed monitoring of individual activity, application usage, timestamps, and communication metadata is not adequately justified as necessary. Less intrusive alternatives, such as objective performance outcomes and team-level reporting, are available.</w:t>
            </w:r>
          </w:p>
        </w:tc>
      </w:tr>
      <w:tr>
        <w:tc>
          <w:tcPr>
            <w:tcW w:type="dxa" w:w="4320"/>
          </w:tcPr>
          <w:p>
            <w:r>
              <w:t>Data minimisation</w:t>
            </w:r>
          </w:p>
        </w:tc>
        <w:tc>
          <w:tcPr>
            <w:tcW w:type="dxa" w:w="4320"/>
          </w:tcPr>
          <w:p>
            <w:r>
              <w:t>Proposed data collection is excessive for the stated purpose.</w:t>
            </w:r>
          </w:p>
        </w:tc>
      </w:tr>
      <w:tr>
        <w:tc>
          <w:tcPr>
            <w:tcW w:type="dxa" w:w="4320"/>
          </w:tcPr>
          <w:p>
            <w:r>
              <w:t>Data subject expectations</w:t>
            </w:r>
          </w:p>
        </w:tc>
        <w:tc>
          <w:tcPr>
            <w:tcW w:type="dxa" w:w="4320"/>
          </w:tcPr>
          <w:p>
            <w:r>
              <w:t>Employees may expect security and attendance monitoring, but continuous productivity tracking is likely to be intrusive and may not be reasonably expected without clear justification and consultation.</w:t>
            </w:r>
          </w:p>
        </w:tc>
      </w:tr>
      <w:tr>
        <w:tc>
          <w:tcPr>
            <w:tcW w:type="dxa" w:w="4320"/>
          </w:tcPr>
          <w:p>
            <w:r>
              <w:t>Potential impact</w:t>
            </w:r>
          </w:p>
        </w:tc>
        <w:tc>
          <w:tcPr>
            <w:tcW w:type="dxa" w:w="4320"/>
          </w:tcPr>
          <w:p>
            <w:r>
              <w:t>High due to power imbalance, stress, unfair evaluation, surveillance concerns, and potential misuse.</w:t>
            </w:r>
          </w:p>
        </w:tc>
      </w:tr>
      <w:tr>
        <w:tc>
          <w:tcPr>
            <w:tcW w:type="dxa" w:w="4320"/>
          </w:tcPr>
          <w:p>
            <w:r>
              <w:t>Safeguards</w:t>
            </w:r>
          </w:p>
        </w:tc>
        <w:tc>
          <w:tcPr>
            <w:tcW w:type="dxa" w:w="4320"/>
          </w:tcPr>
          <w:p>
            <w:r>
              <w:t>Proposed safeguards are insufficient to reduce the risk to an acceptable level.</w:t>
            </w:r>
          </w:p>
        </w:tc>
      </w:tr>
      <w:tr>
        <w:tc>
          <w:tcPr>
            <w:tcW w:type="dxa" w:w="4320"/>
          </w:tcPr>
          <w:p>
            <w:r>
              <w:t>Transparency</w:t>
            </w:r>
          </w:p>
        </w:tc>
        <w:tc>
          <w:tcPr>
            <w:tcW w:type="dxa" w:w="4320"/>
          </w:tcPr>
          <w:p>
            <w:r>
              <w:t>Existing employee notices do not adequately explain this level of monitoring.</w:t>
            </w:r>
          </w:p>
        </w:tc>
      </w:tr>
      <w:tr>
        <w:tc>
          <w:tcPr>
            <w:tcW w:type="dxa" w:w="4320"/>
          </w:tcPr>
          <w:p>
            <w:r>
              <w:t>Outcome</w:t>
            </w:r>
          </w:p>
        </w:tc>
        <w:tc>
          <w:tcPr>
            <w:tcW w:type="dxa" w:w="4320"/>
          </w:tcPr>
          <w:p>
            <w:r>
              <w:t>Not approved for legitimate interest.</w:t>
            </w:r>
          </w:p>
        </w:tc>
      </w:tr>
      <w:tr>
        <w:tc>
          <w:tcPr>
            <w:tcW w:type="dxa" w:w="4320"/>
          </w:tcPr>
          <w:p>
            <w:r>
              <w:t>Conditions</w:t>
            </w:r>
          </w:p>
        </w:tc>
        <w:tc>
          <w:tcPr>
            <w:tcW w:type="dxa" w:w="4320"/>
          </w:tcPr>
          <w:p>
            <w:r>
              <w:t>Do not proceed under legitimate interest. Redesign the process using aggregated operational metrics, perform a separate privacy impact assessment, update employee notices, and obtain appropriate approvals before any implementation.</w:t>
            </w:r>
          </w:p>
        </w:tc>
      </w:tr>
    </w:tbl>
    <w:p>
      <w:pPr>
        <w:pStyle w:val="Heading4"/>
      </w:pPr>
      <w:r>
        <w:t>LIA-08 - Legal Claims and Dispute Evidence Management</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an interest in establishing, exercising, defending, and resolving legal claims and disputes.</w:t>
            </w:r>
          </w:p>
        </w:tc>
      </w:tr>
      <w:tr>
        <w:tc>
          <w:tcPr>
            <w:tcW w:type="dxa" w:w="4320"/>
          </w:tcPr>
          <w:p>
            <w:r>
              <w:t>Necessity assessment</w:t>
            </w:r>
          </w:p>
        </w:tc>
        <w:tc>
          <w:tcPr>
            <w:tcW w:type="dxa" w:w="4320"/>
          </w:tcPr>
          <w:p>
            <w:r>
              <w:t>Retention and use of relevant records are necessary to investigate claims, respond to complaints, preserve evidence, and obtain legal advice.</w:t>
            </w:r>
          </w:p>
        </w:tc>
      </w:tr>
      <w:tr>
        <w:tc>
          <w:tcPr>
            <w:tcW w:type="dxa" w:w="4320"/>
          </w:tcPr>
          <w:p>
            <w:r>
              <w:t>Data minimisation</w:t>
            </w:r>
          </w:p>
        </w:tc>
        <w:tc>
          <w:tcPr>
            <w:tcW w:type="dxa" w:w="4320"/>
          </w:tcPr>
          <w:p>
            <w:r>
              <w:t>Case files should be limited to relevant evidence and should not include unrelated personal data.</w:t>
            </w:r>
          </w:p>
        </w:tc>
      </w:tr>
      <w:tr>
        <w:tc>
          <w:tcPr>
            <w:tcW w:type="dxa" w:w="4320"/>
          </w:tcPr>
          <w:p>
            <w:r>
              <w:t>Data subject expectations</w:t>
            </w:r>
          </w:p>
        </w:tc>
        <w:tc>
          <w:tcPr>
            <w:tcW w:type="dxa" w:w="4320"/>
          </w:tcPr>
          <w:p>
            <w:r>
              <w:t>Individuals may reasonably expect that relevant records will be used if a dispute, complaint, investigation, or legal claim arises.</w:t>
            </w:r>
          </w:p>
        </w:tc>
      </w:tr>
      <w:tr>
        <w:tc>
          <w:tcPr>
            <w:tcW w:type="dxa" w:w="4320"/>
          </w:tcPr>
          <w:p>
            <w:r>
              <w:t>Potential impact</w:t>
            </w:r>
          </w:p>
        </w:tc>
        <w:tc>
          <w:tcPr>
            <w:tcW w:type="dxa" w:w="4320"/>
          </w:tcPr>
          <w:p>
            <w:r>
              <w:t>Low to medium depending on the nature of the dispute and records involved.</w:t>
            </w:r>
          </w:p>
        </w:tc>
      </w:tr>
      <w:tr>
        <w:tc>
          <w:tcPr>
            <w:tcW w:type="dxa" w:w="4320"/>
          </w:tcPr>
          <w:p>
            <w:r>
              <w:t>Safeguards</w:t>
            </w:r>
          </w:p>
        </w:tc>
        <w:tc>
          <w:tcPr>
            <w:tcW w:type="dxa" w:w="4320"/>
          </w:tcPr>
          <w:p>
            <w:r>
              <w:t>Legal privilege controls; need-to-know access; case-based retention; secure evidence handling; documented disclosures to advisers or authorities.</w:t>
            </w:r>
          </w:p>
        </w:tc>
      </w:tr>
      <w:tr>
        <w:tc>
          <w:tcPr>
            <w:tcW w:type="dxa" w:w="4320"/>
          </w:tcPr>
          <w:p>
            <w:r>
              <w:t>Transparency</w:t>
            </w:r>
          </w:p>
        </w:tc>
        <w:tc>
          <w:tcPr>
            <w:tcW w:type="dxa" w:w="4320"/>
          </w:tcPr>
          <w:p>
            <w:r>
              <w:t>General privacy notice should describe dispute and legal claims processing.</w:t>
            </w:r>
          </w:p>
        </w:tc>
      </w:tr>
      <w:tr>
        <w:tc>
          <w:tcPr>
            <w:tcW w:type="dxa" w:w="4320"/>
          </w:tcPr>
          <w:p>
            <w:r>
              <w:t>Outcome</w:t>
            </w:r>
          </w:p>
        </w:tc>
        <w:tc>
          <w:tcPr>
            <w:tcW w:type="dxa" w:w="4320"/>
          </w:tcPr>
          <w:p>
            <w:r>
              <w:t>Approved.</w:t>
            </w:r>
          </w:p>
        </w:tc>
      </w:tr>
      <w:tr>
        <w:tc>
          <w:tcPr>
            <w:tcW w:type="dxa" w:w="4320"/>
          </w:tcPr>
          <w:p>
            <w:r>
              <w:t>Conditions</w:t>
            </w:r>
          </w:p>
        </w:tc>
        <w:tc>
          <w:tcPr>
            <w:tcW w:type="dxa" w:w="4320"/>
          </w:tcPr>
          <w:p>
            <w:r>
              <w:t>Sensitive data encountered during legal matters must be handled under separate legal review and not treated as covered by this LIA.</w:t>
            </w:r>
          </w:p>
        </w:tc>
      </w:tr>
    </w:tbl>
    <w:p>
      <w:pPr>
        <w:pStyle w:val="Heading4"/>
      </w:pPr>
      <w:r>
        <w:t>LIA-09 - Vendor Performance and Access Review</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has an interest in ensuring vendors perform contracted services appropriately and access organisational systems only as authorised.</w:t>
            </w:r>
          </w:p>
        </w:tc>
      </w:tr>
      <w:tr>
        <w:tc>
          <w:tcPr>
            <w:tcW w:type="dxa" w:w="4320"/>
          </w:tcPr>
          <w:p>
            <w:r>
              <w:t>Necessity assessment</w:t>
            </w:r>
          </w:p>
        </w:tc>
        <w:tc>
          <w:tcPr>
            <w:tcW w:type="dxa" w:w="4320"/>
          </w:tcPr>
          <w:p>
            <w:r>
              <w:t>Vendor contact details, service records, and access logs are necessary for contract management, security, and accountability.</w:t>
            </w:r>
          </w:p>
        </w:tc>
      </w:tr>
      <w:tr>
        <w:tc>
          <w:tcPr>
            <w:tcW w:type="dxa" w:w="4320"/>
          </w:tcPr>
          <w:p>
            <w:r>
              <w:t>Data minimisation</w:t>
            </w:r>
          </w:p>
        </w:tc>
        <w:tc>
          <w:tcPr>
            <w:tcW w:type="dxa" w:w="4320"/>
          </w:tcPr>
          <w:p>
            <w:r>
              <w:t>Data categories are limited and proportionate.</w:t>
            </w:r>
          </w:p>
        </w:tc>
      </w:tr>
      <w:tr>
        <w:tc>
          <w:tcPr>
            <w:tcW w:type="dxa" w:w="4320"/>
          </w:tcPr>
          <w:p>
            <w:r>
              <w:t>Data subject expectations</w:t>
            </w:r>
          </w:p>
        </w:tc>
        <w:tc>
          <w:tcPr>
            <w:tcW w:type="dxa" w:w="4320"/>
          </w:tcPr>
          <w:p>
            <w:r>
              <w:t>Supplier contacts and contractors can reasonably expect business contact and access information to be processed for vendor management and security.</w:t>
            </w:r>
          </w:p>
        </w:tc>
      </w:tr>
      <w:tr>
        <w:tc>
          <w:tcPr>
            <w:tcW w:type="dxa" w:w="4320"/>
          </w:tcPr>
          <w:p>
            <w:r>
              <w:t>Potential impact</w:t>
            </w:r>
          </w:p>
        </w:tc>
        <w:tc>
          <w:tcPr>
            <w:tcW w:type="dxa" w:w="4320"/>
          </w:tcPr>
          <w:p>
            <w:r>
              <w:t>Low impact where data is used only for contract administration and access governance.</w:t>
            </w:r>
          </w:p>
        </w:tc>
      </w:tr>
      <w:tr>
        <w:tc>
          <w:tcPr>
            <w:tcW w:type="dxa" w:w="4320"/>
          </w:tcPr>
          <w:p>
            <w:r>
              <w:t>Safeguards</w:t>
            </w:r>
          </w:p>
        </w:tc>
        <w:tc>
          <w:tcPr>
            <w:tcW w:type="dxa" w:w="4320"/>
          </w:tcPr>
          <w:p>
            <w:r>
              <w:t>Role-based access; vendor contract terms; periodic access reviews; secure storage of vendor records; access revocation upon termination.</w:t>
            </w:r>
          </w:p>
        </w:tc>
      </w:tr>
      <w:tr>
        <w:tc>
          <w:tcPr>
            <w:tcW w:type="dxa" w:w="4320"/>
          </w:tcPr>
          <w:p>
            <w:r>
              <w:t>Transparency</w:t>
            </w:r>
          </w:p>
        </w:tc>
        <w:tc>
          <w:tcPr>
            <w:tcW w:type="dxa" w:w="4320"/>
          </w:tcPr>
          <w:p>
            <w:r>
              <w:t>Supplier privacy notices should include vendor management and access review purposes.</w:t>
            </w:r>
          </w:p>
        </w:tc>
      </w:tr>
      <w:tr>
        <w:tc>
          <w:tcPr>
            <w:tcW w:type="dxa" w:w="4320"/>
          </w:tcPr>
          <w:p>
            <w:r>
              <w:t>Outcome</w:t>
            </w:r>
          </w:p>
        </w:tc>
        <w:tc>
          <w:tcPr>
            <w:tcW w:type="dxa" w:w="4320"/>
          </w:tcPr>
          <w:p>
            <w:r>
              <w:t>Approved.</w:t>
            </w:r>
          </w:p>
        </w:tc>
      </w:tr>
      <w:tr>
        <w:tc>
          <w:tcPr>
            <w:tcW w:type="dxa" w:w="4320"/>
          </w:tcPr>
          <w:p>
            <w:r>
              <w:t>Conditions</w:t>
            </w:r>
          </w:p>
        </w:tc>
        <w:tc>
          <w:tcPr>
            <w:tcW w:type="dxa" w:w="4320"/>
          </w:tcPr>
          <w:p>
            <w:r>
              <w:t>Ensure all vendor contracts include appropriate confidentiality, data protection, retention, and security obligations.</w:t>
            </w:r>
          </w:p>
        </w:tc>
      </w:tr>
    </w:tbl>
    <w:p>
      <w:pPr>
        <w:pStyle w:val="Heading4"/>
      </w:pPr>
      <w:r>
        <w:t>LIA-10 - Broad Behavioural Profiling for Sales Prioritisation</w:t>
      </w:r>
    </w:p>
    <w:tbl>
      <w:tblPr>
        <w:tblStyle w:val="TableGrid"/>
        <w:tblW w:type="auto" w:w="0"/>
        <w:tblLook w:firstColumn="1" w:firstRow="1" w:lastColumn="0" w:lastRow="0" w:noHBand="0" w:noVBand="1" w:val="04A0"/>
      </w:tblPr>
      <w:tblGrid>
        <w:gridCol w:w="4320"/>
        <w:gridCol w:w="4320"/>
      </w:tblGrid>
      <w:tr>
        <w:tc>
          <w:tcPr>
            <w:tcW w:type="dxa" w:w="4320"/>
          </w:tcPr>
          <w:p>
            <w:r>
              <w:t>Assessment Element</w:t>
            </w:r>
          </w:p>
        </w:tc>
        <w:tc>
          <w:tcPr>
            <w:tcW w:type="dxa" w:w="4320"/>
          </w:tcPr>
          <w:p>
            <w:r>
              <w:t>Finding</w:t>
            </w:r>
          </w:p>
        </w:tc>
      </w:tr>
      <w:tr>
        <w:tc>
          <w:tcPr>
            <w:tcW w:type="dxa" w:w="4320"/>
          </w:tcPr>
          <w:p>
            <w:r>
              <w:t>Legitimate interest identified</w:t>
            </w:r>
          </w:p>
        </w:tc>
        <w:tc>
          <w:tcPr>
            <w:tcW w:type="dxa" w:w="4320"/>
          </w:tcPr>
          <w:p>
            <w:r>
              <w:t>The organisation stated an interest in improving sales efficiency and prioritising leads.</w:t>
            </w:r>
          </w:p>
        </w:tc>
      </w:tr>
      <w:tr>
        <w:tc>
          <w:tcPr>
            <w:tcW w:type="dxa" w:w="4320"/>
          </w:tcPr>
          <w:p>
            <w:r>
              <w:t>Necessity assessment</w:t>
            </w:r>
          </w:p>
        </w:tc>
        <w:tc>
          <w:tcPr>
            <w:tcW w:type="dxa" w:w="4320"/>
          </w:tcPr>
          <w:p>
            <w:r>
              <w:t>The proposed use of behavioural indicators from multiple sources is not sufficiently necessary for the stated purpose. Less intrusive methods such as account-level segmentation, consent-based preferences, or aggregated engagement data are available.</w:t>
            </w:r>
          </w:p>
        </w:tc>
      </w:tr>
      <w:tr>
        <w:tc>
          <w:tcPr>
            <w:tcW w:type="dxa" w:w="4320"/>
          </w:tcPr>
          <w:p>
            <w:r>
              <w:t>Data minimisation</w:t>
            </w:r>
          </w:p>
        </w:tc>
        <w:tc>
          <w:tcPr>
            <w:tcW w:type="dxa" w:w="4320"/>
          </w:tcPr>
          <w:p>
            <w:r>
              <w:t>The proposed data set is too broad and includes inferred interests that may not be transparent to individuals.</w:t>
            </w:r>
          </w:p>
        </w:tc>
      </w:tr>
      <w:tr>
        <w:tc>
          <w:tcPr>
            <w:tcW w:type="dxa" w:w="4320"/>
          </w:tcPr>
          <w:p>
            <w:r>
              <w:t>Data subject expectations</w:t>
            </w:r>
          </w:p>
        </w:tc>
        <w:tc>
          <w:tcPr>
            <w:tcW w:type="dxa" w:w="4320"/>
          </w:tcPr>
          <w:p>
            <w:r>
              <w:t>Individuals may not reasonably expect cross-source behavioural profiling for sales scoring, especially where tracking occurs outside a direct service context.</w:t>
            </w:r>
          </w:p>
        </w:tc>
      </w:tr>
      <w:tr>
        <w:tc>
          <w:tcPr>
            <w:tcW w:type="dxa" w:w="4320"/>
          </w:tcPr>
          <w:p>
            <w:r>
              <w:t>Potential impact</w:t>
            </w:r>
          </w:p>
        </w:tc>
        <w:tc>
          <w:tcPr>
            <w:tcW w:type="dxa" w:w="4320"/>
          </w:tcPr>
          <w:p>
            <w:r>
              <w:t>High due to profiling, lack of transparency, possible unfair prioritisation, and loss of individual control.</w:t>
            </w:r>
          </w:p>
        </w:tc>
      </w:tr>
      <w:tr>
        <w:tc>
          <w:tcPr>
            <w:tcW w:type="dxa" w:w="4320"/>
          </w:tcPr>
          <w:p>
            <w:r>
              <w:t>Safeguards</w:t>
            </w:r>
          </w:p>
        </w:tc>
        <w:tc>
          <w:tcPr>
            <w:tcW w:type="dxa" w:w="4320"/>
          </w:tcPr>
          <w:p>
            <w:r>
              <w:t>Proposed safeguards are insufficient.</w:t>
            </w:r>
          </w:p>
        </w:tc>
      </w:tr>
      <w:tr>
        <w:tc>
          <w:tcPr>
            <w:tcW w:type="dxa" w:w="4320"/>
          </w:tcPr>
          <w:p>
            <w:r>
              <w:t>Transparency</w:t>
            </w:r>
          </w:p>
        </w:tc>
        <w:tc>
          <w:tcPr>
            <w:tcW w:type="dxa" w:w="4320"/>
          </w:tcPr>
          <w:p>
            <w:r>
              <w:t>Current notices do not clearly explain profiling logic, data sources, or consequences.</w:t>
            </w:r>
          </w:p>
        </w:tc>
      </w:tr>
      <w:tr>
        <w:tc>
          <w:tcPr>
            <w:tcW w:type="dxa" w:w="4320"/>
          </w:tcPr>
          <w:p>
            <w:r>
              <w:t>Outcome</w:t>
            </w:r>
          </w:p>
        </w:tc>
        <w:tc>
          <w:tcPr>
            <w:tcW w:type="dxa" w:w="4320"/>
          </w:tcPr>
          <w:p>
            <w:r>
              <w:t>Deferred / Not approved pending redesign.</w:t>
            </w:r>
          </w:p>
        </w:tc>
      </w:tr>
      <w:tr>
        <w:tc>
          <w:tcPr>
            <w:tcW w:type="dxa" w:w="4320"/>
          </w:tcPr>
          <w:p>
            <w:r>
              <w:t>Conditions</w:t>
            </w:r>
          </w:p>
        </w:tc>
        <w:tc>
          <w:tcPr>
            <w:tcW w:type="dxa" w:w="4320"/>
          </w:tcPr>
          <w:p>
            <w:r>
              <w:t>Do not proceed as proposed. Redesign using limited, transparent, and preference-based data. Conduct a separate assessment before implementation.</w:t>
            </w:r>
          </w:p>
        </w:tc>
      </w:tr>
    </w:tbl>
    <w:p>
      <w:pPr>
        <w:pStyle w:val="Heading3"/>
      </w:pPr>
      <w:r>
        <w:t>3. Summary of Conditions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Ref</w:t>
            </w:r>
          </w:p>
        </w:tc>
        <w:tc>
          <w:tcPr>
            <w:tcW w:type="dxa" w:w="1440"/>
          </w:tcPr>
          <w:p>
            <w:r>
              <w:t>Condition</w:t>
            </w:r>
          </w:p>
        </w:tc>
        <w:tc>
          <w:tcPr>
            <w:tcW w:type="dxa" w:w="1440"/>
          </w:tcPr>
          <w:p>
            <w:r>
              <w:t>Priority</w:t>
            </w:r>
          </w:p>
        </w:tc>
        <w:tc>
          <w:tcPr>
            <w:tcW w:type="dxa" w:w="1440"/>
          </w:tcPr>
          <w:p>
            <w:r>
              <w:t>Responsible Owner</w:t>
            </w:r>
          </w:p>
        </w:tc>
        <w:tc>
          <w:tcPr>
            <w:tcW w:type="dxa" w:w="1440"/>
          </w:tcPr>
          <w:p>
            <w:r>
              <w:t>Due Date</w:t>
            </w:r>
          </w:p>
        </w:tc>
        <w:tc>
          <w:tcPr>
            <w:tcW w:type="dxa" w:w="1440"/>
          </w:tcPr>
          <w:p>
            <w:r>
              <w:t>Evidence Required</w:t>
            </w:r>
          </w:p>
        </w:tc>
      </w:tr>
      <w:tr>
        <w:tc>
          <w:tcPr>
            <w:tcW w:type="dxa" w:w="1440"/>
          </w:tcPr>
          <w:p>
            <w:r>
              <w:t>C-01</w:t>
            </w:r>
          </w:p>
        </w:tc>
        <w:tc>
          <w:tcPr>
            <w:tcW w:type="dxa" w:w="1440"/>
          </w:tcPr>
          <w:p>
            <w:r>
              <w:t>Update customer privacy notice to describe fraud prevention, security monitoring, service analytics, and product analytics</w:t>
            </w:r>
          </w:p>
        </w:tc>
        <w:tc>
          <w:tcPr>
            <w:tcW w:type="dxa" w:w="1440"/>
          </w:tcPr>
          <w:p>
            <w:r>
              <w:t>High</w:t>
            </w:r>
          </w:p>
        </w:tc>
        <w:tc>
          <w:tcPr>
            <w:tcW w:type="dxa" w:w="1440"/>
          </w:tcPr>
          <w:p>
            <w:r>
              <w:t>[Privacy Office / Legal]</w:t>
            </w:r>
          </w:p>
        </w:tc>
        <w:tc>
          <w:tcPr>
            <w:tcW w:type="dxa" w:w="1440"/>
          </w:tcPr>
          <w:p>
            <w:r>
              <w:t>[Date]</w:t>
            </w:r>
          </w:p>
        </w:tc>
        <w:tc>
          <w:tcPr>
            <w:tcW w:type="dxa" w:w="1440"/>
          </w:tcPr>
          <w:p>
            <w:r>
              <w:t>Approved privacy notice and publication record</w:t>
            </w:r>
          </w:p>
        </w:tc>
      </w:tr>
      <w:tr>
        <w:tc>
          <w:tcPr>
            <w:tcW w:type="dxa" w:w="1440"/>
          </w:tcPr>
          <w:p>
            <w:r>
              <w:t>C-02</w:t>
            </w:r>
          </w:p>
        </w:tc>
        <w:tc>
          <w:tcPr>
            <w:tcW w:type="dxa" w:w="1440"/>
          </w:tcPr>
          <w:p>
            <w:r>
              <w:t>Establish approved analytics event catalogue and remove unnecessary tracking fields</w:t>
            </w:r>
          </w:p>
        </w:tc>
        <w:tc>
          <w:tcPr>
            <w:tcW w:type="dxa" w:w="1440"/>
          </w:tcPr>
          <w:p>
            <w:r>
              <w:t>High</w:t>
            </w:r>
          </w:p>
        </w:tc>
        <w:tc>
          <w:tcPr>
            <w:tcW w:type="dxa" w:w="1440"/>
          </w:tcPr>
          <w:p>
            <w:r>
              <w:t>[Product Owner]</w:t>
            </w:r>
          </w:p>
        </w:tc>
        <w:tc>
          <w:tcPr>
            <w:tcW w:type="dxa" w:w="1440"/>
          </w:tcPr>
          <w:p>
            <w:r>
              <w:t>[Date]</w:t>
            </w:r>
          </w:p>
        </w:tc>
        <w:tc>
          <w:tcPr>
            <w:tcW w:type="dxa" w:w="1440"/>
          </w:tcPr>
          <w:p>
            <w:r>
              <w:t>Event catalogue, system configuration evidence</w:t>
            </w:r>
          </w:p>
        </w:tc>
      </w:tr>
      <w:tr>
        <w:tc>
          <w:tcPr>
            <w:tcW w:type="dxa" w:w="1440"/>
          </w:tcPr>
          <w:p>
            <w:r>
              <w:t>C-03</w:t>
            </w:r>
          </w:p>
        </w:tc>
        <w:tc>
          <w:tcPr>
            <w:tcW w:type="dxa" w:w="1440"/>
          </w:tcPr>
          <w:p>
            <w:r>
              <w:t>Implement fraud false-positive review and customer escalation process</w:t>
            </w:r>
          </w:p>
        </w:tc>
        <w:tc>
          <w:tcPr>
            <w:tcW w:type="dxa" w:w="1440"/>
          </w:tcPr>
          <w:p>
            <w:r>
              <w:t>High</w:t>
            </w:r>
          </w:p>
        </w:tc>
        <w:tc>
          <w:tcPr>
            <w:tcW w:type="dxa" w:w="1440"/>
          </w:tcPr>
          <w:p>
            <w:r>
              <w:t>[Risk / Customer Operations]</w:t>
            </w:r>
          </w:p>
        </w:tc>
        <w:tc>
          <w:tcPr>
            <w:tcW w:type="dxa" w:w="1440"/>
          </w:tcPr>
          <w:p>
            <w:r>
              <w:t>[Date]</w:t>
            </w:r>
          </w:p>
        </w:tc>
        <w:tc>
          <w:tcPr>
            <w:tcW w:type="dxa" w:w="1440"/>
          </w:tcPr>
          <w:p>
            <w:r>
              <w:t>Process document, training record, sample case record</w:t>
            </w:r>
          </w:p>
        </w:tc>
      </w:tr>
      <w:tr>
        <w:tc>
          <w:tcPr>
            <w:tcW w:type="dxa" w:w="1440"/>
          </w:tcPr>
          <w:p>
            <w:r>
              <w:t>C-04</w:t>
            </w:r>
          </w:p>
        </w:tc>
        <w:tc>
          <w:tcPr>
            <w:tcW w:type="dxa" w:w="1440"/>
          </w:tcPr>
          <w:p>
            <w:r>
              <w:t>Apply retention limits to security, fraud, analytics, and support metadata</w:t>
            </w:r>
          </w:p>
        </w:tc>
        <w:tc>
          <w:tcPr>
            <w:tcW w:type="dxa" w:w="1440"/>
          </w:tcPr>
          <w:p>
            <w:r>
              <w:t>High</w:t>
            </w:r>
          </w:p>
        </w:tc>
        <w:tc>
          <w:tcPr>
            <w:tcW w:type="dxa" w:w="1440"/>
          </w:tcPr>
          <w:p>
            <w:r>
              <w:t>[Records Management / System Owners]</w:t>
            </w:r>
          </w:p>
        </w:tc>
        <w:tc>
          <w:tcPr>
            <w:tcW w:type="dxa" w:w="1440"/>
          </w:tcPr>
          <w:p>
            <w:r>
              <w:t>[Date]</w:t>
            </w:r>
          </w:p>
        </w:tc>
        <w:tc>
          <w:tcPr>
            <w:tcW w:type="dxa" w:w="1440"/>
          </w:tcPr>
          <w:p>
            <w:r>
              <w:t>Retention schedule, system retention settings</w:t>
            </w:r>
          </w:p>
        </w:tc>
      </w:tr>
      <w:tr>
        <w:tc>
          <w:tcPr>
            <w:tcW w:type="dxa" w:w="1440"/>
          </w:tcPr>
          <w:p>
            <w:r>
              <w:t>C-05</w:t>
            </w:r>
          </w:p>
        </w:tc>
        <w:tc>
          <w:tcPr>
            <w:tcW w:type="dxa" w:w="1440"/>
          </w:tcPr>
          <w:p>
            <w:r>
              <w:t>Confirm vendor contract terms for analytics, monitoring, and fraud systems</w:t>
            </w:r>
          </w:p>
        </w:tc>
        <w:tc>
          <w:tcPr>
            <w:tcW w:type="dxa" w:w="1440"/>
          </w:tcPr>
          <w:p>
            <w:r>
              <w:t>Medium</w:t>
            </w:r>
          </w:p>
        </w:tc>
        <w:tc>
          <w:tcPr>
            <w:tcW w:type="dxa" w:w="1440"/>
          </w:tcPr>
          <w:p>
            <w:r>
              <w:t>[Procurement / Legal]</w:t>
            </w:r>
          </w:p>
        </w:tc>
        <w:tc>
          <w:tcPr>
            <w:tcW w:type="dxa" w:w="1440"/>
          </w:tcPr>
          <w:p>
            <w:r>
              <w:t>[Date]</w:t>
            </w:r>
          </w:p>
        </w:tc>
        <w:tc>
          <w:tcPr>
            <w:tcW w:type="dxa" w:w="1440"/>
          </w:tcPr>
          <w:p>
            <w:r>
              <w:t>Contract review checklist, signed data processing terms</w:t>
            </w:r>
          </w:p>
        </w:tc>
      </w:tr>
      <w:tr>
        <w:tc>
          <w:tcPr>
            <w:tcW w:type="dxa" w:w="1440"/>
          </w:tcPr>
          <w:p>
            <w:r>
              <w:t>C-06</w:t>
            </w:r>
          </w:p>
        </w:tc>
        <w:tc>
          <w:tcPr>
            <w:tcW w:type="dxa" w:w="1440"/>
          </w:tcPr>
          <w:p>
            <w:r>
              <w:t>Implement marketing preference and suppression controls</w:t>
            </w:r>
          </w:p>
        </w:tc>
        <w:tc>
          <w:tcPr>
            <w:tcW w:type="dxa" w:w="1440"/>
          </w:tcPr>
          <w:p>
            <w:r>
              <w:t>High</w:t>
            </w:r>
          </w:p>
        </w:tc>
        <w:tc>
          <w:tcPr>
            <w:tcW w:type="dxa" w:w="1440"/>
          </w:tcPr>
          <w:p>
            <w:r>
              <w:t>[Marketing Operations]</w:t>
            </w:r>
          </w:p>
        </w:tc>
        <w:tc>
          <w:tcPr>
            <w:tcW w:type="dxa" w:w="1440"/>
          </w:tcPr>
          <w:p>
            <w:r>
              <w:t>[Date]</w:t>
            </w:r>
          </w:p>
        </w:tc>
        <w:tc>
          <w:tcPr>
            <w:tcW w:type="dxa" w:w="1440"/>
          </w:tcPr>
          <w:p>
            <w:r>
              <w:t>Preference centre evidence, unsubscribe test, suppression list process</w:t>
            </w:r>
          </w:p>
        </w:tc>
      </w:tr>
      <w:tr>
        <w:tc>
          <w:tcPr>
            <w:tcW w:type="dxa" w:w="1440"/>
          </w:tcPr>
          <w:p>
            <w:r>
              <w:t>C-07</w:t>
            </w:r>
          </w:p>
        </w:tc>
        <w:tc>
          <w:tcPr>
            <w:tcW w:type="dxa" w:w="1440"/>
          </w:tcPr>
          <w:p>
            <w:r>
              <w:t>Prohibit use of security monitoring data for unrelated performance management without separate assessment</w:t>
            </w:r>
          </w:p>
        </w:tc>
        <w:tc>
          <w:tcPr>
            <w:tcW w:type="dxa" w:w="1440"/>
          </w:tcPr>
          <w:p>
            <w:r>
              <w:t>High</w:t>
            </w:r>
          </w:p>
        </w:tc>
        <w:tc>
          <w:tcPr>
            <w:tcW w:type="dxa" w:w="1440"/>
          </w:tcPr>
          <w:p>
            <w:r>
              <w:t>[CISO / HR / Privacy Office]</w:t>
            </w:r>
          </w:p>
        </w:tc>
        <w:tc>
          <w:tcPr>
            <w:tcW w:type="dxa" w:w="1440"/>
          </w:tcPr>
          <w:p>
            <w:r>
              <w:t>[Date]</w:t>
            </w:r>
          </w:p>
        </w:tc>
        <w:tc>
          <w:tcPr>
            <w:tcW w:type="dxa" w:w="1440"/>
          </w:tcPr>
          <w:p>
            <w:r>
              <w:t>Internal notice, access policy update</w:t>
            </w:r>
          </w:p>
        </w:tc>
      </w:tr>
      <w:tr>
        <w:tc>
          <w:tcPr>
            <w:tcW w:type="dxa" w:w="1440"/>
          </w:tcPr>
          <w:p>
            <w:r>
              <w:t>C-08</w:t>
            </w:r>
          </w:p>
        </w:tc>
        <w:tc>
          <w:tcPr>
            <w:tcW w:type="dxa" w:w="1440"/>
          </w:tcPr>
          <w:p>
            <w:r>
              <w:t>Redesign employee productivity monitoring proposal or discontinue</w:t>
            </w:r>
          </w:p>
        </w:tc>
        <w:tc>
          <w:tcPr>
            <w:tcW w:type="dxa" w:w="1440"/>
          </w:tcPr>
          <w:p>
            <w:r>
              <w:t>High</w:t>
            </w:r>
          </w:p>
        </w:tc>
        <w:tc>
          <w:tcPr>
            <w:tcW w:type="dxa" w:w="1440"/>
          </w:tcPr>
          <w:p>
            <w:r>
              <w:t>[HR / Operations]</w:t>
            </w:r>
          </w:p>
        </w:tc>
        <w:tc>
          <w:tcPr>
            <w:tcW w:type="dxa" w:w="1440"/>
          </w:tcPr>
          <w:p>
            <w:r>
              <w:t>[Date]</w:t>
            </w:r>
          </w:p>
        </w:tc>
        <w:tc>
          <w:tcPr>
            <w:tcW w:type="dxa" w:w="1440"/>
          </w:tcPr>
          <w:p>
            <w:r>
              <w:t>Redesign proposal or closure confirmation</w:t>
            </w:r>
          </w:p>
        </w:tc>
      </w:tr>
      <w:tr>
        <w:tc>
          <w:tcPr>
            <w:tcW w:type="dxa" w:w="1440"/>
          </w:tcPr>
          <w:p>
            <w:r>
              <w:t>C-09</w:t>
            </w:r>
          </w:p>
        </w:tc>
        <w:tc>
          <w:tcPr>
            <w:tcW w:type="dxa" w:w="1440"/>
          </w:tcPr>
          <w:p>
            <w:r>
              <w:t>Redesign sales profiling activity using limited and transparent data</w:t>
            </w:r>
          </w:p>
        </w:tc>
        <w:tc>
          <w:tcPr>
            <w:tcW w:type="dxa" w:w="1440"/>
          </w:tcPr>
          <w:p>
            <w:r>
              <w:t>High</w:t>
            </w:r>
          </w:p>
        </w:tc>
        <w:tc>
          <w:tcPr>
            <w:tcW w:type="dxa" w:w="1440"/>
          </w:tcPr>
          <w:p>
            <w:r>
              <w:t>[Sales / Marketing]</w:t>
            </w:r>
          </w:p>
        </w:tc>
        <w:tc>
          <w:tcPr>
            <w:tcW w:type="dxa" w:w="1440"/>
          </w:tcPr>
          <w:p>
            <w:r>
              <w:t>[Date]</w:t>
            </w:r>
          </w:p>
        </w:tc>
        <w:tc>
          <w:tcPr>
            <w:tcW w:type="dxa" w:w="1440"/>
          </w:tcPr>
          <w:p>
            <w:r>
              <w:t>Revised assessment, data flow, privacy notice update</w:t>
            </w:r>
          </w:p>
        </w:tc>
      </w:tr>
      <w:tr>
        <w:tc>
          <w:tcPr>
            <w:tcW w:type="dxa" w:w="1440"/>
          </w:tcPr>
          <w:p>
            <w:r>
              <w:t>C-10</w:t>
            </w:r>
          </w:p>
        </w:tc>
        <w:tc>
          <w:tcPr>
            <w:tcW w:type="dxa" w:w="1440"/>
          </w:tcPr>
          <w:p>
            <w:r>
              <w:t>Train business owners on when legitimate interest may and may not be used</w:t>
            </w:r>
          </w:p>
        </w:tc>
        <w:tc>
          <w:tcPr>
            <w:tcW w:type="dxa" w:w="1440"/>
          </w:tcPr>
          <w:p>
            <w:r>
              <w:t>Medium</w:t>
            </w:r>
          </w:p>
        </w:tc>
        <w:tc>
          <w:tcPr>
            <w:tcW w:type="dxa" w:w="1440"/>
          </w:tcPr>
          <w:p>
            <w:r>
              <w:t>[Privacy Office]</w:t>
            </w:r>
          </w:p>
        </w:tc>
        <w:tc>
          <w:tcPr>
            <w:tcW w:type="dxa" w:w="1440"/>
          </w:tcPr>
          <w:p>
            <w:r>
              <w:t>[Date]</w:t>
            </w:r>
          </w:p>
        </w:tc>
        <w:tc>
          <w:tcPr>
            <w:tcW w:type="dxa" w:w="1440"/>
          </w:tcPr>
          <w:p>
            <w:r>
              <w:t>Training materials, attendance records</w:t>
            </w:r>
          </w:p>
        </w:tc>
      </w:tr>
    </w:tbl>
    <w:p>
      <w:pPr>
        <w:pStyle w:val="Heading2"/>
      </w:pPr>
      <w:r>
        <w:t>Analysis</w:t>
      </w:r>
    </w:p>
    <w:p>
      <w:pPr>
        <w:pStyle w:val="Heading3"/>
      </w:pPr>
      <w:r>
        <w:t>1. Suitability of Legitimate Interest</w:t>
      </w:r>
    </w:p>
    <w:p>
      <w:r>
        <w:t>Legitimate interest is suitable for processing activities that are operationally necessary, proportionate, expected by data subjects, and supported by safeguards. Based on this assessment, the strongest candidates are:</w:t>
      </w:r>
    </w:p>
    <w:p>
      <w:pPr>
        <w:pStyle w:val="ListBullet"/>
      </w:pPr>
      <w:r>
        <w:t>Security monitoring.</w:t>
      </w:r>
    </w:p>
    <w:p>
      <w:pPr>
        <w:pStyle w:val="ListBullet"/>
      </w:pPr>
      <w:r>
        <w:t>Fraud prevention.</w:t>
      </w:r>
    </w:p>
    <w:p>
      <w:pPr>
        <w:pStyle w:val="ListBullet"/>
      </w:pPr>
      <w:r>
        <w:t>Customer account administration.</w:t>
      </w:r>
    </w:p>
    <w:p>
      <w:pPr>
        <w:pStyle w:val="ListBullet"/>
      </w:pPr>
      <w:r>
        <w:t>Legal claims handling.</w:t>
      </w:r>
    </w:p>
    <w:p>
      <w:pPr>
        <w:pStyle w:val="ListBullet"/>
      </w:pPr>
      <w:r>
        <w:t>Vendor access review.</w:t>
      </w:r>
    </w:p>
    <w:p>
      <w:r>
        <w:t>These activities serve clear and defensible purposes and are generally expected in the context of providing secure and reliable services.</w:t>
      </w:r>
    </w:p>
    <w:p>
      <w:r>
        <w:t>The more challenging activities are:</w:t>
      </w:r>
    </w:p>
    <w:p>
      <w:pPr>
        <w:pStyle w:val="ListBullet"/>
      </w:pPr>
      <w:r>
        <w:t>Product usage analytics.</w:t>
      </w:r>
    </w:p>
    <w:p>
      <w:pPr>
        <w:pStyle w:val="ListBullet"/>
      </w:pPr>
      <w:r>
        <w:t>Service quality analytics.</w:t>
      </w:r>
    </w:p>
    <w:p>
      <w:pPr>
        <w:pStyle w:val="ListBullet"/>
      </w:pPr>
      <w:r>
        <w:t>Direct marketing.</w:t>
      </w:r>
    </w:p>
    <w:p>
      <w:pPr>
        <w:pStyle w:val="ListBullet"/>
      </w:pPr>
      <w:r>
        <w:t>Behavioural profiling.</w:t>
      </w:r>
    </w:p>
    <w:p>
      <w:pPr>
        <w:pStyle w:val="ListBullet"/>
      </w:pPr>
      <w:r>
        <w:t>Employee monitoring.</w:t>
      </w:r>
    </w:p>
    <w:p>
      <w:r>
        <w:t>These activities require more careful balancing because they may involve behavioural analysis, repeated communication, individual monitoring, or uses that individuals may not expect.</w:t>
      </w:r>
    </w:p>
    <w:p>
      <w:pPr>
        <w:pStyle w:val="Heading3"/>
      </w:pPr>
      <w:r>
        <w:t>2. Necessity and Proportionality</w:t>
      </w:r>
    </w:p>
    <w:p>
      <w:r>
        <w:t>Most approved activities involve data that is reasonably necessary for the stated purpose. However, the assessment identified recurring proportionality issues:</w:t>
      </w:r>
    </w:p>
    <w:p>
      <w:pPr>
        <w:pStyle w:val="ListBullet"/>
      </w:pPr>
      <w:r>
        <w:t>Analytics tools may collect event data by default without a clear measurement plan.</w:t>
      </w:r>
    </w:p>
    <w:p>
      <w:pPr>
        <w:pStyle w:val="ListBullet"/>
      </w:pPr>
      <w:r>
        <w:t>Fraud tools may retain broad device and behavioural signals without defined expiry.</w:t>
      </w:r>
    </w:p>
    <w:p>
      <w:pPr>
        <w:pStyle w:val="ListBullet"/>
      </w:pPr>
      <w:r>
        <w:t>Marketing processes may combine account, engagement, and inferred data in ways that exceed reasonable expectations.</w:t>
      </w:r>
    </w:p>
    <w:p>
      <w:pPr>
        <w:pStyle w:val="ListBullet"/>
      </w:pPr>
      <w:r>
        <w:t>Monitoring activities may create risks if used beyond security or operational purposes.</w:t>
      </w:r>
    </w:p>
    <w:p>
      <w:r>
        <w:t>The organisation should apply a “minimum data required” approach to all legitimate interest processing. Where aggregated, anonymised, or pseudonymised data can achieve the purpose, identifiable data should not be used.</w:t>
      </w:r>
    </w:p>
    <w:p>
      <w:pPr>
        <w:pStyle w:val="Heading3"/>
      </w:pPr>
      <w:r>
        <w:t>3. Reasonable Expectations of Data Subjects</w:t>
      </w:r>
    </w:p>
    <w:p>
      <w:r>
        <w:t>Data subject expectations are a central factor in determining whether legitimate interest is appropriate.</w:t>
      </w:r>
    </w:p>
    <w:p>
      <w:r>
        <w:t>Processing is more likely to be acceptable where:</w:t>
      </w:r>
    </w:p>
    <w:p>
      <w:pPr>
        <w:pStyle w:val="ListBullet"/>
      </w:pPr>
      <w:r>
        <w:t>The data subject has an existing relationship with the organisation.</w:t>
      </w:r>
    </w:p>
    <w:p>
      <w:pPr>
        <w:pStyle w:val="ListBullet"/>
      </w:pPr>
      <w:r>
        <w:t>The purpose is directly related to the service or relationship.</w:t>
      </w:r>
    </w:p>
    <w:p>
      <w:pPr>
        <w:pStyle w:val="ListBullet"/>
      </w:pPr>
      <w:r>
        <w:t>The processing is common, transparent, and not surprising.</w:t>
      </w:r>
    </w:p>
    <w:p>
      <w:pPr>
        <w:pStyle w:val="ListBullet"/>
      </w:pPr>
      <w:r>
        <w:t>The data used is limited and non-sensitive.</w:t>
      </w:r>
    </w:p>
    <w:p>
      <w:pPr>
        <w:pStyle w:val="ListBullet"/>
      </w:pPr>
      <w:r>
        <w:t>The processing does not result in significant adverse consequences.</w:t>
      </w:r>
    </w:p>
    <w:p>
      <w:r>
        <w:t>Processing is less likely to be acceptable where:</w:t>
      </w:r>
    </w:p>
    <w:p>
      <w:pPr>
        <w:pStyle w:val="ListBullet"/>
      </w:pPr>
      <w:r>
        <w:t>Data is combined from multiple sources.</w:t>
      </w:r>
    </w:p>
    <w:p>
      <w:pPr>
        <w:pStyle w:val="ListBullet"/>
      </w:pPr>
      <w:r>
        <w:t>Individuals are profiled or scored.</w:t>
      </w:r>
    </w:p>
    <w:p>
      <w:pPr>
        <w:pStyle w:val="ListBullet"/>
      </w:pPr>
      <w:r>
        <w:t>Monitoring is continuous or intrusive.</w:t>
      </w:r>
    </w:p>
    <w:p>
      <w:pPr>
        <w:pStyle w:val="ListBullet"/>
      </w:pPr>
      <w:r>
        <w:t>Data is used for a purpose different from the original context.</w:t>
      </w:r>
    </w:p>
    <w:p>
      <w:pPr>
        <w:pStyle w:val="ListBullet"/>
      </w:pPr>
      <w:r>
        <w:t>The individual has little control or realistic ability to object.</w:t>
      </w:r>
    </w:p>
    <w:p>
      <w:pPr>
        <w:pStyle w:val="ListBullet"/>
      </w:pPr>
      <w:r>
        <w:t>The processing affects employees, children, or vulnerable individuals.</w:t>
      </w:r>
    </w:p>
    <w:p>
      <w:pPr>
        <w:pStyle w:val="Heading3"/>
      </w:pPr>
      <w:r>
        <w:t>4. Data Subject Impact</w:t>
      </w:r>
    </w:p>
    <w:p>
      <w:r>
        <w:t>The primary risks to data subjects identified in this report are:</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Description</w:t>
            </w:r>
          </w:p>
        </w:tc>
        <w:tc>
          <w:tcPr>
            <w:tcW w:type="dxa" w:w="2880"/>
          </w:tcPr>
          <w:p>
            <w:r>
              <w:t>Affected Activities</w:t>
            </w:r>
          </w:p>
        </w:tc>
      </w:tr>
      <w:tr>
        <w:tc>
          <w:tcPr>
            <w:tcW w:type="dxa" w:w="2880"/>
          </w:tcPr>
          <w:p>
            <w:r>
              <w:t>Loss of transparency</w:t>
            </w:r>
          </w:p>
        </w:tc>
        <w:tc>
          <w:tcPr>
            <w:tcW w:type="dxa" w:w="2880"/>
          </w:tcPr>
          <w:p>
            <w:r>
              <w:t>Individuals may not understand how their data is used</w:t>
            </w:r>
          </w:p>
        </w:tc>
        <w:tc>
          <w:tcPr>
            <w:tcW w:type="dxa" w:w="2880"/>
          </w:tcPr>
          <w:p>
            <w:r>
              <w:t>Analytics, fraud, marketing</w:t>
            </w:r>
          </w:p>
        </w:tc>
      </w:tr>
      <w:tr>
        <w:tc>
          <w:tcPr>
            <w:tcW w:type="dxa" w:w="2880"/>
          </w:tcPr>
          <w:p>
            <w:r>
              <w:t>Excessive monitoring</w:t>
            </w:r>
          </w:p>
        </w:tc>
        <w:tc>
          <w:tcPr>
            <w:tcW w:type="dxa" w:w="2880"/>
          </w:tcPr>
          <w:p>
            <w:r>
              <w:t>Technical logs or activity data may be repurposed</w:t>
            </w:r>
          </w:p>
        </w:tc>
        <w:tc>
          <w:tcPr>
            <w:tcW w:type="dxa" w:w="2880"/>
          </w:tcPr>
          <w:p>
            <w:r>
              <w:t>Security monitoring, employee monitoring</w:t>
            </w:r>
          </w:p>
        </w:tc>
      </w:tr>
      <w:tr>
        <w:tc>
          <w:tcPr>
            <w:tcW w:type="dxa" w:w="2880"/>
          </w:tcPr>
          <w:p>
            <w:r>
              <w:t>Unfair profiling</w:t>
            </w:r>
          </w:p>
        </w:tc>
        <w:tc>
          <w:tcPr>
            <w:tcW w:type="dxa" w:w="2880"/>
          </w:tcPr>
          <w:p>
            <w:r>
              <w:t>Behavioural data may be used to infer interests or prioritise individuals</w:t>
            </w:r>
          </w:p>
        </w:tc>
        <w:tc>
          <w:tcPr>
            <w:tcW w:type="dxa" w:w="2880"/>
          </w:tcPr>
          <w:p>
            <w:r>
              <w:t>Sales profiling, product analytics</w:t>
            </w:r>
          </w:p>
        </w:tc>
      </w:tr>
      <w:tr>
        <w:tc>
          <w:tcPr>
            <w:tcW w:type="dxa" w:w="2880"/>
          </w:tcPr>
          <w:p>
            <w:r>
              <w:t>Incorrect adverse action</w:t>
            </w:r>
          </w:p>
        </w:tc>
        <w:tc>
          <w:tcPr>
            <w:tcW w:type="dxa" w:w="2880"/>
          </w:tcPr>
          <w:p>
            <w:r>
              <w:t>Fraud detection may result in account restriction or service delay</w:t>
            </w:r>
          </w:p>
        </w:tc>
        <w:tc>
          <w:tcPr>
            <w:tcW w:type="dxa" w:w="2880"/>
          </w:tcPr>
          <w:p>
            <w:r>
              <w:t>Fraud prevention</w:t>
            </w:r>
          </w:p>
        </w:tc>
      </w:tr>
      <w:tr>
        <w:tc>
          <w:tcPr>
            <w:tcW w:type="dxa" w:w="2880"/>
          </w:tcPr>
          <w:p>
            <w:r>
              <w:t>Unwanted communications</w:t>
            </w:r>
          </w:p>
        </w:tc>
        <w:tc>
          <w:tcPr>
            <w:tcW w:type="dxa" w:w="2880"/>
          </w:tcPr>
          <w:p>
            <w:r>
              <w:t>Marketing may cause nuisance or complaints</w:t>
            </w:r>
          </w:p>
        </w:tc>
        <w:tc>
          <w:tcPr>
            <w:tcW w:type="dxa" w:w="2880"/>
          </w:tcPr>
          <w:p>
            <w:r>
              <w:t>Direct marketing</w:t>
            </w:r>
          </w:p>
        </w:tc>
      </w:tr>
      <w:tr>
        <w:tc>
          <w:tcPr>
            <w:tcW w:type="dxa" w:w="2880"/>
          </w:tcPr>
          <w:p>
            <w:r>
              <w:t>Over-retention</w:t>
            </w:r>
          </w:p>
        </w:tc>
        <w:tc>
          <w:tcPr>
            <w:tcW w:type="dxa" w:w="2880"/>
          </w:tcPr>
          <w:p>
            <w:r>
              <w:t>Data may be kept longer than needed</w:t>
            </w:r>
          </w:p>
        </w:tc>
        <w:tc>
          <w:tcPr>
            <w:tcW w:type="dxa" w:w="2880"/>
          </w:tcPr>
          <w:p>
            <w:r>
              <w:t>Security logs, analytics, support records</w:t>
            </w:r>
          </w:p>
        </w:tc>
      </w:tr>
      <w:tr>
        <w:tc>
          <w:tcPr>
            <w:tcW w:type="dxa" w:w="2880"/>
          </w:tcPr>
          <w:p>
            <w:r>
              <w:t>Third-party misuse</w:t>
            </w:r>
          </w:p>
        </w:tc>
        <w:tc>
          <w:tcPr>
            <w:tcW w:type="dxa" w:w="2880"/>
          </w:tcPr>
          <w:p>
            <w:r>
              <w:t>Vendors may use data outside agreed purposes</w:t>
            </w:r>
          </w:p>
        </w:tc>
        <w:tc>
          <w:tcPr>
            <w:tcW w:type="dxa" w:w="2880"/>
          </w:tcPr>
          <w:p>
            <w:r>
              <w:t>Analytics, fraud, marketing platforms</w:t>
            </w:r>
          </w:p>
        </w:tc>
      </w:tr>
    </w:tbl>
    <w:p>
      <w:pPr>
        <w:pStyle w:val="Heading3"/>
      </w:pPr>
      <w:r>
        <w:t>5. Safeguard Effectiveness</w:t>
      </w:r>
    </w:p>
    <w:p>
      <w:r>
        <w:t>Existing safeguards are partially effective but require strengthening in several areas.</w:t>
      </w:r>
    </w:p>
    <w:tbl>
      <w:tblPr>
        <w:tblStyle w:val="TableGrid"/>
        <w:tblW w:type="auto" w:w="0"/>
        <w:tblLook w:firstColumn="1" w:firstRow="1" w:lastColumn="0" w:lastRow="0" w:noHBand="0" w:noVBand="1" w:val="04A0"/>
      </w:tblPr>
      <w:tblGrid>
        <w:gridCol w:w="2880"/>
        <w:gridCol w:w="2880"/>
        <w:gridCol w:w="2880"/>
      </w:tblGrid>
      <w:tr>
        <w:tc>
          <w:tcPr>
            <w:tcW w:type="dxa" w:w="2880"/>
          </w:tcPr>
          <w:p>
            <w:r>
              <w:t>Safeguard Area</w:t>
            </w:r>
          </w:p>
        </w:tc>
        <w:tc>
          <w:tcPr>
            <w:tcW w:type="dxa" w:w="2880"/>
          </w:tcPr>
          <w:p>
            <w:r>
              <w:t>Current Maturity</w:t>
            </w:r>
          </w:p>
        </w:tc>
        <w:tc>
          <w:tcPr>
            <w:tcW w:type="dxa" w:w="2880"/>
          </w:tcPr>
          <w:p>
            <w:r>
              <w:t>Assessment</w:t>
            </w:r>
          </w:p>
        </w:tc>
      </w:tr>
      <w:tr>
        <w:tc>
          <w:tcPr>
            <w:tcW w:type="dxa" w:w="2880"/>
          </w:tcPr>
          <w:p>
            <w:r>
              <w:t>Privacy notices</w:t>
            </w:r>
          </w:p>
        </w:tc>
        <w:tc>
          <w:tcPr>
            <w:tcW w:type="dxa" w:w="2880"/>
          </w:tcPr>
          <w:p>
            <w:r>
              <w:t>Developing</w:t>
            </w:r>
          </w:p>
        </w:tc>
        <w:tc>
          <w:tcPr>
            <w:tcW w:type="dxa" w:w="2880"/>
          </w:tcPr>
          <w:p>
            <w:r>
              <w:t>Notices exist but require clearer legitimate interest disclosures</w:t>
            </w:r>
          </w:p>
        </w:tc>
      </w:tr>
      <w:tr>
        <w:tc>
          <w:tcPr>
            <w:tcW w:type="dxa" w:w="2880"/>
          </w:tcPr>
          <w:p>
            <w:r>
              <w:t>Data minimisation</w:t>
            </w:r>
          </w:p>
        </w:tc>
        <w:tc>
          <w:tcPr>
            <w:tcW w:type="dxa" w:w="2880"/>
          </w:tcPr>
          <w:p>
            <w:r>
              <w:t>Developing</w:t>
            </w:r>
          </w:p>
        </w:tc>
        <w:tc>
          <w:tcPr>
            <w:tcW w:type="dxa" w:w="2880"/>
          </w:tcPr>
          <w:p>
            <w:r>
              <w:t>Some systems collect more metadata than required</w:t>
            </w:r>
          </w:p>
        </w:tc>
      </w:tr>
      <w:tr>
        <w:tc>
          <w:tcPr>
            <w:tcW w:type="dxa" w:w="2880"/>
          </w:tcPr>
          <w:p>
            <w:r>
              <w:t>Access control</w:t>
            </w:r>
          </w:p>
        </w:tc>
        <w:tc>
          <w:tcPr>
            <w:tcW w:type="dxa" w:w="2880"/>
          </w:tcPr>
          <w:p>
            <w:r>
              <w:t>Established</w:t>
            </w:r>
          </w:p>
        </w:tc>
        <w:tc>
          <w:tcPr>
            <w:tcW w:type="dxa" w:w="2880"/>
          </w:tcPr>
          <w:p>
            <w:r>
              <w:t>Generally adequate for core systems, but evidence should be improved</w:t>
            </w:r>
          </w:p>
        </w:tc>
      </w:tr>
      <w:tr>
        <w:tc>
          <w:tcPr>
            <w:tcW w:type="dxa" w:w="2880"/>
          </w:tcPr>
          <w:p>
            <w:r>
              <w:t>Retention management</w:t>
            </w:r>
          </w:p>
        </w:tc>
        <w:tc>
          <w:tcPr>
            <w:tcW w:type="dxa" w:w="2880"/>
          </w:tcPr>
          <w:p>
            <w:r>
              <w:t>Developing</w:t>
            </w:r>
          </w:p>
        </w:tc>
        <w:tc>
          <w:tcPr>
            <w:tcW w:type="dxa" w:w="2880"/>
          </w:tcPr>
          <w:p>
            <w:r>
              <w:t>Retention periods need better alignment with processing purposes</w:t>
            </w:r>
          </w:p>
        </w:tc>
      </w:tr>
      <w:tr>
        <w:tc>
          <w:tcPr>
            <w:tcW w:type="dxa" w:w="2880"/>
          </w:tcPr>
          <w:p>
            <w:r>
              <w:t>Vendor governance</w:t>
            </w:r>
          </w:p>
        </w:tc>
        <w:tc>
          <w:tcPr>
            <w:tcW w:type="dxa" w:w="2880"/>
          </w:tcPr>
          <w:p>
            <w:r>
              <w:t>Developing</w:t>
            </w:r>
          </w:p>
        </w:tc>
        <w:tc>
          <w:tcPr>
            <w:tcW w:type="dxa" w:w="2880"/>
          </w:tcPr>
          <w:p>
            <w:r>
              <w:t>Contractual terms need verification for some service providers</w:t>
            </w:r>
          </w:p>
        </w:tc>
      </w:tr>
      <w:tr>
        <w:tc>
          <w:tcPr>
            <w:tcW w:type="dxa" w:w="2880"/>
          </w:tcPr>
          <w:p>
            <w:r>
              <w:t>Data subject rights handling</w:t>
            </w:r>
          </w:p>
        </w:tc>
        <w:tc>
          <w:tcPr>
            <w:tcW w:type="dxa" w:w="2880"/>
          </w:tcPr>
          <w:p>
            <w:r>
              <w:t>Established</w:t>
            </w:r>
          </w:p>
        </w:tc>
        <w:tc>
          <w:tcPr>
            <w:tcW w:type="dxa" w:w="2880"/>
          </w:tcPr>
          <w:p>
            <w:r>
              <w:t>Process exists, but objection handling should be enhanced for legitimate interest cases</w:t>
            </w:r>
          </w:p>
        </w:tc>
      </w:tr>
      <w:tr>
        <w:tc>
          <w:tcPr>
            <w:tcW w:type="dxa" w:w="2880"/>
          </w:tcPr>
          <w:p>
            <w:r>
              <w:t>Security controls</w:t>
            </w:r>
          </w:p>
        </w:tc>
        <w:tc>
          <w:tcPr>
            <w:tcW w:type="dxa" w:w="2880"/>
          </w:tcPr>
          <w:p>
            <w:r>
              <w:t>Established</w:t>
            </w:r>
          </w:p>
        </w:tc>
        <w:tc>
          <w:tcPr>
            <w:tcW w:type="dxa" w:w="2880"/>
          </w:tcPr>
          <w:p>
            <w:r>
              <w:t>Security controls are appropriate for most assessed systems</w:t>
            </w:r>
          </w:p>
        </w:tc>
      </w:tr>
      <w:tr>
        <w:tc>
          <w:tcPr>
            <w:tcW w:type="dxa" w:w="2880"/>
          </w:tcPr>
          <w:p>
            <w:r>
              <w:t>Governance approvals</w:t>
            </w:r>
          </w:p>
        </w:tc>
        <w:tc>
          <w:tcPr>
            <w:tcW w:type="dxa" w:w="2880"/>
          </w:tcPr>
          <w:p>
            <w:r>
              <w:t>Developing</w:t>
            </w:r>
          </w:p>
        </w:tc>
        <w:tc>
          <w:tcPr>
            <w:tcW w:type="dxa" w:w="2880"/>
          </w:tcPr>
          <w:p>
            <w:r>
              <w:t>LIA approval workflow should be formalised and embedded into project intake</w:t>
            </w:r>
          </w:p>
        </w:tc>
      </w:tr>
    </w:tbl>
    <w:p>
      <w:pPr>
        <w:pStyle w:val="Heading3"/>
      </w:pPr>
      <w:r>
        <w:t>6. Use of Legitimate Interest for Sensitive Data</w:t>
      </w:r>
    </w:p>
    <w:p>
      <w:r>
        <w:t>This report confirms that legitimate interest is not approved for processing sensitive personal data. Where a processing activity involves sensitive personal data, the business owner must consult the Privacy Office and identify a lawful basis and safeguards appropriate to that data category before processing begins.</w:t>
      </w:r>
    </w:p>
    <w:p>
      <w:r>
        <w:t>If sensitive data is incidentally encountered during an otherwise approved legitimate interest activity, the data must be:</w:t>
      </w:r>
    </w:p>
    <w:p>
      <w:pPr>
        <w:pStyle w:val="ListBullet"/>
      </w:pPr>
      <w:r>
        <w:t>Segregated where feasible.</w:t>
      </w:r>
    </w:p>
    <w:p>
      <w:pPr>
        <w:pStyle w:val="ListBullet"/>
      </w:pPr>
      <w:r>
        <w:t>Access-restricted.</w:t>
      </w:r>
    </w:p>
    <w:p>
      <w:pPr>
        <w:pStyle w:val="ListBullet"/>
      </w:pPr>
      <w:r>
        <w:t>Deleted or minimised if not required.</w:t>
      </w:r>
    </w:p>
    <w:p>
      <w:pPr>
        <w:pStyle w:val="ListBullet"/>
      </w:pPr>
      <w:r>
        <w:t>Escalated to the Privacy Office for review.</w:t>
      </w:r>
    </w:p>
    <w:p>
      <w:pPr>
        <w:pStyle w:val="ListBullet"/>
      </w:pPr>
      <w:r>
        <w:t>Excluded from routine analytics, marketing, or profiling.</w:t>
      </w:r>
    </w:p>
    <w:p>
      <w:pPr>
        <w:pStyle w:val="ListBullet"/>
      </w:pPr>
      <w:r>
        <w:t>Handled under an appropriate legal basis and documented separately.</w:t>
      </w:r>
    </w:p>
    <w:p>
      <w:pPr>
        <w:pStyle w:val="Heading3"/>
      </w:pPr>
      <w:r>
        <w:t>7. Cross-Border and Third-Party Considerations</w:t>
      </w:r>
    </w:p>
    <w:p>
      <w:r>
        <w:t>Some assessed activities use third-party platforms or service providers. Legitimate interest for the underlying processing does not, by itself, approve any transfer of personal data outside the Kingdom or any vendor use beyond the organisation’s instructions.</w:t>
      </w:r>
    </w:p>
    <w:p>
      <w:r>
        <w:t>For each relevant system, the organisation must ensure that:</w:t>
      </w:r>
    </w:p>
    <w:p>
      <w:pPr>
        <w:pStyle w:val="ListBullet"/>
      </w:pPr>
      <w:r>
        <w:t>The vendor acts only under documented instructions.</w:t>
      </w:r>
    </w:p>
    <w:p>
      <w:pPr>
        <w:pStyle w:val="ListBullet"/>
      </w:pPr>
      <w:r>
        <w:t>The vendor does not reuse personal data for its own purposes unless separately assessed and authorised.</w:t>
      </w:r>
    </w:p>
    <w:p>
      <w:pPr>
        <w:pStyle w:val="ListBullet"/>
      </w:pPr>
      <w:r>
        <w:t>Data location and transfer arrangements are identified.</w:t>
      </w:r>
    </w:p>
    <w:p>
      <w:pPr>
        <w:pStyle w:val="ListBullet"/>
      </w:pPr>
      <w:r>
        <w:t>Security and confidentiality obligations are contractually documented.</w:t>
      </w:r>
    </w:p>
    <w:p>
      <w:pPr>
        <w:pStyle w:val="ListBullet"/>
      </w:pPr>
      <w:r>
        <w:t>Sub-processors are disclosed and controlled.</w:t>
      </w:r>
    </w:p>
    <w:p>
      <w:pPr>
        <w:pStyle w:val="ListBullet"/>
      </w:pPr>
      <w:r>
        <w:t>Retention and deletion commitments are enforceable.</w:t>
      </w:r>
    </w:p>
    <w:p>
      <w:pPr>
        <w:pStyle w:val="ListBullet"/>
      </w:pPr>
      <w:r>
        <w:t>Cross-border transfer requirements are reviewed and approved where applicable.</w:t>
      </w:r>
    </w:p>
    <w:p>
      <w:pPr>
        <w:pStyle w:val="Heading3"/>
      </w:pPr>
      <w:r>
        <w:t>8. Residual Risk</w:t>
      </w:r>
    </w:p>
    <w:p>
      <w:r>
        <w:t>After application of required safeguards, the residual risk profile is expected to be acceptable for approved and conditionally approved activities.</w:t>
      </w:r>
    </w:p>
    <w:tbl>
      <w:tblPr>
        <w:tblStyle w:val="TableGrid"/>
        <w:tblW w:type="auto" w:w="0"/>
        <w:tblLook w:firstColumn="1" w:firstRow="1" w:lastColumn="0" w:lastRow="0" w:noHBand="0" w:noVBand="1" w:val="04A0"/>
      </w:tblPr>
      <w:tblGrid>
        <w:gridCol w:w="2880"/>
        <w:gridCol w:w="2880"/>
        <w:gridCol w:w="2880"/>
      </w:tblGrid>
      <w:tr>
        <w:tc>
          <w:tcPr>
            <w:tcW w:type="dxa" w:w="2880"/>
          </w:tcPr>
          <w:p>
            <w:r>
              <w:t>Activity Type</w:t>
            </w:r>
          </w:p>
        </w:tc>
        <w:tc>
          <w:tcPr>
            <w:tcW w:type="dxa" w:w="2880"/>
          </w:tcPr>
          <w:p>
            <w:r>
              <w:t>Residual Risk After Conditions</w:t>
            </w:r>
          </w:p>
        </w:tc>
        <w:tc>
          <w:tcPr>
            <w:tcW w:type="dxa" w:w="2880"/>
          </w:tcPr>
          <w:p>
            <w:r>
              <w:t>Acceptability</w:t>
            </w:r>
          </w:p>
        </w:tc>
      </w:tr>
      <w:tr>
        <w:tc>
          <w:tcPr>
            <w:tcW w:type="dxa" w:w="2880"/>
          </w:tcPr>
          <w:p>
            <w:r>
              <w:t>Security monitoring</w:t>
            </w:r>
          </w:p>
        </w:tc>
        <w:tc>
          <w:tcPr>
            <w:tcW w:type="dxa" w:w="2880"/>
          </w:tcPr>
          <w:p>
            <w:r>
              <w:t>Low</w:t>
            </w:r>
          </w:p>
        </w:tc>
        <w:tc>
          <w:tcPr>
            <w:tcW w:type="dxa" w:w="2880"/>
          </w:tcPr>
          <w:p>
            <w:r>
              <w:t>Acceptable</w:t>
            </w:r>
          </w:p>
        </w:tc>
      </w:tr>
      <w:tr>
        <w:tc>
          <w:tcPr>
            <w:tcW w:type="dxa" w:w="2880"/>
          </w:tcPr>
          <w:p>
            <w:r>
              <w:t>Fraud prevention</w:t>
            </w:r>
          </w:p>
        </w:tc>
        <w:tc>
          <w:tcPr>
            <w:tcW w:type="dxa" w:w="2880"/>
          </w:tcPr>
          <w:p>
            <w:r>
              <w:t>Medium</w:t>
            </w:r>
          </w:p>
        </w:tc>
        <w:tc>
          <w:tcPr>
            <w:tcW w:type="dxa" w:w="2880"/>
          </w:tcPr>
          <w:p>
            <w:r>
              <w:t>Acceptable with conditions</w:t>
            </w:r>
          </w:p>
        </w:tc>
      </w:tr>
      <w:tr>
        <w:tc>
          <w:tcPr>
            <w:tcW w:type="dxa" w:w="2880"/>
          </w:tcPr>
          <w:p>
            <w:r>
              <w:t>Customer account administration</w:t>
            </w:r>
          </w:p>
        </w:tc>
        <w:tc>
          <w:tcPr>
            <w:tcW w:type="dxa" w:w="2880"/>
          </w:tcPr>
          <w:p>
            <w:r>
              <w:t>Low</w:t>
            </w:r>
          </w:p>
        </w:tc>
        <w:tc>
          <w:tcPr>
            <w:tcW w:type="dxa" w:w="2880"/>
          </w:tcPr>
          <w:p>
            <w:r>
              <w:t>Acceptable</w:t>
            </w:r>
          </w:p>
        </w:tc>
      </w:tr>
      <w:tr>
        <w:tc>
          <w:tcPr>
            <w:tcW w:type="dxa" w:w="2880"/>
          </w:tcPr>
          <w:p>
            <w:r>
              <w:t>Service quality analytics</w:t>
            </w:r>
          </w:p>
        </w:tc>
        <w:tc>
          <w:tcPr>
            <w:tcW w:type="dxa" w:w="2880"/>
          </w:tcPr>
          <w:p>
            <w:r>
              <w:t>Medium</w:t>
            </w:r>
          </w:p>
        </w:tc>
        <w:tc>
          <w:tcPr>
            <w:tcW w:type="dxa" w:w="2880"/>
          </w:tcPr>
          <w:p>
            <w:r>
              <w:t>Acceptable with conditions</w:t>
            </w:r>
          </w:p>
        </w:tc>
      </w:tr>
      <w:tr>
        <w:tc>
          <w:tcPr>
            <w:tcW w:type="dxa" w:w="2880"/>
          </w:tcPr>
          <w:p>
            <w:r>
              <w:t>Product usage analytics</w:t>
            </w:r>
          </w:p>
        </w:tc>
        <w:tc>
          <w:tcPr>
            <w:tcW w:type="dxa" w:w="2880"/>
          </w:tcPr>
          <w:p>
            <w:r>
              <w:t>Medium</w:t>
            </w:r>
          </w:p>
        </w:tc>
        <w:tc>
          <w:tcPr>
            <w:tcW w:type="dxa" w:w="2880"/>
          </w:tcPr>
          <w:p>
            <w:r>
              <w:t>Acceptable with conditions</w:t>
            </w:r>
          </w:p>
        </w:tc>
      </w:tr>
      <w:tr>
        <w:tc>
          <w:tcPr>
            <w:tcW w:type="dxa" w:w="2880"/>
          </w:tcPr>
          <w:p>
            <w:r>
              <w:t>Direct marketing</w:t>
            </w:r>
          </w:p>
        </w:tc>
        <w:tc>
          <w:tcPr>
            <w:tcW w:type="dxa" w:w="2880"/>
          </w:tcPr>
          <w:p>
            <w:r>
              <w:t>Medium</w:t>
            </w:r>
          </w:p>
        </w:tc>
        <w:tc>
          <w:tcPr>
            <w:tcW w:type="dxa" w:w="2880"/>
          </w:tcPr>
          <w:p>
            <w:r>
              <w:t>Acceptable with conditions</w:t>
            </w:r>
          </w:p>
        </w:tc>
      </w:tr>
      <w:tr>
        <w:tc>
          <w:tcPr>
            <w:tcW w:type="dxa" w:w="2880"/>
          </w:tcPr>
          <w:p>
            <w:r>
              <w:t>Legal claims handling</w:t>
            </w:r>
          </w:p>
        </w:tc>
        <w:tc>
          <w:tcPr>
            <w:tcW w:type="dxa" w:w="2880"/>
          </w:tcPr>
          <w:p>
            <w:r>
              <w:t>Low to Medium</w:t>
            </w:r>
          </w:p>
        </w:tc>
        <w:tc>
          <w:tcPr>
            <w:tcW w:type="dxa" w:w="2880"/>
          </w:tcPr>
          <w:p>
            <w:r>
              <w:t>Acceptable</w:t>
            </w:r>
          </w:p>
        </w:tc>
      </w:tr>
      <w:tr>
        <w:tc>
          <w:tcPr>
            <w:tcW w:type="dxa" w:w="2880"/>
          </w:tcPr>
          <w:p>
            <w:r>
              <w:t>Vendor access review</w:t>
            </w:r>
          </w:p>
        </w:tc>
        <w:tc>
          <w:tcPr>
            <w:tcW w:type="dxa" w:w="2880"/>
          </w:tcPr>
          <w:p>
            <w:r>
              <w:t>Low</w:t>
            </w:r>
          </w:p>
        </w:tc>
        <w:tc>
          <w:tcPr>
            <w:tcW w:type="dxa" w:w="2880"/>
          </w:tcPr>
          <w:p>
            <w:r>
              <w:t>Acceptable</w:t>
            </w:r>
          </w:p>
        </w:tc>
      </w:tr>
      <w:tr>
        <w:tc>
          <w:tcPr>
            <w:tcW w:type="dxa" w:w="2880"/>
          </w:tcPr>
          <w:p>
            <w:r>
              <w:t>Employee productivity monitoring</w:t>
            </w:r>
          </w:p>
        </w:tc>
        <w:tc>
          <w:tcPr>
            <w:tcW w:type="dxa" w:w="2880"/>
          </w:tcPr>
          <w:p>
            <w:r>
              <w:t>High</w:t>
            </w:r>
          </w:p>
        </w:tc>
        <w:tc>
          <w:tcPr>
            <w:tcW w:type="dxa" w:w="2880"/>
          </w:tcPr>
          <w:p>
            <w:r>
              <w:t>Not acceptable as proposed</w:t>
            </w:r>
          </w:p>
        </w:tc>
      </w:tr>
      <w:tr>
        <w:tc>
          <w:tcPr>
            <w:tcW w:type="dxa" w:w="2880"/>
          </w:tcPr>
          <w:p>
            <w:r>
              <w:t>Broad behavioural sales profiling</w:t>
            </w:r>
          </w:p>
        </w:tc>
        <w:tc>
          <w:tcPr>
            <w:tcW w:type="dxa" w:w="2880"/>
          </w:tcPr>
          <w:p>
            <w:r>
              <w:t>High</w:t>
            </w:r>
          </w:p>
        </w:tc>
        <w:tc>
          <w:tcPr>
            <w:tcW w:type="dxa" w:w="2880"/>
          </w:tcPr>
          <w:p>
            <w:r>
              <w:t>Not acceptable as proposed</w:t>
            </w:r>
          </w:p>
        </w:tc>
      </w:tr>
    </w:tbl>
    <w:p>
      <w:pPr>
        <w:pStyle w:val="Heading3"/>
      </w:pPr>
      <w:r>
        <w:t>9. Governance Observations</w:t>
      </w:r>
    </w:p>
    <w:p>
      <w:r>
        <w:t>The assessment identified several governance improvements that would strengthen accountability:</w:t>
      </w:r>
    </w:p>
    <w:p>
      <w:pPr>
        <w:pStyle w:val="ListBullet"/>
      </w:pPr>
      <w:r>
        <w:t>A formal LIA template should be used for every legitimate interest assessment.</w:t>
      </w:r>
    </w:p>
    <w:p>
      <w:pPr>
        <w:pStyle w:val="ListBullet"/>
      </w:pPr>
      <w:r>
        <w:t>Legitimate interest should be added as a mandatory review trigger in privacy-by-design intake.</w:t>
      </w:r>
    </w:p>
    <w:p>
      <w:pPr>
        <w:pStyle w:val="ListBullet"/>
      </w:pPr>
      <w:r>
        <w:t>Business owners should not self-approve legitimate interest without Privacy Office review.</w:t>
      </w:r>
    </w:p>
    <w:p>
      <w:pPr>
        <w:pStyle w:val="ListBullet"/>
      </w:pPr>
      <w:r>
        <w:t>Approved LIAs should be linked to records of processing activities.</w:t>
      </w:r>
    </w:p>
    <w:p>
      <w:pPr>
        <w:pStyle w:val="ListBullet"/>
      </w:pPr>
      <w:r>
        <w:t>Conditional approvals should be tracked to closure.</w:t>
      </w:r>
    </w:p>
    <w:p>
      <w:pPr>
        <w:pStyle w:val="ListBullet"/>
      </w:pPr>
      <w:r>
        <w:t>LIAs should be reviewed at least annually or when processing changes.</w:t>
      </w:r>
    </w:p>
    <w:p>
      <w:pPr>
        <w:pStyle w:val="ListBullet"/>
      </w:pPr>
      <w:r>
        <w:t>Legitimate interest should be removed as a lawful basis where conditions are not met.</w:t>
      </w:r>
    </w:p>
    <w:p>
      <w:pPr>
        <w:pStyle w:val="Heading2"/>
      </w:pPr>
      <w:r>
        <w:t>Recommendations &amp; Actions</w:t>
      </w:r>
    </w:p>
    <w:p>
      <w:pPr>
        <w:pStyle w:val="Heading3"/>
      </w:pPr>
      <w:r>
        <w:t>1. Approval Recommendations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Ref</w:t>
            </w:r>
          </w:p>
        </w:tc>
        <w:tc>
          <w:tcPr>
            <w:tcW w:type="dxa" w:w="2160"/>
          </w:tcPr>
          <w:p>
            <w:r>
              <w:t>Processing Activity</w:t>
            </w:r>
          </w:p>
        </w:tc>
        <w:tc>
          <w:tcPr>
            <w:tcW w:type="dxa" w:w="2160"/>
          </w:tcPr>
          <w:p>
            <w:r>
              <w:t>Recommendation</w:t>
            </w:r>
          </w:p>
        </w:tc>
        <w:tc>
          <w:tcPr>
            <w:tcW w:type="dxa" w:w="2160"/>
          </w:tcPr>
          <w:p>
            <w:r>
              <w:t>Approval Status</w:t>
            </w:r>
          </w:p>
        </w:tc>
      </w:tr>
      <w:tr>
        <w:tc>
          <w:tcPr>
            <w:tcW w:type="dxa" w:w="2160"/>
          </w:tcPr>
          <w:p>
            <w:r>
              <w:t>LIA-01</w:t>
            </w:r>
          </w:p>
        </w:tc>
        <w:tc>
          <w:tcPr>
            <w:tcW w:type="dxa" w:w="2160"/>
          </w:tcPr>
          <w:p>
            <w:r>
              <w:t>Security monitoring and threat detection</w:t>
            </w:r>
          </w:p>
        </w:tc>
        <w:tc>
          <w:tcPr>
            <w:tcW w:type="dxa" w:w="2160"/>
          </w:tcPr>
          <w:p>
            <w:r>
              <w:t>Approve legitimate interest with standard safeguards</w:t>
            </w:r>
          </w:p>
        </w:tc>
        <w:tc>
          <w:tcPr>
            <w:tcW w:type="dxa" w:w="2160"/>
          </w:tcPr>
          <w:p>
            <w:r>
              <w:t>Approved</w:t>
            </w:r>
          </w:p>
        </w:tc>
      </w:tr>
      <w:tr>
        <w:tc>
          <w:tcPr>
            <w:tcW w:type="dxa" w:w="2160"/>
          </w:tcPr>
          <w:p>
            <w:r>
              <w:t>LIA-02</w:t>
            </w:r>
          </w:p>
        </w:tc>
        <w:tc>
          <w:tcPr>
            <w:tcW w:type="dxa" w:w="2160"/>
          </w:tcPr>
          <w:p>
            <w:r>
              <w:t>Fraud prevention and account misuse detection</w:t>
            </w:r>
          </w:p>
        </w:tc>
        <w:tc>
          <w:tcPr>
            <w:tcW w:type="dxa" w:w="2160"/>
          </w:tcPr>
          <w:p>
            <w:r>
              <w:t>Approve after implementation of review and transparency controls</w:t>
            </w:r>
          </w:p>
        </w:tc>
        <w:tc>
          <w:tcPr>
            <w:tcW w:type="dxa" w:w="2160"/>
          </w:tcPr>
          <w:p>
            <w:r>
              <w:t>Conditional approval</w:t>
            </w:r>
          </w:p>
        </w:tc>
      </w:tr>
      <w:tr>
        <w:tc>
          <w:tcPr>
            <w:tcW w:type="dxa" w:w="2160"/>
          </w:tcPr>
          <w:p>
            <w:r>
              <w:t>LIA-03</w:t>
            </w:r>
          </w:p>
        </w:tc>
        <w:tc>
          <w:tcPr>
            <w:tcW w:type="dxa" w:w="2160"/>
          </w:tcPr>
          <w:p>
            <w:r>
              <w:t>Customer service quality analytics</w:t>
            </w:r>
          </w:p>
        </w:tc>
        <w:tc>
          <w:tcPr>
            <w:tcW w:type="dxa" w:w="2160"/>
          </w:tcPr>
          <w:p>
            <w:r>
              <w:t>Approve after aggregation and notice enhancements</w:t>
            </w:r>
          </w:p>
        </w:tc>
        <w:tc>
          <w:tcPr>
            <w:tcW w:type="dxa" w:w="2160"/>
          </w:tcPr>
          <w:p>
            <w:r>
              <w:t>Conditional approval</w:t>
            </w:r>
          </w:p>
        </w:tc>
      </w:tr>
      <w:tr>
        <w:tc>
          <w:tcPr>
            <w:tcW w:type="dxa" w:w="2160"/>
          </w:tcPr>
          <w:p>
            <w:r>
              <w:t>LIA-04</w:t>
            </w:r>
          </w:p>
        </w:tc>
        <w:tc>
          <w:tcPr>
            <w:tcW w:type="dxa" w:w="2160"/>
          </w:tcPr>
          <w:p>
            <w:r>
              <w:t>Existing customer account administration</w:t>
            </w:r>
          </w:p>
        </w:tc>
        <w:tc>
          <w:tcPr>
            <w:tcW w:type="dxa" w:w="2160"/>
          </w:tcPr>
          <w:p>
            <w:r>
              <w:t>Approve legitimate interest with standard safeguards</w:t>
            </w:r>
          </w:p>
        </w:tc>
        <w:tc>
          <w:tcPr>
            <w:tcW w:type="dxa" w:w="2160"/>
          </w:tcPr>
          <w:p>
            <w:r>
              <w:t>Approved</w:t>
            </w:r>
          </w:p>
        </w:tc>
      </w:tr>
      <w:tr>
        <w:tc>
          <w:tcPr>
            <w:tcW w:type="dxa" w:w="2160"/>
          </w:tcPr>
          <w:p>
            <w:r>
              <w:t>LIA-05</w:t>
            </w:r>
          </w:p>
        </w:tc>
        <w:tc>
          <w:tcPr>
            <w:tcW w:type="dxa" w:w="2160"/>
          </w:tcPr>
          <w:p>
            <w:r>
              <w:t>Product usage analytics</w:t>
            </w:r>
          </w:p>
        </w:tc>
        <w:tc>
          <w:tcPr>
            <w:tcW w:type="dxa" w:w="2160"/>
          </w:tcPr>
          <w:p>
            <w:r>
              <w:t>Approve after event minimisation and pseudonymisation controls</w:t>
            </w:r>
          </w:p>
        </w:tc>
        <w:tc>
          <w:tcPr>
            <w:tcW w:type="dxa" w:w="2160"/>
          </w:tcPr>
          <w:p>
            <w:r>
              <w:t>Conditional approval</w:t>
            </w:r>
          </w:p>
        </w:tc>
      </w:tr>
      <w:tr>
        <w:tc>
          <w:tcPr>
            <w:tcW w:type="dxa" w:w="2160"/>
          </w:tcPr>
          <w:p>
            <w:r>
              <w:t>LIA-06</w:t>
            </w:r>
          </w:p>
        </w:tc>
        <w:tc>
          <w:tcPr>
            <w:tcW w:type="dxa" w:w="2160"/>
          </w:tcPr>
          <w:p>
            <w:r>
              <w:t>Direct marketing to existing business contacts</w:t>
            </w:r>
          </w:p>
        </w:tc>
        <w:tc>
          <w:tcPr>
            <w:tcW w:type="dxa" w:w="2160"/>
          </w:tcPr>
          <w:p>
            <w:r>
              <w:t>Approve only where marketing rules, opt-out controls, and relevance limits are satisfied</w:t>
            </w:r>
          </w:p>
        </w:tc>
        <w:tc>
          <w:tcPr>
            <w:tcW w:type="dxa" w:w="2160"/>
          </w:tcPr>
          <w:p>
            <w:r>
              <w:t>Conditional approval</w:t>
            </w:r>
          </w:p>
        </w:tc>
      </w:tr>
      <w:tr>
        <w:tc>
          <w:tcPr>
            <w:tcW w:type="dxa" w:w="2160"/>
          </w:tcPr>
          <w:p>
            <w:r>
              <w:t>LIA-07</w:t>
            </w:r>
          </w:p>
        </w:tc>
        <w:tc>
          <w:tcPr>
            <w:tcW w:type="dxa" w:w="2160"/>
          </w:tcPr>
          <w:p>
            <w:r>
              <w:t>Employee productivity monitoring</w:t>
            </w:r>
          </w:p>
        </w:tc>
        <w:tc>
          <w:tcPr>
            <w:tcW w:type="dxa" w:w="2160"/>
          </w:tcPr>
          <w:p>
            <w:r>
              <w:t>Do not approve under legitimate interest as proposed</w:t>
            </w:r>
          </w:p>
        </w:tc>
        <w:tc>
          <w:tcPr>
            <w:tcW w:type="dxa" w:w="2160"/>
          </w:tcPr>
          <w:p>
            <w:r>
              <w:t>Not approved</w:t>
            </w:r>
          </w:p>
        </w:tc>
      </w:tr>
      <w:tr>
        <w:tc>
          <w:tcPr>
            <w:tcW w:type="dxa" w:w="2160"/>
          </w:tcPr>
          <w:p>
            <w:r>
              <w:t>LIA-08</w:t>
            </w:r>
          </w:p>
        </w:tc>
        <w:tc>
          <w:tcPr>
            <w:tcW w:type="dxa" w:w="2160"/>
          </w:tcPr>
          <w:p>
            <w:r>
              <w:t>Legal claims and dispute evidence management</w:t>
            </w:r>
          </w:p>
        </w:tc>
        <w:tc>
          <w:tcPr>
            <w:tcW w:type="dxa" w:w="2160"/>
          </w:tcPr>
          <w:p>
            <w:r>
              <w:t>Approve legitimate interest with legal access controls</w:t>
            </w:r>
          </w:p>
        </w:tc>
        <w:tc>
          <w:tcPr>
            <w:tcW w:type="dxa" w:w="2160"/>
          </w:tcPr>
          <w:p>
            <w:r>
              <w:t>Approved</w:t>
            </w:r>
          </w:p>
        </w:tc>
      </w:tr>
      <w:tr>
        <w:tc>
          <w:tcPr>
            <w:tcW w:type="dxa" w:w="2160"/>
          </w:tcPr>
          <w:p>
            <w:r>
              <w:t>LIA-09</w:t>
            </w:r>
          </w:p>
        </w:tc>
        <w:tc>
          <w:tcPr>
            <w:tcW w:type="dxa" w:w="2160"/>
          </w:tcPr>
          <w:p>
            <w:r>
              <w:t>Vendor performance and access review</w:t>
            </w:r>
          </w:p>
        </w:tc>
        <w:tc>
          <w:tcPr>
            <w:tcW w:type="dxa" w:w="2160"/>
          </w:tcPr>
          <w:p>
            <w:r>
              <w:t>Approve legitimate interest with vendor contract verification</w:t>
            </w:r>
          </w:p>
        </w:tc>
        <w:tc>
          <w:tcPr>
            <w:tcW w:type="dxa" w:w="2160"/>
          </w:tcPr>
          <w:p>
            <w:r>
              <w:t>Approved</w:t>
            </w:r>
          </w:p>
        </w:tc>
      </w:tr>
      <w:tr>
        <w:tc>
          <w:tcPr>
            <w:tcW w:type="dxa" w:w="2160"/>
          </w:tcPr>
          <w:p>
            <w:r>
              <w:t>LIA-10</w:t>
            </w:r>
          </w:p>
        </w:tc>
        <w:tc>
          <w:tcPr>
            <w:tcW w:type="dxa" w:w="2160"/>
          </w:tcPr>
          <w:p>
            <w:r>
              <w:t>Broad behavioural profiling for sales prioritisation</w:t>
            </w:r>
          </w:p>
        </w:tc>
        <w:tc>
          <w:tcPr>
            <w:tcW w:type="dxa" w:w="2160"/>
          </w:tcPr>
          <w:p>
            <w:r>
              <w:t>Do not approve as proposed; redesign required</w:t>
            </w:r>
          </w:p>
        </w:tc>
        <w:tc>
          <w:tcPr>
            <w:tcW w:type="dxa" w:w="2160"/>
          </w:tcPr>
          <w:p>
            <w:r>
              <w:t>Not approved / Deferred</w:t>
            </w:r>
          </w:p>
        </w:tc>
      </w:tr>
    </w:tbl>
    <w:p>
      <w:pPr>
        <w:pStyle w:val="Heading3"/>
      </w:pPr>
      <w:r>
        <w:t>2. Priority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Action ID</w:t>
            </w:r>
          </w:p>
        </w:tc>
        <w:tc>
          <w:tcPr>
            <w:tcW w:type="dxa" w:w="1440"/>
          </w:tcPr>
          <w:p>
            <w:r>
              <w:t>Action</w:t>
            </w:r>
          </w:p>
        </w:tc>
        <w:tc>
          <w:tcPr>
            <w:tcW w:type="dxa" w:w="1440"/>
          </w:tcPr>
          <w:p>
            <w:r>
              <w:t>Priority</w:t>
            </w:r>
          </w:p>
        </w:tc>
        <w:tc>
          <w:tcPr>
            <w:tcW w:type="dxa" w:w="1440"/>
          </w:tcPr>
          <w:p>
            <w:r>
              <w:t>Owner</w:t>
            </w:r>
          </w:p>
        </w:tc>
        <w:tc>
          <w:tcPr>
            <w:tcW w:type="dxa" w:w="1440"/>
          </w:tcPr>
          <w:p>
            <w:r>
              <w:t>Target Date</w:t>
            </w:r>
          </w:p>
        </w:tc>
        <w:tc>
          <w:tcPr>
            <w:tcW w:type="dxa" w:w="1440"/>
          </w:tcPr>
          <w:p>
            <w:r>
              <w:t>Success Criteria</w:t>
            </w:r>
          </w:p>
        </w:tc>
      </w:tr>
      <w:tr>
        <w:tc>
          <w:tcPr>
            <w:tcW w:type="dxa" w:w="1440"/>
          </w:tcPr>
          <w:p>
            <w:r>
              <w:t>A-01</w:t>
            </w:r>
          </w:p>
        </w:tc>
        <w:tc>
          <w:tcPr>
            <w:tcW w:type="dxa" w:w="1440"/>
          </w:tcPr>
          <w:p>
            <w:r>
              <w:t>Publish updated privacy notice covering approved legitimate interest purposes</w:t>
            </w:r>
          </w:p>
        </w:tc>
        <w:tc>
          <w:tcPr>
            <w:tcW w:type="dxa" w:w="1440"/>
          </w:tcPr>
          <w:p>
            <w:r>
              <w:t>High</w:t>
            </w:r>
          </w:p>
        </w:tc>
        <w:tc>
          <w:tcPr>
            <w:tcW w:type="dxa" w:w="1440"/>
          </w:tcPr>
          <w:p>
            <w:r>
              <w:t>[Privacy Office / Legal]</w:t>
            </w:r>
          </w:p>
        </w:tc>
        <w:tc>
          <w:tcPr>
            <w:tcW w:type="dxa" w:w="1440"/>
          </w:tcPr>
          <w:p>
            <w:r>
              <w:t>[Date]</w:t>
            </w:r>
          </w:p>
        </w:tc>
        <w:tc>
          <w:tcPr>
            <w:tcW w:type="dxa" w:w="1440"/>
          </w:tcPr>
          <w:p>
            <w:r>
              <w:t>Notice is approved, published, and version-controlled</w:t>
            </w:r>
          </w:p>
        </w:tc>
      </w:tr>
      <w:tr>
        <w:tc>
          <w:tcPr>
            <w:tcW w:type="dxa" w:w="1440"/>
          </w:tcPr>
          <w:p>
            <w:r>
              <w:t>A-02</w:t>
            </w:r>
          </w:p>
        </w:tc>
        <w:tc>
          <w:tcPr>
            <w:tcW w:type="dxa" w:w="1440"/>
          </w:tcPr>
          <w:p>
            <w:r>
              <w:t>Update records of processing activities to reflect LIA outcomes</w:t>
            </w:r>
          </w:p>
        </w:tc>
        <w:tc>
          <w:tcPr>
            <w:tcW w:type="dxa" w:w="1440"/>
          </w:tcPr>
          <w:p>
            <w:r>
              <w:t>High</w:t>
            </w:r>
          </w:p>
        </w:tc>
        <w:tc>
          <w:tcPr>
            <w:tcW w:type="dxa" w:w="1440"/>
          </w:tcPr>
          <w:p>
            <w:r>
              <w:t>[Privacy Office]</w:t>
            </w:r>
          </w:p>
        </w:tc>
        <w:tc>
          <w:tcPr>
            <w:tcW w:type="dxa" w:w="1440"/>
          </w:tcPr>
          <w:p>
            <w:r>
              <w:t>[Date]</w:t>
            </w:r>
          </w:p>
        </w:tc>
        <w:tc>
          <w:tcPr>
            <w:tcW w:type="dxa" w:w="1440"/>
          </w:tcPr>
          <w:p>
            <w:r>
              <w:t>Each approved activity includes lawful basis, purpose, retention, recipients, and safeguards</w:t>
            </w:r>
          </w:p>
        </w:tc>
      </w:tr>
      <w:tr>
        <w:tc>
          <w:tcPr>
            <w:tcW w:type="dxa" w:w="1440"/>
          </w:tcPr>
          <w:p>
            <w:r>
              <w:t>A-03</w:t>
            </w:r>
          </w:p>
        </w:tc>
        <w:tc>
          <w:tcPr>
            <w:tcW w:type="dxa" w:w="1440"/>
          </w:tcPr>
          <w:p>
            <w:r>
              <w:t>Implement central LIA register</w:t>
            </w:r>
          </w:p>
        </w:tc>
        <w:tc>
          <w:tcPr>
            <w:tcW w:type="dxa" w:w="1440"/>
          </w:tcPr>
          <w:p>
            <w:r>
              <w:t>Medium</w:t>
            </w:r>
          </w:p>
        </w:tc>
        <w:tc>
          <w:tcPr>
            <w:tcW w:type="dxa" w:w="1440"/>
          </w:tcPr>
          <w:p>
            <w:r>
              <w:t>[Privacy Office]</w:t>
            </w:r>
          </w:p>
        </w:tc>
        <w:tc>
          <w:tcPr>
            <w:tcW w:type="dxa" w:w="1440"/>
          </w:tcPr>
          <w:p>
            <w:r>
              <w:t>[Date]</w:t>
            </w:r>
          </w:p>
        </w:tc>
        <w:tc>
          <w:tcPr>
            <w:tcW w:type="dxa" w:w="1440"/>
          </w:tcPr>
          <w:p>
            <w:r>
              <w:t>Register includes status, owner, review date, residual risk, and conditions</w:t>
            </w:r>
          </w:p>
        </w:tc>
      </w:tr>
      <w:tr>
        <w:tc>
          <w:tcPr>
            <w:tcW w:type="dxa" w:w="1440"/>
          </w:tcPr>
          <w:p>
            <w:r>
              <w:t>A-04</w:t>
            </w:r>
          </w:p>
        </w:tc>
        <w:tc>
          <w:tcPr>
            <w:tcW w:type="dxa" w:w="1440"/>
          </w:tcPr>
          <w:p>
            <w:r>
              <w:t>Configure retention settings for security, fraud, analytics, and support data</w:t>
            </w:r>
          </w:p>
        </w:tc>
        <w:tc>
          <w:tcPr>
            <w:tcW w:type="dxa" w:w="1440"/>
          </w:tcPr>
          <w:p>
            <w:r>
              <w:t>High</w:t>
            </w:r>
          </w:p>
        </w:tc>
        <w:tc>
          <w:tcPr>
            <w:tcW w:type="dxa" w:w="1440"/>
          </w:tcPr>
          <w:p>
            <w:r>
              <w:t>[System Owners]</w:t>
            </w:r>
          </w:p>
        </w:tc>
        <w:tc>
          <w:tcPr>
            <w:tcW w:type="dxa" w:w="1440"/>
          </w:tcPr>
          <w:p>
            <w:r>
              <w:t>[Date]</w:t>
            </w:r>
          </w:p>
        </w:tc>
        <w:tc>
          <w:tcPr>
            <w:tcW w:type="dxa" w:w="1440"/>
          </w:tcPr>
          <w:p>
            <w:r>
              <w:t>System retention settings match approved retention schedule</w:t>
            </w:r>
          </w:p>
        </w:tc>
      </w:tr>
      <w:tr>
        <w:tc>
          <w:tcPr>
            <w:tcW w:type="dxa" w:w="1440"/>
          </w:tcPr>
          <w:p>
            <w:r>
              <w:t>A-05</w:t>
            </w:r>
          </w:p>
        </w:tc>
        <w:tc>
          <w:tcPr>
            <w:tcW w:type="dxa" w:w="1440"/>
          </w:tcPr>
          <w:p>
            <w:r>
              <w:t>Review vendor contracts for analytics, fraud, monitoring, and marketing tools</w:t>
            </w:r>
          </w:p>
        </w:tc>
        <w:tc>
          <w:tcPr>
            <w:tcW w:type="dxa" w:w="1440"/>
          </w:tcPr>
          <w:p>
            <w:r>
              <w:t>High</w:t>
            </w:r>
          </w:p>
        </w:tc>
        <w:tc>
          <w:tcPr>
            <w:tcW w:type="dxa" w:w="1440"/>
          </w:tcPr>
          <w:p>
            <w:r>
              <w:t>[Legal / Procurement]</w:t>
            </w:r>
          </w:p>
        </w:tc>
        <w:tc>
          <w:tcPr>
            <w:tcW w:type="dxa" w:w="1440"/>
          </w:tcPr>
          <w:p>
            <w:r>
              <w:t>[Date]</w:t>
            </w:r>
          </w:p>
        </w:tc>
        <w:tc>
          <w:tcPr>
            <w:tcW w:type="dxa" w:w="1440"/>
          </w:tcPr>
          <w:p>
            <w:r>
              <w:t>Contracts include processing restrictions, confidentiality, security, deletion, and audit rights</w:t>
            </w:r>
          </w:p>
        </w:tc>
      </w:tr>
      <w:tr>
        <w:tc>
          <w:tcPr>
            <w:tcW w:type="dxa" w:w="1440"/>
          </w:tcPr>
          <w:p>
            <w:r>
              <w:t>A-06</w:t>
            </w:r>
          </w:p>
        </w:tc>
        <w:tc>
          <w:tcPr>
            <w:tcW w:type="dxa" w:w="1440"/>
          </w:tcPr>
          <w:p>
            <w:r>
              <w:t>Create objection handling workflow for legitimate interest processing</w:t>
            </w:r>
          </w:p>
        </w:tc>
        <w:tc>
          <w:tcPr>
            <w:tcW w:type="dxa" w:w="1440"/>
          </w:tcPr>
          <w:p>
            <w:r>
              <w:t>Medium</w:t>
            </w:r>
          </w:p>
        </w:tc>
        <w:tc>
          <w:tcPr>
            <w:tcW w:type="dxa" w:w="1440"/>
          </w:tcPr>
          <w:p>
            <w:r>
              <w:t>[Privacy Office / Customer Operations]</w:t>
            </w:r>
          </w:p>
        </w:tc>
        <w:tc>
          <w:tcPr>
            <w:tcW w:type="dxa" w:w="1440"/>
          </w:tcPr>
          <w:p>
            <w:r>
              <w:t>[Date]</w:t>
            </w:r>
          </w:p>
        </w:tc>
        <w:tc>
          <w:tcPr>
            <w:tcW w:type="dxa" w:w="1440"/>
          </w:tcPr>
          <w:p>
            <w:r>
              <w:t>Staff can identify, escalate, and resolve objections</w:t>
            </w:r>
          </w:p>
        </w:tc>
      </w:tr>
      <w:tr>
        <w:tc>
          <w:tcPr>
            <w:tcW w:type="dxa" w:w="1440"/>
          </w:tcPr>
          <w:p>
            <w:r>
              <w:t>A-07</w:t>
            </w:r>
          </w:p>
        </w:tc>
        <w:tc>
          <w:tcPr>
            <w:tcW w:type="dxa" w:w="1440"/>
          </w:tcPr>
          <w:p>
            <w:r>
              <w:t>Establish marketing preference management and suppression controls</w:t>
            </w:r>
          </w:p>
        </w:tc>
        <w:tc>
          <w:tcPr>
            <w:tcW w:type="dxa" w:w="1440"/>
          </w:tcPr>
          <w:p>
            <w:r>
              <w:t>High</w:t>
            </w:r>
          </w:p>
        </w:tc>
        <w:tc>
          <w:tcPr>
            <w:tcW w:type="dxa" w:w="1440"/>
          </w:tcPr>
          <w:p>
            <w:r>
              <w:t>[Marketing Operations]</w:t>
            </w:r>
          </w:p>
        </w:tc>
        <w:tc>
          <w:tcPr>
            <w:tcW w:type="dxa" w:w="1440"/>
          </w:tcPr>
          <w:p>
            <w:r>
              <w:t>[Date]</w:t>
            </w:r>
          </w:p>
        </w:tc>
        <w:tc>
          <w:tcPr>
            <w:tcW w:type="dxa" w:w="1440"/>
          </w:tcPr>
          <w:p>
            <w:r>
              <w:t>Every marketing campaign checks preferences and suppression lists</w:t>
            </w:r>
          </w:p>
        </w:tc>
      </w:tr>
      <w:tr>
        <w:tc>
          <w:tcPr>
            <w:tcW w:type="dxa" w:w="1440"/>
          </w:tcPr>
          <w:p>
            <w:r>
              <w:t>A-08</w:t>
            </w:r>
          </w:p>
        </w:tc>
        <w:tc>
          <w:tcPr>
            <w:tcW w:type="dxa" w:w="1440"/>
          </w:tcPr>
          <w:p>
            <w:r>
              <w:t>Implement analytics minimisation standard</w:t>
            </w:r>
          </w:p>
        </w:tc>
        <w:tc>
          <w:tcPr>
            <w:tcW w:type="dxa" w:w="1440"/>
          </w:tcPr>
          <w:p>
            <w:r>
              <w:t>High</w:t>
            </w:r>
          </w:p>
        </w:tc>
        <w:tc>
          <w:tcPr>
            <w:tcW w:type="dxa" w:w="1440"/>
          </w:tcPr>
          <w:p>
            <w:r>
              <w:t>[Product / Data Governance]</w:t>
            </w:r>
          </w:p>
        </w:tc>
        <w:tc>
          <w:tcPr>
            <w:tcW w:type="dxa" w:w="1440"/>
          </w:tcPr>
          <w:p>
            <w:r>
              <w:t>[Date]</w:t>
            </w:r>
          </w:p>
        </w:tc>
        <w:tc>
          <w:tcPr>
            <w:tcW w:type="dxa" w:w="1440"/>
          </w:tcPr>
          <w:p>
            <w:r>
              <w:t>Tracking events are documented, justified, and reviewed</w:t>
            </w:r>
          </w:p>
        </w:tc>
      </w:tr>
      <w:tr>
        <w:tc>
          <w:tcPr>
            <w:tcW w:type="dxa" w:w="1440"/>
          </w:tcPr>
          <w:p>
            <w:r>
              <w:t>A-09</w:t>
            </w:r>
          </w:p>
        </w:tc>
        <w:tc>
          <w:tcPr>
            <w:tcW w:type="dxa" w:w="1440"/>
          </w:tcPr>
          <w:p>
            <w:r>
              <w:t>Conduct training for business owners and system owners</w:t>
            </w:r>
          </w:p>
        </w:tc>
        <w:tc>
          <w:tcPr>
            <w:tcW w:type="dxa" w:w="1440"/>
          </w:tcPr>
          <w:p>
            <w:r>
              <w:t>Medium</w:t>
            </w:r>
          </w:p>
        </w:tc>
        <w:tc>
          <w:tcPr>
            <w:tcW w:type="dxa" w:w="1440"/>
          </w:tcPr>
          <w:p>
            <w:r>
              <w:t>[Privacy Office]</w:t>
            </w:r>
          </w:p>
        </w:tc>
        <w:tc>
          <w:tcPr>
            <w:tcW w:type="dxa" w:w="1440"/>
          </w:tcPr>
          <w:p>
            <w:r>
              <w:t>[Date]</w:t>
            </w:r>
          </w:p>
        </w:tc>
        <w:tc>
          <w:tcPr>
            <w:tcW w:type="dxa" w:w="1440"/>
          </w:tcPr>
          <w:p>
            <w:r>
              <w:t>Training completed by relevant personnel</w:t>
            </w:r>
          </w:p>
        </w:tc>
      </w:tr>
      <w:tr>
        <w:tc>
          <w:tcPr>
            <w:tcW w:type="dxa" w:w="1440"/>
          </w:tcPr>
          <w:p>
            <w:r>
              <w:t>A-10</w:t>
            </w:r>
          </w:p>
        </w:tc>
        <w:tc>
          <w:tcPr>
            <w:tcW w:type="dxa" w:w="1440"/>
          </w:tcPr>
          <w:p>
            <w:r>
              <w:t>Perform follow-up review of conditional approvals</w:t>
            </w:r>
          </w:p>
        </w:tc>
        <w:tc>
          <w:tcPr>
            <w:tcW w:type="dxa" w:w="1440"/>
          </w:tcPr>
          <w:p>
            <w:r>
              <w:t>High</w:t>
            </w:r>
          </w:p>
        </w:tc>
        <w:tc>
          <w:tcPr>
            <w:tcW w:type="dxa" w:w="1440"/>
          </w:tcPr>
          <w:p>
            <w:r>
              <w:t>[Privacy Office]</w:t>
            </w:r>
          </w:p>
        </w:tc>
        <w:tc>
          <w:tcPr>
            <w:tcW w:type="dxa" w:w="1440"/>
          </w:tcPr>
          <w:p>
            <w:r>
              <w:t>[Date]</w:t>
            </w:r>
          </w:p>
        </w:tc>
        <w:tc>
          <w:tcPr>
            <w:tcW w:type="dxa" w:w="1440"/>
          </w:tcPr>
          <w:p>
            <w:r>
              <w:t>Evidence reviewed and conditional approvals closed or withdrawn</w:t>
            </w:r>
          </w:p>
        </w:tc>
      </w:tr>
    </w:tbl>
    <w:p>
      <w:pPr>
        <w:pStyle w:val="Heading3"/>
      </w:pPr>
      <w:r>
        <w:t>3. Required Control Enhancements</w:t>
      </w:r>
    </w:p>
    <w:p>
      <w:r>
        <w:t>The organisation should implement the following controls to support continued use of legitimate interest:</w:t>
      </w:r>
    </w:p>
    <w:p>
      <w:pPr>
        <w:pStyle w:val="Heading4"/>
      </w:pPr>
      <w:r>
        <w:t>Transparency Controls</w:t>
      </w:r>
    </w:p>
    <w:p>
      <w:pPr>
        <w:pStyle w:val="ListBullet"/>
      </w:pPr>
      <w:r>
        <w:t>Maintain clear privacy notices explaining legitimate interest processing in plain language.</w:t>
      </w:r>
    </w:p>
    <w:p>
      <w:pPr>
        <w:pStyle w:val="ListBullet"/>
      </w:pPr>
      <w:r>
        <w:t>Identify the purpose, data categories, recipients, retention period, and rights available to individuals.</w:t>
      </w:r>
    </w:p>
    <w:p>
      <w:pPr>
        <w:pStyle w:val="ListBullet"/>
      </w:pPr>
      <w:r>
        <w:t>Provide separate or layered notices where processing may not be obvious.</w:t>
      </w:r>
    </w:p>
    <w:p>
      <w:pPr>
        <w:pStyle w:val="ListBullet"/>
      </w:pPr>
      <w:r>
        <w:t>Update notices before materially changing processing activities.</w:t>
      </w:r>
    </w:p>
    <w:p>
      <w:pPr>
        <w:pStyle w:val="Heading4"/>
      </w:pPr>
      <w:r>
        <w:t>Data Minimisation Controls</w:t>
      </w:r>
    </w:p>
    <w:p>
      <w:pPr>
        <w:pStyle w:val="ListBullet"/>
      </w:pPr>
      <w:r>
        <w:t>Define data fields required for each legitimate interest purpose.</w:t>
      </w:r>
    </w:p>
    <w:p>
      <w:pPr>
        <w:pStyle w:val="ListBullet"/>
      </w:pPr>
      <w:r>
        <w:t>Prohibit default collection of unnecessary metadata.</w:t>
      </w:r>
    </w:p>
    <w:p>
      <w:pPr>
        <w:pStyle w:val="ListBullet"/>
      </w:pPr>
      <w:r>
        <w:t>Use aggregated or anonymised reporting where individual-level data is not required.</w:t>
      </w:r>
    </w:p>
    <w:p>
      <w:pPr>
        <w:pStyle w:val="ListBullet"/>
      </w:pPr>
      <w:r>
        <w:t>Remove sensitive data from legitimate interest processing pipelines.</w:t>
      </w:r>
    </w:p>
    <w:p>
      <w:pPr>
        <w:pStyle w:val="Heading4"/>
      </w:pPr>
      <w:r>
        <w:t>Retention Controls</w:t>
      </w:r>
    </w:p>
    <w:p>
      <w:pPr>
        <w:pStyle w:val="ListBullet"/>
      </w:pPr>
      <w:r>
        <w:t>Assign a retention period to each approved processing activity.</w:t>
      </w:r>
    </w:p>
    <w:p>
      <w:pPr>
        <w:pStyle w:val="ListBullet"/>
      </w:pPr>
      <w:r>
        <w:t>Configure systems to delete, anonymise, or archive data when retention expires.</w:t>
      </w:r>
    </w:p>
    <w:p>
      <w:pPr>
        <w:pStyle w:val="ListBullet"/>
      </w:pPr>
      <w:r>
        <w:t>Document exceptions for legal holds or active investigations.</w:t>
      </w:r>
    </w:p>
    <w:p>
      <w:pPr>
        <w:pStyle w:val="ListBullet"/>
      </w:pPr>
      <w:r>
        <w:t>Review retention periods at least annually.</w:t>
      </w:r>
    </w:p>
    <w:p>
      <w:pPr>
        <w:pStyle w:val="Heading4"/>
      </w:pPr>
      <w:r>
        <w:t>Access Controls</w:t>
      </w:r>
    </w:p>
    <w:p>
      <w:pPr>
        <w:pStyle w:val="ListBullet"/>
      </w:pPr>
      <w:r>
        <w:t>Restrict access to personal data based on business need.</w:t>
      </w:r>
    </w:p>
    <w:p>
      <w:pPr>
        <w:pStyle w:val="ListBullet"/>
      </w:pPr>
      <w:r>
        <w:t>Maintain access logs for systems used in security, fraud, analytics, and marketing.</w:t>
      </w:r>
    </w:p>
    <w:p>
      <w:pPr>
        <w:pStyle w:val="ListBullet"/>
      </w:pPr>
      <w:r>
        <w:t>Review privileged access periodically.</w:t>
      </w:r>
    </w:p>
    <w:p>
      <w:pPr>
        <w:pStyle w:val="ListBullet"/>
      </w:pPr>
      <w:r>
        <w:t>Segregate duties for investigations, marketing, analytics, and system administration.</w:t>
      </w:r>
    </w:p>
    <w:p>
      <w:pPr>
        <w:pStyle w:val="Heading4"/>
      </w:pPr>
      <w:r>
        <w:t>Objection and Rights Handling</w:t>
      </w:r>
    </w:p>
    <w:p>
      <w:pPr>
        <w:pStyle w:val="ListBullet"/>
      </w:pPr>
      <w:r>
        <w:t>Provide a clear channel for individuals to object to legitimate interest processing.</w:t>
      </w:r>
    </w:p>
    <w:p>
      <w:pPr>
        <w:pStyle w:val="ListBullet"/>
      </w:pPr>
      <w:r>
        <w:t>Assess objections promptly and fairly.</w:t>
      </w:r>
    </w:p>
    <w:p>
      <w:pPr>
        <w:pStyle w:val="ListBullet"/>
      </w:pPr>
      <w:r>
        <w:t>Suspend processing where appropriate while an objection is reviewed.</w:t>
      </w:r>
    </w:p>
    <w:p>
      <w:pPr>
        <w:pStyle w:val="ListBullet"/>
      </w:pPr>
      <w:r>
        <w:t>Maintain records of objection decisions and rationale.</w:t>
      </w:r>
    </w:p>
    <w:p>
      <w:pPr>
        <w:pStyle w:val="ListBullet"/>
      </w:pPr>
      <w:r>
        <w:t>Ensure suppression lists are respected where processing stops.</w:t>
      </w:r>
    </w:p>
    <w:p>
      <w:pPr>
        <w:pStyle w:val="Heading4"/>
      </w:pPr>
      <w:r>
        <w:t>Third-Party Controls</w:t>
      </w:r>
    </w:p>
    <w:p>
      <w:pPr>
        <w:pStyle w:val="ListBullet"/>
      </w:pPr>
      <w:r>
        <w:t>Ensure vendors process personal data only on documented instructions.</w:t>
      </w:r>
    </w:p>
    <w:p>
      <w:pPr>
        <w:pStyle w:val="ListBullet"/>
      </w:pPr>
      <w:r>
        <w:t>Require confidentiality, security, deletion, assistance, and breach notification obligations.</w:t>
      </w:r>
    </w:p>
    <w:p>
      <w:pPr>
        <w:pStyle w:val="ListBullet"/>
      </w:pPr>
      <w:r>
        <w:t>Review vendor data locations and sub-processors.</w:t>
      </w:r>
    </w:p>
    <w:p>
      <w:pPr>
        <w:pStyle w:val="ListBullet"/>
      </w:pPr>
      <w:r>
        <w:t>Confirm that vendors do not use organisational data for independent analytics, advertising, or product training unless expressly approved.</w:t>
      </w:r>
    </w:p>
    <w:p>
      <w:pPr>
        <w:pStyle w:val="ListBullet"/>
      </w:pPr>
      <w:r>
        <w:t>Maintain evidence of vendor due diligence.</w:t>
      </w:r>
    </w:p>
    <w:p>
      <w:pPr>
        <w:pStyle w:val="Heading3"/>
      </w:pPr>
      <w:r>
        <w:t>4. Monitoring and Review</w:t>
      </w:r>
    </w:p>
    <w:p>
      <w:r>
        <w:t>The Privacy Office should monitor approved LIAs through the following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Party</w:t>
            </w:r>
          </w:p>
        </w:tc>
        <w:tc>
          <w:tcPr>
            <w:tcW w:type="dxa" w:w="2160"/>
          </w:tcPr>
          <w:p>
            <w:r>
              <w:t>Output</w:t>
            </w:r>
          </w:p>
        </w:tc>
      </w:tr>
      <w:tr>
        <w:tc>
          <w:tcPr>
            <w:tcW w:type="dxa" w:w="2160"/>
          </w:tcPr>
          <w:p>
            <w:r>
              <w:t>Review LIA register</w:t>
            </w:r>
          </w:p>
        </w:tc>
        <w:tc>
          <w:tcPr>
            <w:tcW w:type="dxa" w:w="2160"/>
          </w:tcPr>
          <w:p>
            <w:r>
              <w:t>Quarterly</w:t>
            </w:r>
          </w:p>
        </w:tc>
        <w:tc>
          <w:tcPr>
            <w:tcW w:type="dxa" w:w="2160"/>
          </w:tcPr>
          <w:p>
            <w:r>
              <w:t>Privacy Office</w:t>
            </w:r>
          </w:p>
        </w:tc>
        <w:tc>
          <w:tcPr>
            <w:tcW w:type="dxa" w:w="2160"/>
          </w:tcPr>
          <w:p>
            <w:r>
              <w:t>Updated status and overdue action report</w:t>
            </w:r>
          </w:p>
        </w:tc>
      </w:tr>
      <w:tr>
        <w:tc>
          <w:tcPr>
            <w:tcW w:type="dxa" w:w="2160"/>
          </w:tcPr>
          <w:p>
            <w:r>
              <w:t>Review conditional approvals</w:t>
            </w:r>
          </w:p>
        </w:tc>
        <w:tc>
          <w:tcPr>
            <w:tcW w:type="dxa" w:w="2160"/>
          </w:tcPr>
          <w:p>
            <w:r>
              <w:t>Monthly until closure</w:t>
            </w:r>
          </w:p>
        </w:tc>
        <w:tc>
          <w:tcPr>
            <w:tcW w:type="dxa" w:w="2160"/>
          </w:tcPr>
          <w:p>
            <w:r>
              <w:t>Privacy Office</w:t>
            </w:r>
          </w:p>
        </w:tc>
        <w:tc>
          <w:tcPr>
            <w:tcW w:type="dxa" w:w="2160"/>
          </w:tcPr>
          <w:p>
            <w:r>
              <w:t>Closure evidence or escalation</w:t>
            </w:r>
          </w:p>
        </w:tc>
      </w:tr>
      <w:tr>
        <w:tc>
          <w:tcPr>
            <w:tcW w:type="dxa" w:w="2160"/>
          </w:tcPr>
          <w:p>
            <w:r>
              <w:t>Review privacy notices</w:t>
            </w:r>
          </w:p>
        </w:tc>
        <w:tc>
          <w:tcPr>
            <w:tcW w:type="dxa" w:w="2160"/>
          </w:tcPr>
          <w:p>
            <w:r>
              <w:t>At least annually and upon change</w:t>
            </w:r>
          </w:p>
        </w:tc>
        <w:tc>
          <w:tcPr>
            <w:tcW w:type="dxa" w:w="2160"/>
          </w:tcPr>
          <w:p>
            <w:r>
              <w:t>Legal / Privacy Office</w:t>
            </w:r>
          </w:p>
        </w:tc>
        <w:tc>
          <w:tcPr>
            <w:tcW w:type="dxa" w:w="2160"/>
          </w:tcPr>
          <w:p>
            <w:r>
              <w:t>Updated notice version</w:t>
            </w:r>
          </w:p>
        </w:tc>
      </w:tr>
      <w:tr>
        <w:tc>
          <w:tcPr>
            <w:tcW w:type="dxa" w:w="2160"/>
          </w:tcPr>
          <w:p>
            <w:r>
              <w:t>Review analytics event catalogue</w:t>
            </w:r>
          </w:p>
        </w:tc>
        <w:tc>
          <w:tcPr>
            <w:tcW w:type="dxa" w:w="2160"/>
          </w:tcPr>
          <w:p>
            <w:r>
              <w:t>Semi-annually</w:t>
            </w:r>
          </w:p>
        </w:tc>
        <w:tc>
          <w:tcPr>
            <w:tcW w:type="dxa" w:w="2160"/>
          </w:tcPr>
          <w:p>
            <w:r>
              <w:t>Product / Data Governance</w:t>
            </w:r>
          </w:p>
        </w:tc>
        <w:tc>
          <w:tcPr>
            <w:tcW w:type="dxa" w:w="2160"/>
          </w:tcPr>
          <w:p>
            <w:r>
              <w:t>Approved event list</w:t>
            </w:r>
          </w:p>
        </w:tc>
      </w:tr>
      <w:tr>
        <w:tc>
          <w:tcPr>
            <w:tcW w:type="dxa" w:w="2160"/>
          </w:tcPr>
          <w:p>
            <w:r>
              <w:t>Review marketing preference controls</w:t>
            </w:r>
          </w:p>
        </w:tc>
        <w:tc>
          <w:tcPr>
            <w:tcW w:type="dxa" w:w="2160"/>
          </w:tcPr>
          <w:p>
            <w:r>
              <w:t>Quarterly</w:t>
            </w:r>
          </w:p>
        </w:tc>
        <w:tc>
          <w:tcPr>
            <w:tcW w:type="dxa" w:w="2160"/>
          </w:tcPr>
          <w:p>
            <w:r>
              <w:t>Marketing Operations</w:t>
            </w:r>
          </w:p>
        </w:tc>
        <w:tc>
          <w:tcPr>
            <w:tcW w:type="dxa" w:w="2160"/>
          </w:tcPr>
          <w:p>
            <w:r>
              <w:t>Suppression and unsubscribe test results</w:t>
            </w:r>
          </w:p>
        </w:tc>
      </w:tr>
      <w:tr>
        <w:tc>
          <w:tcPr>
            <w:tcW w:type="dxa" w:w="2160"/>
          </w:tcPr>
          <w:p>
            <w:r>
              <w:t>Review access controls for relevant systems</w:t>
            </w:r>
          </w:p>
        </w:tc>
        <w:tc>
          <w:tcPr>
            <w:tcW w:type="dxa" w:w="2160"/>
          </w:tcPr>
          <w:p>
            <w:r>
              <w:t>Quarterly</w:t>
            </w:r>
          </w:p>
        </w:tc>
        <w:tc>
          <w:tcPr>
            <w:tcW w:type="dxa" w:w="2160"/>
          </w:tcPr>
          <w:p>
            <w:r>
              <w:t>Information Security / System Owners</w:t>
            </w:r>
          </w:p>
        </w:tc>
        <w:tc>
          <w:tcPr>
            <w:tcW w:type="dxa" w:w="2160"/>
          </w:tcPr>
          <w:p>
            <w:r>
              <w:t>Access review evidence</w:t>
            </w:r>
          </w:p>
        </w:tc>
      </w:tr>
      <w:tr>
        <w:tc>
          <w:tcPr>
            <w:tcW w:type="dxa" w:w="2160"/>
          </w:tcPr>
          <w:p>
            <w:r>
              <w:t>Review vendor processing arrangements</w:t>
            </w:r>
          </w:p>
        </w:tc>
        <w:tc>
          <w:tcPr>
            <w:tcW w:type="dxa" w:w="2160"/>
          </w:tcPr>
          <w:p>
            <w:r>
              <w:t>Annually</w:t>
            </w:r>
          </w:p>
        </w:tc>
        <w:tc>
          <w:tcPr>
            <w:tcW w:type="dxa" w:w="2160"/>
          </w:tcPr>
          <w:p>
            <w:r>
              <w:t>Procurement / Legal / Privacy Office</w:t>
            </w:r>
          </w:p>
        </w:tc>
        <w:tc>
          <w:tcPr>
            <w:tcW w:type="dxa" w:w="2160"/>
          </w:tcPr>
          <w:p>
            <w:r>
              <w:t>Vendor compliance record</w:t>
            </w:r>
          </w:p>
        </w:tc>
      </w:tr>
      <w:tr>
        <w:tc>
          <w:tcPr>
            <w:tcW w:type="dxa" w:w="2160"/>
          </w:tcPr>
          <w:p>
            <w:r>
              <w:t>Review data subject objections</w:t>
            </w:r>
          </w:p>
        </w:tc>
        <w:tc>
          <w:tcPr>
            <w:tcW w:type="dxa" w:w="2160"/>
          </w:tcPr>
          <w:p>
            <w:r>
              <w:t>Quarterly</w:t>
            </w:r>
          </w:p>
        </w:tc>
        <w:tc>
          <w:tcPr>
            <w:tcW w:type="dxa" w:w="2160"/>
          </w:tcPr>
          <w:p>
            <w:r>
              <w:t>Privacy Office</w:t>
            </w:r>
          </w:p>
        </w:tc>
        <w:tc>
          <w:tcPr>
            <w:tcW w:type="dxa" w:w="2160"/>
          </w:tcPr>
          <w:p>
            <w:r>
              <w:t>Objection trend report</w:t>
            </w:r>
          </w:p>
        </w:tc>
      </w:tr>
      <w:tr>
        <w:tc>
          <w:tcPr>
            <w:tcW w:type="dxa" w:w="2160"/>
          </w:tcPr>
          <w:p>
            <w:r>
              <w:t>Review retention compliance</w:t>
            </w:r>
          </w:p>
        </w:tc>
        <w:tc>
          <w:tcPr>
            <w:tcW w:type="dxa" w:w="2160"/>
          </w:tcPr>
          <w:p>
            <w:r>
              <w:t>Semi-annually</w:t>
            </w:r>
          </w:p>
        </w:tc>
        <w:tc>
          <w:tcPr>
            <w:tcW w:type="dxa" w:w="2160"/>
          </w:tcPr>
          <w:p>
            <w:r>
              <w:t>Records Management / System Owners</w:t>
            </w:r>
          </w:p>
        </w:tc>
        <w:tc>
          <w:tcPr>
            <w:tcW w:type="dxa" w:w="2160"/>
          </w:tcPr>
          <w:p>
            <w:r>
              <w:t>Retention compliance evidence</w:t>
            </w:r>
          </w:p>
        </w:tc>
      </w:tr>
    </w:tbl>
    <w:p>
      <w:pPr>
        <w:pStyle w:val="Heading3"/>
      </w:pPr>
      <w:r>
        <w:t>5. Escalation Criteria</w:t>
      </w:r>
    </w:p>
    <w:p>
      <w:r>
        <w:t>The following situations must be escalated to the Privacy Office before processing continues:</w:t>
      </w:r>
    </w:p>
    <w:p>
      <w:pPr>
        <w:pStyle w:val="ListBullet"/>
      </w:pPr>
      <w:r>
        <w:t>The activity begins to involve sensitive personal data.</w:t>
      </w:r>
    </w:p>
    <w:p>
      <w:pPr>
        <w:pStyle w:val="ListBullet"/>
      </w:pPr>
      <w:r>
        <w:t>The purpose changes or expands beyond the approved LIA.</w:t>
      </w:r>
    </w:p>
    <w:p>
      <w:pPr>
        <w:pStyle w:val="ListBullet"/>
      </w:pPr>
      <w:r>
        <w:t>Data is combined with new internal or external sources.</w:t>
      </w:r>
    </w:p>
    <w:p>
      <w:pPr>
        <w:pStyle w:val="ListBullet"/>
      </w:pPr>
      <w:r>
        <w:t>Processing involves profiling, scoring, or automated decisions.</w:t>
      </w:r>
    </w:p>
    <w:p>
      <w:pPr>
        <w:pStyle w:val="ListBullet"/>
      </w:pPr>
      <w:r>
        <w:t>Processing affects children or vulnerable individuals.</w:t>
      </w:r>
    </w:p>
    <w:p>
      <w:pPr>
        <w:pStyle w:val="ListBullet"/>
      </w:pPr>
      <w:r>
        <w:t>A new vendor or overseas processing location is introduced.</w:t>
      </w:r>
    </w:p>
    <w:p>
      <w:pPr>
        <w:pStyle w:val="ListBullet"/>
      </w:pPr>
      <w:r>
        <w:t>Retention periods are extended.</w:t>
      </w:r>
    </w:p>
    <w:p>
      <w:pPr>
        <w:pStyle w:val="ListBullet"/>
      </w:pPr>
      <w:r>
        <w:t>Data subjects raise repeated complaints or objections.</w:t>
      </w:r>
    </w:p>
    <w:p>
      <w:pPr>
        <w:pStyle w:val="ListBullet"/>
      </w:pPr>
      <w:r>
        <w:t>A privacy incident occurs involving the processing activity.</w:t>
      </w:r>
    </w:p>
    <w:p>
      <w:pPr>
        <w:pStyle w:val="ListBullet"/>
      </w:pPr>
      <w:r>
        <w:t>Security monitoring data is requested for disciplinary or performance management purposes.</w:t>
      </w:r>
    </w:p>
    <w:p>
      <w:pPr>
        <w:pStyle w:val="ListBullet"/>
      </w:pPr>
      <w:r>
        <w:t>Marketing data is proposed for behavioural targeting beyond the approved scope.</w:t>
      </w:r>
    </w:p>
    <w:p>
      <w:pPr>
        <w:pStyle w:val="Heading3"/>
      </w:pPr>
      <w:r>
        <w:t>6. Final Management Actions</w:t>
      </w:r>
    </w:p>
    <w:p>
      <w:r>
        <w:t>Management should approve the following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w:t>
            </w:r>
          </w:p>
        </w:tc>
        <w:tc>
          <w:tcPr>
            <w:tcW w:type="dxa" w:w="2880"/>
          </w:tcPr>
          <w:p>
            <w:r>
              <w:t>Required Approval</w:t>
            </w:r>
          </w:p>
        </w:tc>
        <w:tc>
          <w:tcPr>
            <w:tcW w:type="dxa" w:w="2880"/>
          </w:tcPr>
          <w:p>
            <w:r>
              <w:t>Status</w:t>
            </w:r>
          </w:p>
        </w:tc>
      </w:tr>
      <w:tr>
        <w:tc>
          <w:tcPr>
            <w:tcW w:type="dxa" w:w="2880"/>
          </w:tcPr>
          <w:p>
            <w:r>
              <w:t>Approve legitimate interest for low-risk operational activities identified in this report</w:t>
            </w:r>
          </w:p>
        </w:tc>
        <w:tc>
          <w:tcPr>
            <w:tcW w:type="dxa" w:w="2880"/>
          </w:tcPr>
          <w:p>
            <w:r>
              <w:t>Privacy Office / Business Owner</w:t>
            </w:r>
          </w:p>
        </w:tc>
        <w:tc>
          <w:tcPr>
            <w:tcW w:type="dxa" w:w="2880"/>
          </w:tcPr>
          <w:p>
            <w:r>
              <w:t>[Pending / Approved]</w:t>
            </w:r>
          </w:p>
        </w:tc>
      </w:tr>
      <w:tr>
        <w:tc>
          <w:tcPr>
            <w:tcW w:type="dxa" w:w="2880"/>
          </w:tcPr>
          <w:p>
            <w:r>
              <w:t>Approve conditional legitimate interest activities subject to action completion</w:t>
            </w:r>
          </w:p>
        </w:tc>
        <w:tc>
          <w:tcPr>
            <w:tcW w:type="dxa" w:w="2880"/>
          </w:tcPr>
          <w:p>
            <w:r>
              <w:t>Privacy Office / Executive Sponsor</w:t>
            </w:r>
          </w:p>
        </w:tc>
        <w:tc>
          <w:tcPr>
            <w:tcW w:type="dxa" w:w="2880"/>
          </w:tcPr>
          <w:p>
            <w:r>
              <w:t>[Pending / Approved]</w:t>
            </w:r>
          </w:p>
        </w:tc>
      </w:tr>
      <w:tr>
        <w:tc>
          <w:tcPr>
            <w:tcW w:type="dxa" w:w="2880"/>
          </w:tcPr>
          <w:p>
            <w:r>
              <w:t>Reject employee productivity monitoring under legitimate interest as proposed</w:t>
            </w:r>
          </w:p>
        </w:tc>
        <w:tc>
          <w:tcPr>
            <w:tcW w:type="dxa" w:w="2880"/>
          </w:tcPr>
          <w:p>
            <w:r>
              <w:t>Executive Sponsor / HR / Privacy Office</w:t>
            </w:r>
          </w:p>
        </w:tc>
        <w:tc>
          <w:tcPr>
            <w:tcW w:type="dxa" w:w="2880"/>
          </w:tcPr>
          <w:p>
            <w:r>
              <w:t>[Pending / Approved]</w:t>
            </w:r>
          </w:p>
        </w:tc>
      </w:tr>
      <w:tr>
        <w:tc>
          <w:tcPr>
            <w:tcW w:type="dxa" w:w="2880"/>
          </w:tcPr>
          <w:p>
            <w:r>
              <w:t>Reject broad behavioural sales profiling as proposed</w:t>
            </w:r>
          </w:p>
        </w:tc>
        <w:tc>
          <w:tcPr>
            <w:tcW w:type="dxa" w:w="2880"/>
          </w:tcPr>
          <w:p>
            <w:r>
              <w:t>Executive Sponsor / Sales / Privacy Office</w:t>
            </w:r>
          </w:p>
        </w:tc>
        <w:tc>
          <w:tcPr>
            <w:tcW w:type="dxa" w:w="2880"/>
          </w:tcPr>
          <w:p>
            <w:r>
              <w:t>[Pending / Approved]</w:t>
            </w:r>
          </w:p>
        </w:tc>
      </w:tr>
      <w:tr>
        <w:tc>
          <w:tcPr>
            <w:tcW w:type="dxa" w:w="2880"/>
          </w:tcPr>
          <w:p>
            <w:r>
              <w:t>Require closure evidence before conditional activities proceed</w:t>
            </w:r>
          </w:p>
        </w:tc>
        <w:tc>
          <w:tcPr>
            <w:tcW w:type="dxa" w:w="2880"/>
          </w:tcPr>
          <w:p>
            <w:r>
              <w:t>Privacy Office</w:t>
            </w:r>
          </w:p>
        </w:tc>
        <w:tc>
          <w:tcPr>
            <w:tcW w:type="dxa" w:w="2880"/>
          </w:tcPr>
          <w:p>
            <w:r>
              <w:t>[Pending / Approved]</w:t>
            </w:r>
          </w:p>
        </w:tc>
      </w:tr>
      <w:tr>
        <w:tc>
          <w:tcPr>
            <w:tcW w:type="dxa" w:w="2880"/>
          </w:tcPr>
          <w:p>
            <w:r>
              <w:t>Require annual review of all approved LIAs</w:t>
            </w:r>
          </w:p>
        </w:tc>
        <w:tc>
          <w:tcPr>
            <w:tcW w:type="dxa" w:w="2880"/>
          </w:tcPr>
          <w:p>
            <w:r>
              <w:t>Privacy Office</w:t>
            </w:r>
          </w:p>
        </w:tc>
        <w:tc>
          <w:tcPr>
            <w:tcW w:type="dxa" w:w="2880"/>
          </w:tcPr>
          <w:p>
            <w:r>
              <w:t>[Pending / Approved]</w:t>
            </w:r>
          </w:p>
        </w:tc>
      </w:tr>
    </w:tbl>
    <w:p>
      <w:pPr>
        <w:pStyle w:val="Heading2"/>
      </w:pPr>
      <w:r>
        <w:t>Distribution &amp; Confidentiality</w:t>
      </w:r>
    </w:p>
    <w:p>
      <w:pPr>
        <w:pStyle w:val="Heading3"/>
      </w:pPr>
      <w:r>
        <w:t>Distribution</w:t>
      </w:r>
    </w:p>
    <w:p>
      <w:r>
        <w:t>This report is intended for internal governance, compliance, audit, and management purposes. Distribution is limited to personnel with a legitimate business need to know.</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 of Distribution</w:t>
            </w:r>
          </w:p>
        </w:tc>
      </w:tr>
      <w:tr>
        <w:tc>
          <w:tcPr>
            <w:tcW w:type="dxa" w:w="4320"/>
          </w:tcPr>
          <w:p>
            <w:r>
              <w:t>Board Risk Committee / Executive Management</w:t>
            </w:r>
          </w:p>
        </w:tc>
        <w:tc>
          <w:tcPr>
            <w:tcW w:type="dxa" w:w="4320"/>
          </w:tcPr>
          <w:p>
            <w:r>
              <w:t>Oversight of privacy risk and approval of high-risk decisions</w:t>
            </w:r>
          </w:p>
        </w:tc>
      </w:tr>
      <w:tr>
        <w:tc>
          <w:tcPr>
            <w:tcW w:type="dxa" w:w="4320"/>
          </w:tcPr>
          <w:p>
            <w:r>
              <w:t>Data Protection Officer / Privacy Office</w:t>
            </w:r>
          </w:p>
        </w:tc>
        <w:tc>
          <w:tcPr>
            <w:tcW w:type="dxa" w:w="4320"/>
          </w:tcPr>
          <w:p>
            <w:r>
              <w:t>Ownership, monitoring, and maintenance of LIA records</w:t>
            </w:r>
          </w:p>
        </w:tc>
      </w:tr>
      <w:tr>
        <w:tc>
          <w:tcPr>
            <w:tcW w:type="dxa" w:w="4320"/>
          </w:tcPr>
          <w:p>
            <w:r>
              <w:t>Legal / Compliance</w:t>
            </w:r>
          </w:p>
        </w:tc>
        <w:tc>
          <w:tcPr>
            <w:tcW w:type="dxa" w:w="4320"/>
          </w:tcPr>
          <w:p>
            <w:r>
              <w:t>Lawful basis review, notice updates, contractual review, and regulatory advice</w:t>
            </w:r>
          </w:p>
        </w:tc>
      </w:tr>
      <w:tr>
        <w:tc>
          <w:tcPr>
            <w:tcW w:type="dxa" w:w="4320"/>
          </w:tcPr>
          <w:p>
            <w:r>
              <w:t>Information Security</w:t>
            </w:r>
          </w:p>
        </w:tc>
        <w:tc>
          <w:tcPr>
            <w:tcW w:type="dxa" w:w="4320"/>
          </w:tcPr>
          <w:p>
            <w:r>
              <w:t>Implementation of security monitoring, access, and logging safeguards</w:t>
            </w:r>
          </w:p>
        </w:tc>
      </w:tr>
      <w:tr>
        <w:tc>
          <w:tcPr>
            <w:tcW w:type="dxa" w:w="4320"/>
          </w:tcPr>
          <w:p>
            <w:r>
              <w:t>Data Governance / Records Management</w:t>
            </w:r>
          </w:p>
        </w:tc>
        <w:tc>
          <w:tcPr>
            <w:tcW w:type="dxa" w:w="4320"/>
          </w:tcPr>
          <w:p>
            <w:r>
              <w:t>Data minimisation and retention alignment</w:t>
            </w:r>
          </w:p>
        </w:tc>
      </w:tr>
      <w:tr>
        <w:tc>
          <w:tcPr>
            <w:tcW w:type="dxa" w:w="4320"/>
          </w:tcPr>
          <w:p>
            <w:r>
              <w:t>Business Process Owners</w:t>
            </w:r>
          </w:p>
        </w:tc>
        <w:tc>
          <w:tcPr>
            <w:tcW w:type="dxa" w:w="4320"/>
          </w:tcPr>
          <w:p>
            <w:r>
              <w:t>Implementation of approved conditions and operational controls</w:t>
            </w:r>
          </w:p>
        </w:tc>
      </w:tr>
      <w:tr>
        <w:tc>
          <w:tcPr>
            <w:tcW w:type="dxa" w:w="4320"/>
          </w:tcPr>
          <w:p>
            <w:r>
              <w:t>Internal Audit</w:t>
            </w:r>
          </w:p>
        </w:tc>
        <w:tc>
          <w:tcPr>
            <w:tcW w:type="dxa" w:w="4320"/>
          </w:tcPr>
          <w:p>
            <w:r>
              <w:t>Independent review of privacy governance and evidence</w:t>
            </w:r>
          </w:p>
        </w:tc>
      </w:tr>
      <w:tr>
        <w:tc>
          <w:tcPr>
            <w:tcW w:type="dxa" w:w="4320"/>
          </w:tcPr>
          <w:p>
            <w:r>
              <w:t>Procurement / Vendor Management</w:t>
            </w:r>
          </w:p>
        </w:tc>
        <w:tc>
          <w:tcPr>
            <w:tcW w:type="dxa" w:w="4320"/>
          </w:tcPr>
          <w:p>
            <w:r>
              <w:t>Vendor due diligence and contractual controls</w:t>
            </w:r>
          </w:p>
        </w:tc>
      </w:tr>
      <w:tr>
        <w:tc>
          <w:tcPr>
            <w:tcW w:type="dxa" w:w="4320"/>
          </w:tcPr>
          <w:p>
            <w:r>
              <w:t>Marketing, Product, Customer Operations, HR, and Risk Teams</w:t>
            </w:r>
          </w:p>
        </w:tc>
        <w:tc>
          <w:tcPr>
            <w:tcW w:type="dxa" w:w="4320"/>
          </w:tcPr>
          <w:p>
            <w:r>
              <w:t>Action ownership for relevant findings</w:t>
            </w:r>
          </w:p>
        </w:tc>
      </w:tr>
    </w:tbl>
    <w:p>
      <w:r>
        <w:t>External disclosure of this report requires prior approval from the Privacy Office and Legal. Where disclosure is required to an authority, auditor, external counsel, or contractual counterparty, only the minimum necessary information should be shared.</w:t>
      </w:r>
    </w:p>
    <w:p>
      <w:pPr>
        <w:pStyle w:val="Heading3"/>
      </w:pPr>
      <w:r>
        <w:t>Confidentiality Classification</w:t>
      </w:r>
    </w:p>
    <w:p>
      <w:r>
        <w:t>This report is classified as Confidential - Internal Use Only because it contains:</w:t>
      </w:r>
    </w:p>
    <w:p>
      <w:pPr>
        <w:pStyle w:val="ListBullet"/>
      </w:pPr>
      <w:r>
        <w:t>Details of personal data processing activities.</w:t>
      </w:r>
    </w:p>
    <w:p>
      <w:pPr>
        <w:pStyle w:val="ListBullet"/>
      </w:pPr>
      <w:r>
        <w:t>Privacy risk analysis.</w:t>
      </w:r>
    </w:p>
    <w:p>
      <w:pPr>
        <w:pStyle w:val="ListBullet"/>
      </w:pPr>
      <w:r>
        <w:t>Security and monitoring control information.</w:t>
      </w:r>
    </w:p>
    <w:p>
      <w:pPr>
        <w:pStyle w:val="ListBullet"/>
      </w:pPr>
      <w:r>
        <w:t>Vendor and system references.</w:t>
      </w:r>
    </w:p>
    <w:p>
      <w:pPr>
        <w:pStyle w:val="ListBullet"/>
      </w:pPr>
      <w:r>
        <w:t>Management decisions and compliance findings.</w:t>
      </w:r>
    </w:p>
    <w:p>
      <w:pPr>
        <w:pStyle w:val="ListBullet"/>
      </w:pPr>
      <w:r>
        <w:t>Potential legal and regulatory exposure.</w:t>
      </w:r>
    </w:p>
    <w:p>
      <w:pPr>
        <w:pStyle w:val="Heading3"/>
      </w:pPr>
      <w:r>
        <w:t>Handling Requirements</w:t>
      </w:r>
    </w:p>
    <w:p>
      <w:r>
        <w:t>Recipients must:</w:t>
      </w:r>
    </w:p>
    <w:p>
      <w:pPr>
        <w:pStyle w:val="ListBullet"/>
      </w:pPr>
      <w:r>
        <w:t>Store the report in an approved secure repository.</w:t>
      </w:r>
    </w:p>
    <w:p>
      <w:pPr>
        <w:pStyle w:val="ListBullet"/>
      </w:pPr>
      <w:r>
        <w:t>Not copy, forward, or disclose the report without authorisation.</w:t>
      </w:r>
    </w:p>
    <w:p>
      <w:pPr>
        <w:pStyle w:val="ListBullet"/>
      </w:pPr>
      <w:r>
        <w:t>Use the report only for privacy governance, compliance, audit, or implementation purposes.</w:t>
      </w:r>
    </w:p>
    <w:p>
      <w:pPr>
        <w:pStyle w:val="ListBullet"/>
      </w:pPr>
      <w:r>
        <w:t>Protect any exported copies from unauthorised access.</w:t>
      </w:r>
    </w:p>
    <w:p>
      <w:pPr>
        <w:pStyle w:val="ListBullet"/>
      </w:pPr>
      <w:r>
        <w:t>Ensure printed copies are secured and destroyed when no longer needed.</w:t>
      </w:r>
    </w:p>
    <w:p>
      <w:pPr>
        <w:pStyle w:val="ListBullet"/>
      </w:pPr>
      <w:r>
        <w:t>Report any unauthorised disclosure to the Privacy Office and Information Security.</w:t>
      </w:r>
    </w:p>
    <w:p>
      <w:pPr>
        <w:pStyle w:val="Heading3"/>
      </w:pPr>
      <w:r>
        <w:t>Record 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w:t>
            </w:r>
          </w:p>
        </w:tc>
        <w:tc>
          <w:tcPr>
            <w:tcW w:type="dxa" w:w="2880"/>
          </w:tcPr>
          <w:p>
            <w:r>
              <w:t>Retention Requirement</w:t>
            </w:r>
          </w:p>
        </w:tc>
        <w:tc>
          <w:tcPr>
            <w:tcW w:type="dxa" w:w="2880"/>
          </w:tcPr>
          <w:p>
            <w:r>
              <w:t>Owner</w:t>
            </w:r>
          </w:p>
        </w:tc>
      </w:tr>
      <w:tr>
        <w:tc>
          <w:tcPr>
            <w:tcW w:type="dxa" w:w="2880"/>
          </w:tcPr>
          <w:p>
            <w:r>
              <w:t>Final LIA report</w:t>
            </w:r>
          </w:p>
        </w:tc>
        <w:tc>
          <w:tcPr>
            <w:tcW w:type="dxa" w:w="2880"/>
          </w:tcPr>
          <w:p>
            <w:r>
              <w:t>Retain for the duration of the processing activity and for [retention period] after termination</w:t>
            </w:r>
          </w:p>
        </w:tc>
        <w:tc>
          <w:tcPr>
            <w:tcW w:type="dxa" w:w="2880"/>
          </w:tcPr>
          <w:p>
            <w:r>
              <w:t>Privacy Office</w:t>
            </w:r>
          </w:p>
        </w:tc>
      </w:tr>
      <w:tr>
        <w:tc>
          <w:tcPr>
            <w:tcW w:type="dxa" w:w="2880"/>
          </w:tcPr>
          <w:p>
            <w:r>
              <w:t>LIA working papers</w:t>
            </w:r>
          </w:p>
        </w:tc>
        <w:tc>
          <w:tcPr>
            <w:tcW w:type="dxa" w:w="2880"/>
          </w:tcPr>
          <w:p>
            <w:r>
              <w:t>Retain for [retention period] or as required for audit evidence</w:t>
            </w:r>
          </w:p>
        </w:tc>
        <w:tc>
          <w:tcPr>
            <w:tcW w:type="dxa" w:w="2880"/>
          </w:tcPr>
          <w:p>
            <w:r>
              <w:t>Privacy Office</w:t>
            </w:r>
          </w:p>
        </w:tc>
      </w:tr>
      <w:tr>
        <w:tc>
          <w:tcPr>
            <w:tcW w:type="dxa" w:w="2880"/>
          </w:tcPr>
          <w:p>
            <w:r>
              <w:t>Approval records</w:t>
            </w:r>
          </w:p>
        </w:tc>
        <w:tc>
          <w:tcPr>
            <w:tcW w:type="dxa" w:w="2880"/>
          </w:tcPr>
          <w:p>
            <w:r>
              <w:t>Retain with the final report</w:t>
            </w:r>
          </w:p>
        </w:tc>
        <w:tc>
          <w:tcPr>
            <w:tcW w:type="dxa" w:w="2880"/>
          </w:tcPr>
          <w:p>
            <w:r>
              <w:t>Privacy Office</w:t>
            </w:r>
          </w:p>
        </w:tc>
      </w:tr>
      <w:tr>
        <w:tc>
          <w:tcPr>
            <w:tcW w:type="dxa" w:w="2880"/>
          </w:tcPr>
          <w:p>
            <w:r>
              <w:t>Evidence of completed actions</w:t>
            </w:r>
          </w:p>
        </w:tc>
        <w:tc>
          <w:tcPr>
            <w:tcW w:type="dxa" w:w="2880"/>
          </w:tcPr>
          <w:p>
            <w:r>
              <w:t>Retain with LIA action tracker</w:t>
            </w:r>
          </w:p>
        </w:tc>
        <w:tc>
          <w:tcPr>
            <w:tcW w:type="dxa" w:w="2880"/>
          </w:tcPr>
          <w:p>
            <w:r>
              <w:t>Relevant Action Owner / Privacy Office</w:t>
            </w:r>
          </w:p>
        </w:tc>
      </w:tr>
      <w:tr>
        <w:tc>
          <w:tcPr>
            <w:tcW w:type="dxa" w:w="2880"/>
          </w:tcPr>
          <w:p>
            <w:r>
              <w:t>Superseded versions</w:t>
            </w:r>
          </w:p>
        </w:tc>
        <w:tc>
          <w:tcPr>
            <w:tcW w:type="dxa" w:w="2880"/>
          </w:tcPr>
          <w:p>
            <w:r>
              <w:t>Retain in version history repository</w:t>
            </w:r>
          </w:p>
        </w:tc>
        <w:tc>
          <w:tcPr>
            <w:tcW w:type="dxa" w:w="2880"/>
          </w:tcPr>
          <w:p>
            <w:r>
              <w:t>Privacy Office</w:t>
            </w:r>
          </w:p>
        </w:tc>
      </w:tr>
      <w:tr>
        <w:tc>
          <w:tcPr>
            <w:tcW w:type="dxa" w:w="2880"/>
          </w:tcPr>
          <w:p>
            <w:r>
              <w:t>Objection and rights handling records</w:t>
            </w:r>
          </w:p>
        </w:tc>
        <w:tc>
          <w:tcPr>
            <w:tcW w:type="dxa" w:w="2880"/>
          </w:tcPr>
          <w:p>
            <w:r>
              <w:t>Retain according to privacy request retention schedule</w:t>
            </w:r>
          </w:p>
        </w:tc>
        <w:tc>
          <w:tcPr>
            <w:tcW w:type="dxa" w:w="2880"/>
          </w:tcPr>
          <w:p>
            <w:r>
              <w:t>Privacy Office</w:t>
            </w:r>
          </w:p>
        </w:tc>
      </w:tr>
    </w:tbl>
    <w:p>
      <w:pPr>
        <w:pStyle w:val="Heading3"/>
      </w:pPr>
      <w:r>
        <w:t>Review and Maintenance</w:t>
      </w:r>
    </w:p>
    <w:p>
      <w:r>
        <w:t>This report must be reviewed:</w:t>
      </w:r>
    </w:p>
    <w:p>
      <w:pPr>
        <w:pStyle w:val="ListBullet"/>
      </w:pPr>
      <w:r>
        <w:t>At least annually.</w:t>
      </w:r>
    </w:p>
    <w:p>
      <w:pPr>
        <w:pStyle w:val="ListBullet"/>
      </w:pPr>
      <w:r>
        <w:t>When a processing purpose changes.</w:t>
      </w:r>
    </w:p>
    <w:p>
      <w:pPr>
        <w:pStyle w:val="ListBullet"/>
      </w:pPr>
      <w:r>
        <w:t>When new categories of personal data are introduced.</w:t>
      </w:r>
    </w:p>
    <w:p>
      <w:pPr>
        <w:pStyle w:val="ListBullet"/>
      </w:pPr>
      <w:r>
        <w:t>When data is used for a new purpose.</w:t>
      </w:r>
    </w:p>
    <w:p>
      <w:pPr>
        <w:pStyle w:val="ListBullet"/>
      </w:pPr>
      <w:r>
        <w:t>When new vendors or data locations are introduced.</w:t>
      </w:r>
    </w:p>
    <w:p>
      <w:pPr>
        <w:pStyle w:val="ListBullet"/>
      </w:pPr>
      <w:r>
        <w:t>When data subject complaints or objections indicate increased risk.</w:t>
      </w:r>
    </w:p>
    <w:p>
      <w:pPr>
        <w:pStyle w:val="ListBullet"/>
      </w:pPr>
      <w:r>
        <w:t>Following a privacy incident involving an assessed activity.</w:t>
      </w:r>
    </w:p>
    <w:p>
      <w:pPr>
        <w:pStyle w:val="ListBullet"/>
      </w:pPr>
      <w:r>
        <w:t>When applicable Saudi data protection requirements or regulatory guidance materially change.</w:t>
      </w:r>
    </w:p>
    <w:p>
      <w:pPr>
        <w:pStyle w:val="ListBullet"/>
      </w:pPr>
      <w:r>
        <w:t>Before relying on legitimate interest for any new processing activity.</w:t>
      </w:r>
    </w:p>
    <w:p>
      <w:pPr>
        <w:pStyle w:val="Heading3"/>
      </w:pPr>
      <w:r>
        <w:t>Approval 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 / Approval Method</w:t>
            </w:r>
          </w:p>
        </w:tc>
        <w:tc>
          <w:tcPr>
            <w:tcW w:type="dxa" w:w="2160"/>
          </w:tcPr>
          <w:p>
            <w:r>
              <w:t>Date</w:t>
            </w:r>
          </w:p>
        </w:tc>
      </w:tr>
      <w:tr>
        <w:tc>
          <w:tcPr>
            <w:tcW w:type="dxa" w:w="2160"/>
          </w:tcPr>
          <w:p>
            <w:r>
              <w:t>Data Protection Officer / Privacy Lead</w:t>
            </w:r>
          </w:p>
        </w:tc>
        <w:tc>
          <w:tcPr>
            <w:tcW w:type="dxa" w:w="2160"/>
          </w:tcPr>
          <w:p>
            <w:r>
              <w:t>[Name]</w:t>
            </w:r>
          </w:p>
        </w:tc>
        <w:tc>
          <w:tcPr>
            <w:tcW w:type="dxa" w:w="2160"/>
          </w:tcPr>
          <w:p>
            <w:r>
              <w:t>[Signature / Electronic Approval]</w:t>
            </w:r>
          </w:p>
        </w:tc>
        <w:tc>
          <w:tcPr>
            <w:tcW w:type="dxa" w:w="2160"/>
          </w:tcPr>
          <w:p>
            <w:r>
              <w:t>[Date]</w:t>
            </w:r>
          </w:p>
        </w:tc>
      </w:tr>
      <w:tr>
        <w:tc>
          <w:tcPr>
            <w:tcW w:type="dxa" w:w="2160"/>
          </w:tcPr>
          <w:p>
            <w:r>
              <w:t>Legal / Compliance Representative</w:t>
            </w:r>
          </w:p>
        </w:tc>
        <w:tc>
          <w:tcPr>
            <w:tcW w:type="dxa" w:w="2160"/>
          </w:tcPr>
          <w:p>
            <w:r>
              <w:t>[Name]</w:t>
            </w:r>
          </w:p>
        </w:tc>
        <w:tc>
          <w:tcPr>
            <w:tcW w:type="dxa" w:w="2160"/>
          </w:tcPr>
          <w:p>
            <w:r>
              <w:t>[Signature / Electronic Approval]</w:t>
            </w:r>
          </w:p>
        </w:tc>
        <w:tc>
          <w:tcPr>
            <w:tcW w:type="dxa" w:w="2160"/>
          </w:tcPr>
          <w:p>
            <w:r>
              <w:t>[Date]</w:t>
            </w:r>
          </w:p>
        </w:tc>
      </w:tr>
      <w:tr>
        <w:tc>
          <w:tcPr>
            <w:tcW w:type="dxa" w:w="2160"/>
          </w:tcPr>
          <w:p>
            <w:r>
              <w:t>Information Security Representative</w:t>
            </w:r>
          </w:p>
        </w:tc>
        <w:tc>
          <w:tcPr>
            <w:tcW w:type="dxa" w:w="2160"/>
          </w:tcPr>
          <w:p>
            <w:r>
              <w:t>[Name]</w:t>
            </w:r>
          </w:p>
        </w:tc>
        <w:tc>
          <w:tcPr>
            <w:tcW w:type="dxa" w:w="2160"/>
          </w:tcPr>
          <w:p>
            <w:r>
              <w:t>[Signature / Electronic Approval]</w:t>
            </w:r>
          </w:p>
        </w:tc>
        <w:tc>
          <w:tcPr>
            <w:tcW w:type="dxa" w:w="2160"/>
          </w:tcPr>
          <w:p>
            <w:r>
              <w:t>[Date]</w:t>
            </w:r>
          </w:p>
        </w:tc>
      </w:tr>
      <w:tr>
        <w:tc>
          <w:tcPr>
            <w:tcW w:type="dxa" w:w="2160"/>
          </w:tcPr>
          <w:p>
            <w:r>
              <w:t>Business Sponsor</w:t>
            </w:r>
          </w:p>
        </w:tc>
        <w:tc>
          <w:tcPr>
            <w:tcW w:type="dxa" w:w="2160"/>
          </w:tcPr>
          <w:p>
            <w:r>
              <w:t>[Name]</w:t>
            </w:r>
          </w:p>
        </w:tc>
        <w:tc>
          <w:tcPr>
            <w:tcW w:type="dxa" w:w="2160"/>
          </w:tcPr>
          <w:p>
            <w:r>
              <w:t>[Signature / Electronic Approval]</w:t>
            </w:r>
          </w:p>
        </w:tc>
        <w:tc>
          <w:tcPr>
            <w:tcW w:type="dxa" w:w="2160"/>
          </w:tcPr>
          <w:p>
            <w:r>
              <w:t>[Date]</w:t>
            </w:r>
          </w:p>
        </w:tc>
      </w:tr>
      <w:tr>
        <w:tc>
          <w:tcPr>
            <w:tcW w:type="dxa" w:w="2160"/>
          </w:tcPr>
          <w:p>
            <w:r>
              <w:t>Executive Sponsor, where required</w:t>
            </w:r>
          </w:p>
        </w:tc>
        <w:tc>
          <w:tcPr>
            <w:tcW w:type="dxa" w:w="2160"/>
          </w:tcPr>
          <w:p>
            <w:r>
              <w:t>[Name]</w:t>
            </w:r>
          </w:p>
        </w:tc>
        <w:tc>
          <w:tcPr>
            <w:tcW w:type="dxa" w:w="2160"/>
          </w:tcPr>
          <w:p>
            <w:r>
              <w:t>[Signature / Electronic Approval]</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