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Security Policies &amp; Procedures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[POL-HIPAA-SEC-001]</w:t>
            </w:r>
          </w:p>
        </w:tc>
        <w:tc>
          <w:tcPr>
            <w:tcW w:type="dxa" w:w="1440"/>
          </w:tcPr>
          <w:p>
            <w:r>
              <w:t>1.0</w:t>
            </w:r>
          </w:p>
        </w:tc>
        <w:tc>
          <w:tcPr>
            <w:tcW w:type="dxa" w:w="1440"/>
          </w:tcPr>
          <w:p>
            <w:r>
              <w:t>[Security Officer / Compliance Officer]</w:t>
            </w:r>
          </w:p>
        </w:tc>
        <w:tc>
          <w:tcPr>
            <w:tcW w:type="dxa" w:w="1440"/>
          </w:tcPr>
          <w:p>
            <w:r>
              <w:t>[Effective Date]</w:t>
            </w:r>
          </w:p>
        </w:tc>
        <w:tc>
          <w:tcPr>
            <w:tcW w:type="dxa" w:w="1440"/>
          </w:tcPr>
          <w:p>
            <w:r>
              <w:t>HIPAA</w:t>
            </w:r>
          </w:p>
        </w:tc>
        <w:tc>
          <w:tcPr>
            <w:tcW w:type="dxa" w:w="1440"/>
          </w:tcPr>
          <w:p>
            <w:r>
              <w:t>Internal - Confidential</w:t>
            </w:r>
          </w:p>
        </w:tc>
      </w:tr>
    </w:tbl>
    <w:p>
      <w:pPr>
        <w:pStyle w:val="Heading2"/>
      </w:pPr>
      <w:r>
        <w:t>Purpose</w:t>
      </w:r>
    </w:p>
    <w:p>
      <w:r>
        <w:t>This Policy establishes mandatory requirements for the creation, implementation, maintenance, and enforcement of security policies and procedures that protect electronic protected health information, referred to in this Policy as ePHI.</w:t>
      </w:r>
    </w:p>
    <w:p>
      <w:r>
        <w:t>The purpose of this Policy is to ensure that [Organization Name] maintains appropriate administrative, physical, and technical safeguards to protect the confidentiality, integrity, and availability of ePHI, prevent unauthorized access, use, disclosure, alteration, or destruction, and support consistent workforce compliance with HIPAA security expectations.</w:t>
      </w:r>
    </w:p>
    <w:p>
      <w:pPr>
        <w:pStyle w:val="Heading2"/>
      </w:pPr>
      <w:r>
        <w:t>Scope</w:t>
      </w:r>
    </w:p>
    <w:p>
      <w:r>
        <w:t>This Policy applies to:</w:t>
      </w:r>
    </w:p>
    <w:p>
      <w:pPr>
        <w:pStyle w:val="ListBullet"/>
      </w:pPr>
      <w:r>
        <w:t>All workforce members of [Organization Name], including employees, contractors, temporary staff, interns, volunteers, and other personnel acting under the direction of the organization.</w:t>
      </w:r>
    </w:p>
    <w:p>
      <w:pPr>
        <w:pStyle w:val="ListBullet"/>
      </w:pPr>
      <w:r>
        <w:t>All departments, business units, locations, and operational functions that create, receive, maintain, process, transmit, store, or access ePHI.</w:t>
      </w:r>
    </w:p>
    <w:p>
      <w:pPr>
        <w:pStyle w:val="ListBullet"/>
      </w:pPr>
      <w:r>
        <w:t>All information systems, applications, databases, endpoints, mobile devices, networks, cloud services, medical devices, backup media, removable media, and third-party services that store, process, transmit, or provide access to ePHI.</w:t>
      </w:r>
    </w:p>
    <w:p>
      <w:pPr>
        <w:pStyle w:val="ListBullet"/>
      </w:pPr>
      <w:r>
        <w:t>All administrative, physical, and technical security policies, standards, procedures, processes, forms, workflows, records, and supporting evidence related to ePHI protection.</w:t>
      </w:r>
    </w:p>
    <w:p>
      <w:pPr>
        <w:pStyle w:val="ListBullet"/>
      </w:pPr>
      <w:r>
        <w:t>Business associates and subcontractors where they create, receive, maintain, or transmit ePHI on behalf of [Organization Name], to the extent required by contractual obligations and applicable law.</w:t>
      </w:r>
    </w:p>
    <w:p>
      <w:r>
        <w:t>This Policy applies regardless of the format, location, or technology used to access or manage ePHI, including on-premises systems, hosted environments, remote access connections, cloud platforms, telehealth platforms, email, messaging systems, and mobile technologies.</w:t>
      </w:r>
    </w:p>
    <w:p>
      <w:pPr>
        <w:pStyle w:val="Heading2"/>
      </w:pPr>
      <w:r>
        <w:t>Policy Statements</w:t>
      </w:r>
    </w:p>
    <w:p>
      <w:pPr>
        <w:pStyle w:val="ListBullet"/>
      </w:pPr>
      <w:r>
        <w:t>[Organization Name] shall maintain documented security policies and procedures that establish administrative, physical, and technical safeguards for the protection of ePHI.</w:t>
      </w:r>
    </w:p>
    <w:p>
      <w:pPr>
        <w:pStyle w:val="ListBullet"/>
      </w:pPr>
      <w:r>
        <w:t>Security policies and procedures shall be approved by authorized management before implementation and shall remain available to workforce members who are expected to follow them.</w:t>
      </w:r>
    </w:p>
    <w:p>
      <w:pPr>
        <w:pStyle w:val="ListBullet"/>
      </w:pPr>
      <w:r>
        <w:t>Security policies and procedures shall be written in clear business language, shall define mandatory requirements, and shall be sufficiently specific to support consistent implementation, workforce training, monitoring, and audit review.</w:t>
      </w:r>
    </w:p>
    <w:p>
      <w:pPr>
        <w:pStyle w:val="ListBullet"/>
      </w:pPr>
      <w:r>
        <w:t>[Organization Name] shall designate a Security Officer responsible for the development, implementation, maintenance, and oversight of security policies and procedures related to ePHI.</w:t>
      </w:r>
    </w:p>
    <w:p>
      <w:pPr>
        <w:pStyle w:val="ListBullet"/>
      </w:pPr>
      <w:r>
        <w:t>[Organization Name] shall designate appropriate individuals or teams to support privacy, legal, compliance, information security, information technology, human resources, facilities, clinical operations, and vendor management responsibilities relevant to ePHI protection.</w:t>
      </w:r>
    </w:p>
    <w:p>
      <w:pPr>
        <w:pStyle w:val="ListBullet"/>
      </w:pPr>
      <w:r>
        <w:t>Security policies and procedures shall be based on an assessment of risks to the confidentiality, integrity, and availability of ePHI, including risks associated with systems, users, facilities, business processes, vendors, and technology changes.</w:t>
      </w:r>
    </w:p>
    <w:p>
      <w:pPr>
        <w:pStyle w:val="ListBullet"/>
      </w:pPr>
      <w:r>
        <w:t>[Organization Name] shall perform periodic risk assessments and shall update security policies and procedures when risks, business processes, technologies, legal obligations, or operating environments materially change.</w:t>
      </w:r>
    </w:p>
    <w:p>
      <w:pPr>
        <w:pStyle w:val="ListBullet"/>
      </w:pPr>
      <w:r>
        <w:t>[Organization Name] shall implement administrative safeguards that address, at a minimum:</w:t>
      </w:r>
    </w:p>
    <w:p>
      <w:pPr>
        <w:pStyle w:val="ListBullet"/>
      </w:pPr>
      <w:r>
        <w:t>Security management processes.</w:t>
      </w:r>
    </w:p>
    <w:p>
      <w:pPr>
        <w:pStyle w:val="ListBullet"/>
      </w:pPr>
      <w:r>
        <w:t>Risk analysis and risk treatment.</w:t>
      </w:r>
    </w:p>
    <w:p>
      <w:pPr>
        <w:pStyle w:val="ListBullet"/>
      </w:pPr>
      <w:r>
        <w:t>Workforce security.</w:t>
      </w:r>
    </w:p>
    <w:p>
      <w:pPr>
        <w:pStyle w:val="ListBullet"/>
      </w:pPr>
      <w:r>
        <w:t>Information access management.</w:t>
      </w:r>
    </w:p>
    <w:p>
      <w:pPr>
        <w:pStyle w:val="ListBullet"/>
      </w:pPr>
      <w:r>
        <w:t>Security awareness and training.</w:t>
      </w:r>
    </w:p>
    <w:p>
      <w:pPr>
        <w:pStyle w:val="ListBullet"/>
      </w:pPr>
      <w:r>
        <w:t>Security incident response.</w:t>
      </w:r>
    </w:p>
    <w:p>
      <w:pPr>
        <w:pStyle w:val="ListBullet"/>
      </w:pPr>
      <w:r>
        <w:t>Contingency planning.</w:t>
      </w:r>
    </w:p>
    <w:p>
      <w:pPr>
        <w:pStyle w:val="ListBullet"/>
      </w:pPr>
      <w:r>
        <w:t>Evaluation of security controls.</w:t>
      </w:r>
    </w:p>
    <w:p>
      <w:pPr>
        <w:pStyle w:val="ListBullet"/>
      </w:pPr>
      <w:r>
        <w:t>Business associate security expectations.</w:t>
      </w:r>
    </w:p>
    <w:p>
      <w:pPr>
        <w:pStyle w:val="ListBullet"/>
      </w:pPr>
      <w:r>
        <w:t>[Organization Name] shall implement physical safeguards that address, at a minimum:</w:t>
      </w:r>
    </w:p>
    <w:p>
      <w:pPr>
        <w:pStyle w:val="ListBullet"/>
      </w:pPr>
      <w:r>
        <w:t>Facility access controls.</w:t>
      </w:r>
    </w:p>
    <w:p>
      <w:pPr>
        <w:pStyle w:val="ListBullet"/>
      </w:pPr>
      <w:r>
        <w:t>Workstation use and placement.</w:t>
      </w:r>
    </w:p>
    <w:p>
      <w:pPr>
        <w:pStyle w:val="ListBullet"/>
      </w:pPr>
      <w:r>
        <w:t>Workstation security.</w:t>
      </w:r>
    </w:p>
    <w:p>
      <w:pPr>
        <w:pStyle w:val="ListBullet"/>
      </w:pPr>
      <w:r>
        <w:t>Device and media controls.</w:t>
      </w:r>
    </w:p>
    <w:p>
      <w:pPr>
        <w:pStyle w:val="ListBullet"/>
      </w:pPr>
      <w:r>
        <w:t>Secure disposal, reuse, movement, and inventory of equipment and media containing ePHI.</w:t>
      </w:r>
    </w:p>
    <w:p>
      <w:pPr>
        <w:pStyle w:val="ListBullet"/>
      </w:pPr>
      <w:r>
        <w:t>[Organization Name] shall implement technical safeguards that address, at a minimum:</w:t>
      </w:r>
    </w:p>
    <w:p>
      <w:pPr>
        <w:pStyle w:val="ListBullet"/>
      </w:pPr>
      <w:r>
        <w:t>Unique user identification.</w:t>
      </w:r>
    </w:p>
    <w:p>
      <w:pPr>
        <w:pStyle w:val="ListBullet"/>
      </w:pPr>
      <w:r>
        <w:t>Emergency access where appropriate.</w:t>
      </w:r>
    </w:p>
    <w:p>
      <w:pPr>
        <w:pStyle w:val="ListBullet"/>
      </w:pPr>
      <w:r>
        <w:t>Access control based on role and job function.</w:t>
      </w:r>
    </w:p>
    <w:p>
      <w:pPr>
        <w:pStyle w:val="ListBullet"/>
      </w:pPr>
      <w:r>
        <w:t>Authentication.</w:t>
      </w:r>
    </w:p>
    <w:p>
      <w:pPr>
        <w:pStyle w:val="ListBullet"/>
      </w:pPr>
      <w:r>
        <w:t>Audit logging and activity review.</w:t>
      </w:r>
    </w:p>
    <w:p>
      <w:pPr>
        <w:pStyle w:val="ListBullet"/>
      </w:pPr>
      <w:r>
        <w:t>Integrity protections.</w:t>
      </w:r>
    </w:p>
    <w:p>
      <w:pPr>
        <w:pStyle w:val="ListBullet"/>
      </w:pPr>
      <w:r>
        <w:t>Transmission security.</w:t>
      </w:r>
    </w:p>
    <w:p>
      <w:pPr>
        <w:pStyle w:val="ListBullet"/>
      </w:pPr>
      <w:r>
        <w:t>Encryption where reasonable and appropriate.</w:t>
      </w:r>
    </w:p>
    <w:p>
      <w:pPr>
        <w:pStyle w:val="ListBullet"/>
      </w:pPr>
      <w:r>
        <w:t>Protection against malicious software.</w:t>
      </w:r>
    </w:p>
    <w:p>
      <w:pPr>
        <w:pStyle w:val="ListBullet"/>
      </w:pPr>
      <w:r>
        <w:t>Secure configuration and vulnerability management.</w:t>
      </w:r>
    </w:p>
    <w:p>
      <w:pPr>
        <w:pStyle w:val="ListBullet"/>
      </w:pPr>
      <w:r>
        <w:t>Workforce members shall access ePHI only when required for assigned job duties and shall use only approved systems, accounts, devices, applications, and communication channels.</w:t>
      </w:r>
    </w:p>
    <w:p>
      <w:pPr>
        <w:pStyle w:val="ListBullet"/>
      </w:pPr>
      <w:r>
        <w:t>Workforce members shall not share passwords, access tokens, authentication devices, or other credentials used to access systems containing ePHI.</w:t>
      </w:r>
    </w:p>
    <w:p>
      <w:pPr>
        <w:pStyle w:val="ListBullet"/>
      </w:pPr>
      <w:r>
        <w:t>Access to ePHI shall be granted, modified, reviewed, and removed through documented access management procedures approved by management and aligned to the minimum necessary access required for the workforce member’s role.</w:t>
      </w:r>
    </w:p>
    <w:p>
      <w:pPr>
        <w:pStyle w:val="ListBullet"/>
      </w:pPr>
      <w:r>
        <w:t>[Organization Name] shall maintain documented procedures for onboarding, role changes, transfers, terminations, and other workforce status changes that affect access to ePHI.</w:t>
      </w:r>
    </w:p>
    <w:p>
      <w:pPr>
        <w:pStyle w:val="ListBullet"/>
      </w:pPr>
      <w:r>
        <w:t>[Organization Name] shall ensure that workforce members receive security awareness and training appropriate to their roles before accessing ePHI and periodically thereafter.</w:t>
      </w:r>
    </w:p>
    <w:p>
      <w:pPr>
        <w:pStyle w:val="ListBullet"/>
      </w:pPr>
      <w:r>
        <w:t>Security training shall include practical requirements for protecting ePHI, including password protection, phishing awareness, secure remote access, workstation security, incident reporting, safe handling of devices and media, and appropriate use of email and messaging.</w:t>
      </w:r>
    </w:p>
    <w:p>
      <w:pPr>
        <w:pStyle w:val="ListBullet"/>
      </w:pPr>
      <w:r>
        <w:t>[Organization Name] shall maintain procedures for reporting, triaging, investigating, responding to, documenting, and escalating suspected or confirmed security incidents involving ePHI.</w:t>
      </w:r>
    </w:p>
    <w:p>
      <w:pPr>
        <w:pStyle w:val="ListBullet"/>
      </w:pPr>
      <w:r>
        <w:t>Workforce members shall promptly report suspected or confirmed security incidents, policy violations, lost or stolen devices, unauthorized access, inappropriate disclosure, malware infections, phishing attempts, or other events that may affect ePHI.</w:t>
      </w:r>
    </w:p>
    <w:p>
      <w:pPr>
        <w:pStyle w:val="ListBullet"/>
      </w:pPr>
      <w:r>
        <w:t>[Organization Name] shall maintain contingency planning procedures to support continued protection and recovery of ePHI during emergencies, outages, cyber events, natural disasters, system failures, and other disruptions.</w:t>
      </w:r>
    </w:p>
    <w:p>
      <w:pPr>
        <w:pStyle w:val="ListBullet"/>
      </w:pPr>
      <w:r>
        <w:t>Contingency planning shall include documented requirements for data backup, disaster recovery, emergency operations, restoration priorities, testing, and periodic updates.</w:t>
      </w:r>
    </w:p>
    <w:p>
      <w:pPr>
        <w:pStyle w:val="ListBullet"/>
      </w:pPr>
      <w:r>
        <w:t>[Organization Name] shall maintain procedures for secure facility access and shall limit physical access to systems, devices, areas, and media containing ePHI to authorized individuals.</w:t>
      </w:r>
    </w:p>
    <w:p>
      <w:pPr>
        <w:pStyle w:val="ListBullet"/>
      </w:pPr>
      <w:r>
        <w:t>Workstations used to access ePHI shall be positioned, configured, and used in a manner that reduces the risk of unauthorized viewing, access, or disclosure.</w:t>
      </w:r>
    </w:p>
    <w:p>
      <w:pPr>
        <w:pStyle w:val="ListBullet"/>
      </w:pPr>
      <w:r>
        <w:t>Devices and media containing ePHI shall be tracked, protected, reused, transferred, repaired, retired, and disposed of according to documented procedures that prevent unauthorized access to ePHI.</w:t>
      </w:r>
    </w:p>
    <w:p>
      <w:pPr>
        <w:pStyle w:val="ListBullet"/>
      </w:pPr>
      <w:r>
        <w:t>[Organization Name] shall ensure that ePHI stored on portable devices, removable media, laptops, mobile devices, and other high-risk endpoints is protected using approved technical safeguards, including encryption where reasonable and appropriate.</w:t>
      </w:r>
    </w:p>
    <w:p>
      <w:pPr>
        <w:pStyle w:val="ListBullet"/>
      </w:pPr>
      <w:r>
        <w:t>Systems containing ePHI shall generate audit logs sufficient to support investigation of access, user activity, security events, administrative changes, and potential misuse.</w:t>
      </w:r>
    </w:p>
    <w:p>
      <w:pPr>
        <w:pStyle w:val="ListBullet"/>
      </w:pPr>
      <w:r>
        <w:t>Audit logs for systems containing ePHI shall be protected against unauthorized alteration or deletion and shall be retained according to approved retention requirements.</w:t>
      </w:r>
    </w:p>
    <w:p>
      <w:pPr>
        <w:pStyle w:val="ListBullet"/>
      </w:pPr>
      <w:r>
        <w:t>[Organization Name] shall review system activity involving ePHI on a periodic and risk-based basis, including failed login attempts, privileged activity, access anomalies, configuration changes, and suspected inappropriate access.</w:t>
      </w:r>
    </w:p>
    <w:p>
      <w:pPr>
        <w:pStyle w:val="ListBullet"/>
      </w:pPr>
      <w:r>
        <w:t>[Organization Name] shall implement procedures to protect ePHI from improper alteration or destruction, including access controls, backup controls, integrity checks, change management, and system monitoring where appropriate.</w:t>
      </w:r>
    </w:p>
    <w:p>
      <w:pPr>
        <w:pStyle w:val="ListBullet"/>
      </w:pPr>
      <w:r>
        <w:t>ePHI transmitted over electronic communications networks shall be protected against unauthorized access, interception, or modification using approved secure transmission methods.</w:t>
      </w:r>
    </w:p>
    <w:p>
      <w:pPr>
        <w:pStyle w:val="ListBullet"/>
      </w:pPr>
      <w:r>
        <w:t>Email, messaging, file transfer, telehealth, remote access, and cloud services used to transmit or store ePHI shall be approved by [Information Security / Compliance] before use.</w:t>
      </w:r>
    </w:p>
    <w:p>
      <w:pPr>
        <w:pStyle w:val="ListBullet"/>
      </w:pPr>
      <w:r>
        <w:t>[Organization Name] shall maintain procedures for evaluating, approving, and monitoring business associates and other third parties that create, receive, maintain, process, transmit, or access ePHI.</w:t>
      </w:r>
    </w:p>
    <w:p>
      <w:pPr>
        <w:pStyle w:val="ListBullet"/>
      </w:pPr>
      <w:r>
        <w:t>Business associates shall be required to provide appropriate contractual assurances that they will safeguard ePHI and report security incidents as required by agreement and applicable law.</w:t>
      </w:r>
    </w:p>
    <w:p>
      <w:pPr>
        <w:pStyle w:val="ListBullet"/>
      </w:pPr>
      <w:r>
        <w:t>Security policies and procedures shall be documented and retained for the required retention period from the date of creation or last effective date, whichever is later.</w:t>
      </w:r>
    </w:p>
    <w:p>
      <w:pPr>
        <w:pStyle w:val="ListBullet"/>
      </w:pPr>
      <w:r>
        <w:t>Superseded versions of security policies and procedures shall be retained in a manner that preserves document history, approval evidence, effective dates, and change rationale.</w:t>
      </w:r>
    </w:p>
    <w:p>
      <w:pPr>
        <w:pStyle w:val="ListBullet"/>
      </w:pPr>
      <w:r>
        <w:t>[Organization Name] shall maintain evidence demonstrating implementation of security policies and procedures, including training records, access reviews, risk assessments, incident records, audit logs, vendor due diligence, approvals, exception records, and monitoring results.</w:t>
      </w:r>
    </w:p>
    <w:p>
      <w:pPr>
        <w:pStyle w:val="ListBullet"/>
      </w:pPr>
      <w:r>
        <w:t>Security policies and procedures shall be reviewed periodically and updated when necessary to reflect operational, technical, legal, risk, or organizational changes.</w:t>
      </w:r>
    </w:p>
    <w:p>
      <w:pPr>
        <w:pStyle w:val="ListBullet"/>
      </w:pPr>
      <w:r>
        <w:t>Changes to security policies and procedures shall be controlled through a documented review and approval process.</w:t>
      </w:r>
    </w:p>
    <w:p>
      <w:pPr>
        <w:pStyle w:val="ListBullet"/>
      </w:pPr>
      <w:r>
        <w:t>Workforce members shall comply with all approved security policies and procedures and may be subject to corrective action for noncompliance.</w:t>
      </w:r>
    </w:p>
    <w:p>
      <w:pPr>
        <w:pStyle w:val="ListBullet"/>
      </w:pPr>
      <w:r>
        <w:t>Managers shall ensure that workforce members under their supervision understand and follow security policies and procedures relevant to their roles.</w:t>
      </w:r>
    </w:p>
    <w:p>
      <w:pPr>
        <w:pStyle w:val="ListBullet"/>
      </w:pPr>
      <w:r>
        <w:t>[Organization Name] shall enforce this Policy consistently and shall document corrective actions, sanctions, or remediation activities when violations occur.</w:t>
      </w:r>
    </w:p>
    <w:p>
      <w:pPr>
        <w:pStyle w:val="ListBullet"/>
      </w:pPr>
      <w:r>
        <w:t>Security policies and procedures shall not be waived, bypassed, or informally modified without an approved exception in accordance with the Exceptions section of this Policy.</w:t>
      </w:r>
    </w:p>
    <w:p>
      <w:pPr>
        <w:pStyle w:val="ListBullet"/>
      </w:pPr>
      <w:r>
        <w:t>[Organization Name] shall ensure that policy requirements remain aligned with the organization’s risk appetite, care delivery obligations, operational needs, contractual commitments, and legal responsibilities.</w:t>
      </w:r>
    </w:p>
    <w:p>
      <w:pPr>
        <w:pStyle w:val="ListBullet"/>
      </w:pPr>
      <w:r>
        <w:t>Where a safeguard cannot be implemented as originally intended, [Organization Name] shall document the rationale, risk analysis, compensating measures, approval, and review schedule.</w:t>
      </w:r>
    </w:p>
    <w:p>
      <w:pPr>
        <w:pStyle w:val="ListBullet"/>
      </w:pPr>
      <w:r>
        <w:t>[Organization Name] shall protect the confidentiality of security policies, procedures, records, diagrams, configurations, incident reports, audit logs, and other security documentation where disclosure could increase risk to ePHI.</w:t>
      </w:r>
    </w:p>
    <w:p>
      <w:pPr>
        <w:pStyle w:val="ListBullet"/>
      </w:pPr>
      <w:r>
        <w:t>Security documentation shall be stored in approved repositories with access limited to individuals who require it for assigned duties.</w:t>
      </w:r>
    </w:p>
    <w:p>
      <w:pPr>
        <w:pStyle w:val="ListBullet"/>
      </w:pPr>
      <w:r>
        <w:t>[Organization Name] shall ensure that policies and procedures are communicated to affected workforce members when newly issued, materially changed, or required for role-specific operations.</w:t>
      </w:r>
    </w:p>
    <w:p>
      <w:pPr>
        <w:pStyle w:val="ListBullet"/>
      </w:pPr>
      <w:r>
        <w:t>[Organization Name] shall maintain a policy inventory or document register identifying current security policies and procedures, owners, effective dates, review dates, and approval status.</w:t>
      </w:r>
    </w:p>
    <w:p>
      <w:pPr>
        <w:pStyle w:val="ListBullet"/>
      </w:pPr>
      <w:r>
        <w:t>The absence of a detailed procedure shall not authorize unsafe handling of ePHI; workforce members shall seek guidance from [Security Officer / Compliance Officer] when requirements are unclear.</w:t>
      </w:r>
    </w:p>
    <w:p>
      <w:pPr>
        <w:pStyle w:val="ListBullet"/>
      </w:pPr>
      <w:r>
        <w:t>Conflicts between this Policy and other internal documents shall be escalated to [Security Officer / Compliance Officer] for resolution.</w:t>
      </w:r>
    </w:p>
    <w:p>
      <w:pPr>
        <w:pStyle w:val="ListBullet"/>
      </w:pPr>
      <w:r>
        <w:t>More restrictive security requirements shall prevail when multiple policies, contracts, or legal obligations apply to the same ePHI, system, process, or third-party relationship.</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Executive Leadership</w:t>
            </w:r>
          </w:p>
        </w:tc>
        <w:tc>
          <w:tcPr>
            <w:tcW w:type="dxa" w:w="4320"/>
          </w:tcPr>
          <w:p>
            <w:r>
              <w:t>Approves organizational commitment to ePHI security; provides resources for implementing and maintaining safeguards; supports enforcement of this Policy.</w:t>
            </w:r>
          </w:p>
        </w:tc>
      </w:tr>
      <w:tr>
        <w:tc>
          <w:tcPr>
            <w:tcW w:type="dxa" w:w="4320"/>
          </w:tcPr>
          <w:p>
            <w:r>
              <w:t>Security Officer</w:t>
            </w:r>
          </w:p>
        </w:tc>
        <w:tc>
          <w:tcPr>
            <w:tcW w:type="dxa" w:w="4320"/>
          </w:tcPr>
          <w:p>
            <w:r>
              <w:t>Owns this Policy; oversees security policies and procedures; coordinates risk analysis, safeguards, monitoring, incident response, and remediation activities related to ePHI.</w:t>
            </w:r>
          </w:p>
        </w:tc>
      </w:tr>
      <w:tr>
        <w:tc>
          <w:tcPr>
            <w:tcW w:type="dxa" w:w="4320"/>
          </w:tcPr>
          <w:p>
            <w:r>
              <w:t>Privacy Officer</w:t>
            </w:r>
          </w:p>
        </w:tc>
        <w:tc>
          <w:tcPr>
            <w:tcW w:type="dxa" w:w="4320"/>
          </w:tcPr>
          <w:p>
            <w:r>
              <w:t>Coordinates with the Security Officer on privacy and security matters involving protected health information; supports breach assessment, workforce guidance, and regulatory obligations.</w:t>
            </w:r>
          </w:p>
        </w:tc>
      </w:tr>
      <w:tr>
        <w:tc>
          <w:tcPr>
            <w:tcW w:type="dxa" w:w="4320"/>
          </w:tcPr>
          <w:p>
            <w:r>
              <w:t>Compliance Officer</w:t>
            </w:r>
          </w:p>
        </w:tc>
        <w:tc>
          <w:tcPr>
            <w:tcW w:type="dxa" w:w="4320"/>
          </w:tcPr>
          <w:p>
            <w:r>
              <w:t>Monitors compliance obligations; supports policy governance, audits, investigations, corrective actions, and documentation retention.</w:t>
            </w:r>
          </w:p>
        </w:tc>
      </w:tr>
      <w:tr>
        <w:tc>
          <w:tcPr>
            <w:tcW w:type="dxa" w:w="4320"/>
          </w:tcPr>
          <w:p>
            <w:r>
              <w:t>Information Technology</w:t>
            </w:r>
          </w:p>
        </w:tc>
        <w:tc>
          <w:tcPr>
            <w:tcW w:type="dxa" w:w="4320"/>
          </w:tcPr>
          <w:p>
            <w:r>
              <w:t>Implements and maintains technical safeguards, system configurations, access controls, logging, backups, encryption, vulnerability management, and secure operations for systems containing ePHI.</w:t>
            </w:r>
          </w:p>
        </w:tc>
      </w:tr>
      <w:tr>
        <w:tc>
          <w:tcPr>
            <w:tcW w:type="dxa" w:w="4320"/>
          </w:tcPr>
          <w:p>
            <w:r>
              <w:t>Information Security</w:t>
            </w:r>
          </w:p>
        </w:tc>
        <w:tc>
          <w:tcPr>
            <w:tcW w:type="dxa" w:w="4320"/>
          </w:tcPr>
          <w:p>
            <w:r>
              <w:t>Defines security standards; conducts monitoring, risk assessments, security reviews, incident response, and validation of security controls.</w:t>
            </w:r>
          </w:p>
        </w:tc>
      </w:tr>
      <w:tr>
        <w:tc>
          <w:tcPr>
            <w:tcW w:type="dxa" w:w="4320"/>
          </w:tcPr>
          <w:p>
            <w:r>
              <w:t>Human Resources</w:t>
            </w:r>
          </w:p>
        </w:tc>
        <w:tc>
          <w:tcPr>
            <w:tcW w:type="dxa" w:w="4320"/>
          </w:tcPr>
          <w:p>
            <w:r>
              <w:t>Supports workforce onboarding, role changes, termination processes, training coordination, sanctions, and workforce acknowledgment tracking.</w:t>
            </w:r>
          </w:p>
        </w:tc>
      </w:tr>
      <w:tr>
        <w:tc>
          <w:tcPr>
            <w:tcW w:type="dxa" w:w="4320"/>
          </w:tcPr>
          <w:p>
            <w:r>
              <w:t>Facilities Management</w:t>
            </w:r>
          </w:p>
        </w:tc>
        <w:tc>
          <w:tcPr>
            <w:tcW w:type="dxa" w:w="4320"/>
          </w:tcPr>
          <w:p>
            <w:r>
              <w:t>Implements and maintains physical safeguards for facilities, restricted areas, workstations, equipment rooms, media storage, and visitor access.</w:t>
            </w:r>
          </w:p>
        </w:tc>
      </w:tr>
      <w:tr>
        <w:tc>
          <w:tcPr>
            <w:tcW w:type="dxa" w:w="4320"/>
          </w:tcPr>
          <w:p>
            <w:r>
              <w:t>Department Managers</w:t>
            </w:r>
          </w:p>
        </w:tc>
        <w:tc>
          <w:tcPr>
            <w:tcW w:type="dxa" w:w="4320"/>
          </w:tcPr>
          <w:p>
            <w:r>
              <w:t>Ensure workforce members comply with this Policy; approve access based on job duties; support training, monitoring, incident reporting, and corrective action.</w:t>
            </w:r>
          </w:p>
        </w:tc>
      </w:tr>
      <w:tr>
        <w:tc>
          <w:tcPr>
            <w:tcW w:type="dxa" w:w="4320"/>
          </w:tcPr>
          <w:p>
            <w:r>
              <w:t>Workforce Members</w:t>
            </w:r>
          </w:p>
        </w:tc>
        <w:tc>
          <w:tcPr>
            <w:tcW w:type="dxa" w:w="4320"/>
          </w:tcPr>
          <w:p>
            <w:r>
              <w:t>Protect ePHI; follow approved policies and procedures; complete required training; use approved systems; report suspected incidents and violations promptly.</w:t>
            </w:r>
          </w:p>
        </w:tc>
      </w:tr>
      <w:tr>
        <w:tc>
          <w:tcPr>
            <w:tcW w:type="dxa" w:w="4320"/>
          </w:tcPr>
          <w:p>
            <w:r>
              <w:t>Procurement and Vendor Management</w:t>
            </w:r>
          </w:p>
        </w:tc>
        <w:tc>
          <w:tcPr>
            <w:tcW w:type="dxa" w:w="4320"/>
          </w:tcPr>
          <w:p>
            <w:r>
              <w:t>Ensures security and compliance review of vendors handling ePHI; coordinates business associate agreements and ongoing vendor oversight.</w:t>
            </w:r>
          </w:p>
        </w:tc>
      </w:tr>
      <w:tr>
        <w:tc>
          <w:tcPr>
            <w:tcW w:type="dxa" w:w="4320"/>
          </w:tcPr>
          <w:p>
            <w:r>
              <w:t>Legal Counsel</w:t>
            </w:r>
          </w:p>
        </w:tc>
        <w:tc>
          <w:tcPr>
            <w:tcW w:type="dxa" w:w="4320"/>
          </w:tcPr>
          <w:p>
            <w:r>
              <w:t>Advises on legal obligations, contract terms, breach response, regulatory inquiries, and enforcement matters involving ePHI.</w:t>
            </w:r>
          </w:p>
        </w:tc>
      </w:tr>
      <w:tr>
        <w:tc>
          <w:tcPr>
            <w:tcW w:type="dxa" w:w="4320"/>
          </w:tcPr>
          <w:p>
            <w:r>
              <w:t>Business Associates</w:t>
            </w:r>
          </w:p>
        </w:tc>
        <w:tc>
          <w:tcPr>
            <w:tcW w:type="dxa" w:w="4320"/>
          </w:tcPr>
          <w:p>
            <w:r>
              <w:t>Safeguard ePHI according to contractual requirements; report incidents; support investigations and compliance activities as required.</w:t>
            </w:r>
          </w:p>
        </w:tc>
      </w:tr>
    </w:tbl>
    <w:p>
      <w:pPr>
        <w:pStyle w:val="Heading2"/>
      </w:pPr>
      <w:r>
        <w:t>Compliance, Monitoring &amp; Enforcement</w:t>
      </w:r>
    </w:p>
    <w:p>
      <w:r>
        <w:t>[Organization Name] shall monitor compliance with this Policy through a combination of governance oversight, risk assessments, internal audits, technical monitoring, management review, training verification, third-party oversight, and incident analysis.</w:t>
      </w:r>
    </w:p>
    <w:p>
      <w:r>
        <w:t>The following compliance activities shall be performed at defined intervals or on a risk-based basis: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Activity</w:t>
            </w:r>
          </w:p>
        </w:tc>
        <w:tc>
          <w:tcPr>
            <w:tcW w:type="dxa" w:w="2160"/>
          </w:tcPr>
          <w:p>
            <w:r>
              <w:t>Minimum Frequency</w:t>
            </w:r>
          </w:p>
        </w:tc>
        <w:tc>
          <w:tcPr>
            <w:tcW w:type="dxa" w:w="2160"/>
          </w:tcPr>
          <w:p>
            <w:r>
              <w:t>Responsible Party</w:t>
            </w:r>
          </w:p>
        </w:tc>
        <w:tc>
          <w:tcPr>
            <w:tcW w:type="dxa" w:w="2160"/>
          </w:tcPr>
          <w:p>
            <w:r>
              <w:t>Evidence</w:t>
            </w:r>
          </w:p>
        </w:tc>
      </w:tr>
      <w:tr>
        <w:tc>
          <w:tcPr>
            <w:tcW w:type="dxa" w:w="2160"/>
          </w:tcPr>
          <w:p>
            <w:r>
              <w:t>Review of security policies and procedures inventory</w:t>
            </w:r>
          </w:p>
        </w:tc>
        <w:tc>
          <w:tcPr>
            <w:tcW w:type="dxa" w:w="2160"/>
          </w:tcPr>
          <w:p>
            <w:r>
              <w:t>Annually</w:t>
            </w:r>
          </w:p>
        </w:tc>
        <w:tc>
          <w:tcPr>
            <w:tcW w:type="dxa" w:w="2160"/>
          </w:tcPr>
          <w:p>
            <w:r>
              <w:t>Security Officer</w:t>
            </w:r>
          </w:p>
        </w:tc>
        <w:tc>
          <w:tcPr>
            <w:tcW w:type="dxa" w:w="2160"/>
          </w:tcPr>
          <w:p>
            <w:r>
              <w:t>Policy register, review notes, approval records</w:t>
            </w:r>
          </w:p>
        </w:tc>
      </w:tr>
      <w:tr>
        <w:tc>
          <w:tcPr>
            <w:tcW w:type="dxa" w:w="2160"/>
          </w:tcPr>
          <w:p>
            <w:r>
              <w:t>Risk assessment for ePHI environments</w:t>
            </w:r>
          </w:p>
        </w:tc>
        <w:tc>
          <w:tcPr>
            <w:tcW w:type="dxa" w:w="2160"/>
          </w:tcPr>
          <w:p>
            <w:r>
              <w:t>Annually and upon material change</w:t>
            </w:r>
          </w:p>
        </w:tc>
        <w:tc>
          <w:tcPr>
            <w:tcW w:type="dxa" w:w="2160"/>
          </w:tcPr>
          <w:p>
            <w:r>
              <w:t>Security Officer / Information Security</w:t>
            </w:r>
          </w:p>
        </w:tc>
        <w:tc>
          <w:tcPr>
            <w:tcW w:type="dxa" w:w="2160"/>
          </w:tcPr>
          <w:p>
            <w:r>
              <w:t>Risk assessment report, risk treatment plan</w:t>
            </w:r>
          </w:p>
        </w:tc>
      </w:tr>
      <w:tr>
        <w:tc>
          <w:tcPr>
            <w:tcW w:type="dxa" w:w="2160"/>
          </w:tcPr>
          <w:p>
            <w:r>
              <w:t>Workforce security training completion review</w:t>
            </w:r>
          </w:p>
        </w:tc>
        <w:tc>
          <w:tcPr>
            <w:tcW w:type="dxa" w:w="2160"/>
          </w:tcPr>
          <w:p>
            <w:r>
              <w:t>Quarterly</w:t>
            </w:r>
          </w:p>
        </w:tc>
        <w:tc>
          <w:tcPr>
            <w:tcW w:type="dxa" w:w="2160"/>
          </w:tcPr>
          <w:p>
            <w:r>
              <w:t>Human Resources / Compliance</w:t>
            </w:r>
          </w:p>
        </w:tc>
        <w:tc>
          <w:tcPr>
            <w:tcW w:type="dxa" w:w="2160"/>
          </w:tcPr>
          <w:p>
            <w:r>
              <w:t>Training completion reports, escalation records</w:t>
            </w:r>
          </w:p>
        </w:tc>
      </w:tr>
      <w:tr>
        <w:tc>
          <w:tcPr>
            <w:tcW w:type="dxa" w:w="2160"/>
          </w:tcPr>
          <w:p>
            <w:r>
              <w:t>User access review for systems containing ePHI</w:t>
            </w:r>
          </w:p>
        </w:tc>
        <w:tc>
          <w:tcPr>
            <w:tcW w:type="dxa" w:w="2160"/>
          </w:tcPr>
          <w:p>
            <w:r>
              <w:t>Quarterly or risk-based</w:t>
            </w:r>
          </w:p>
        </w:tc>
        <w:tc>
          <w:tcPr>
            <w:tcW w:type="dxa" w:w="2160"/>
          </w:tcPr>
          <w:p>
            <w:r>
              <w:t>System Owners / Managers</w:t>
            </w:r>
          </w:p>
        </w:tc>
        <w:tc>
          <w:tcPr>
            <w:tcW w:type="dxa" w:w="2160"/>
          </w:tcPr>
          <w:p>
            <w:r>
              <w:t>Access review attestations, remediation records</w:t>
            </w:r>
          </w:p>
        </w:tc>
      </w:tr>
      <w:tr>
        <w:tc>
          <w:tcPr>
            <w:tcW w:type="dxa" w:w="2160"/>
          </w:tcPr>
          <w:p>
            <w:r>
              <w:t>Privileged access review</w:t>
            </w:r>
          </w:p>
        </w:tc>
        <w:tc>
          <w:tcPr>
            <w:tcW w:type="dxa" w:w="2160"/>
          </w:tcPr>
          <w:p>
            <w:r>
              <w:t>Quarterly</w:t>
            </w:r>
          </w:p>
        </w:tc>
        <w:tc>
          <w:tcPr>
            <w:tcW w:type="dxa" w:w="2160"/>
          </w:tcPr>
          <w:p>
            <w:r>
              <w:t>Information Security / IT</w:t>
            </w:r>
          </w:p>
        </w:tc>
        <w:tc>
          <w:tcPr>
            <w:tcW w:type="dxa" w:w="2160"/>
          </w:tcPr>
          <w:p>
            <w:r>
              <w:t>Privileged account review records</w:t>
            </w:r>
          </w:p>
        </w:tc>
      </w:tr>
      <w:tr>
        <w:tc>
          <w:tcPr>
            <w:tcW w:type="dxa" w:w="2160"/>
          </w:tcPr>
          <w:p>
            <w:r>
              <w:t>System activity and audit log review</w:t>
            </w:r>
          </w:p>
        </w:tc>
        <w:tc>
          <w:tcPr>
            <w:tcW w:type="dxa" w:w="2160"/>
          </w:tcPr>
          <w:p>
            <w:r>
              <w:t>Monthly or risk-based</w:t>
            </w:r>
          </w:p>
        </w:tc>
        <w:tc>
          <w:tcPr>
            <w:tcW w:type="dxa" w:w="2160"/>
          </w:tcPr>
          <w:p>
            <w:r>
              <w:t>Information Security / IT</w:t>
            </w:r>
          </w:p>
        </w:tc>
        <w:tc>
          <w:tcPr>
            <w:tcW w:type="dxa" w:w="2160"/>
          </w:tcPr>
          <w:p>
            <w:r>
              <w:t>Log review records, alerts, investigation notes</w:t>
            </w:r>
          </w:p>
        </w:tc>
      </w:tr>
      <w:tr>
        <w:tc>
          <w:tcPr>
            <w:tcW w:type="dxa" w:w="2160"/>
          </w:tcPr>
          <w:p>
            <w:r>
              <w:t>Physical access review for restricted areas</w:t>
            </w:r>
          </w:p>
        </w:tc>
        <w:tc>
          <w:tcPr>
            <w:tcW w:type="dxa" w:w="2160"/>
          </w:tcPr>
          <w:p>
            <w:r>
              <w:t>Semi-annually</w:t>
            </w:r>
          </w:p>
        </w:tc>
        <w:tc>
          <w:tcPr>
            <w:tcW w:type="dxa" w:w="2160"/>
          </w:tcPr>
          <w:p>
            <w:r>
              <w:t>Facilities / Security Officer</w:t>
            </w:r>
          </w:p>
        </w:tc>
        <w:tc>
          <w:tcPr>
            <w:tcW w:type="dxa" w:w="2160"/>
          </w:tcPr>
          <w:p>
            <w:r>
              <w:t>Badge reports, visitor logs, access review records</w:t>
            </w:r>
          </w:p>
        </w:tc>
      </w:tr>
      <w:tr>
        <w:tc>
          <w:tcPr>
            <w:tcW w:type="dxa" w:w="2160"/>
          </w:tcPr>
          <w:p>
            <w:r>
              <w:t>Backup and recovery testing</w:t>
            </w:r>
          </w:p>
        </w:tc>
        <w:tc>
          <w:tcPr>
            <w:tcW w:type="dxa" w:w="2160"/>
          </w:tcPr>
          <w:p>
            <w:r>
              <w:t>At least annually</w:t>
            </w:r>
          </w:p>
        </w:tc>
        <w:tc>
          <w:tcPr>
            <w:tcW w:type="dxa" w:w="2160"/>
          </w:tcPr>
          <w:p>
            <w:r>
              <w:t>IT</w:t>
            </w:r>
          </w:p>
        </w:tc>
        <w:tc>
          <w:tcPr>
            <w:tcW w:type="dxa" w:w="2160"/>
          </w:tcPr>
          <w:p>
            <w:r>
              <w:t>Test results, recovery evidence, corrective actions</w:t>
            </w:r>
          </w:p>
        </w:tc>
      </w:tr>
      <w:tr>
        <w:tc>
          <w:tcPr>
            <w:tcW w:type="dxa" w:w="2160"/>
          </w:tcPr>
          <w:p>
            <w:r>
              <w:t>Incident response exercise or tabletop</w:t>
            </w:r>
          </w:p>
        </w:tc>
        <w:tc>
          <w:tcPr>
            <w:tcW w:type="dxa" w:w="2160"/>
          </w:tcPr>
          <w:p>
            <w:r>
              <w:t>Annually</w:t>
            </w:r>
          </w:p>
        </w:tc>
        <w:tc>
          <w:tcPr>
            <w:tcW w:type="dxa" w:w="2160"/>
          </w:tcPr>
          <w:p>
            <w:r>
              <w:t>Security Officer / Incident Response Team</w:t>
            </w:r>
          </w:p>
        </w:tc>
        <w:tc>
          <w:tcPr>
            <w:tcW w:type="dxa" w:w="2160"/>
          </w:tcPr>
          <w:p>
            <w:r>
              <w:t>Exercise plan, attendance, lessons learned</w:t>
            </w:r>
          </w:p>
        </w:tc>
      </w:tr>
      <w:tr>
        <w:tc>
          <w:tcPr>
            <w:tcW w:type="dxa" w:w="2160"/>
          </w:tcPr>
          <w:p>
            <w:r>
              <w:t>Vendor security review for business associates</w:t>
            </w:r>
          </w:p>
        </w:tc>
        <w:tc>
          <w:tcPr>
            <w:tcW w:type="dxa" w:w="2160"/>
          </w:tcPr>
          <w:p>
            <w:r>
              <w:t>At onboarding and periodically</w:t>
            </w:r>
          </w:p>
        </w:tc>
        <w:tc>
          <w:tcPr>
            <w:tcW w:type="dxa" w:w="2160"/>
          </w:tcPr>
          <w:p>
            <w:r>
              <w:t>Vendor Management / Compliance</w:t>
            </w:r>
          </w:p>
        </w:tc>
        <w:tc>
          <w:tcPr>
            <w:tcW w:type="dxa" w:w="2160"/>
          </w:tcPr>
          <w:p>
            <w:r>
              <w:t>Due diligence records, agreements, review outcomes</w:t>
            </w:r>
          </w:p>
        </w:tc>
      </w:tr>
      <w:tr>
        <w:tc>
          <w:tcPr>
            <w:tcW w:type="dxa" w:w="2160"/>
          </w:tcPr>
          <w:p>
            <w:r>
              <w:t>Policy exception review</w:t>
            </w:r>
          </w:p>
        </w:tc>
        <w:tc>
          <w:tcPr>
            <w:tcW w:type="dxa" w:w="2160"/>
          </w:tcPr>
          <w:p>
            <w:r>
              <w:t>Quarterly</w:t>
            </w:r>
          </w:p>
        </w:tc>
        <w:tc>
          <w:tcPr>
            <w:tcW w:type="dxa" w:w="2160"/>
          </w:tcPr>
          <w:p>
            <w:r>
              <w:t>Security Officer / Risk Committee</w:t>
            </w:r>
          </w:p>
        </w:tc>
        <w:tc>
          <w:tcPr>
            <w:tcW w:type="dxa" w:w="2160"/>
          </w:tcPr>
          <w:p>
            <w:r>
              <w:t>Exception register, risk acceptance records</w:t>
            </w:r>
          </w:p>
        </w:tc>
      </w:tr>
    </w:tbl>
    <w:p>
      <w:r>
        <w:t>Violations of this Policy may result in corrective action, up to and including termination of employment or contract, removal of system access, vendor remediation, contract termination, civil action, or referral to law enforcement where appropriate.</w:t>
      </w:r>
    </w:p>
    <w:p>
      <w:r>
        <w:t>Enforcement actions shall be based on the nature, severity, intent, recurrence, and impact of the violation, including whether ePHI was accessed, used, disclosed, altered, lost, or destroyed improperly.</w:t>
      </w:r>
    </w:p>
    <w:p>
      <w:r>
        <w:t>Examples of violations include, but are not limited to:</w:t>
      </w:r>
    </w:p>
    <w:p>
      <w:pPr>
        <w:pStyle w:val="ListBullet"/>
      </w:pPr>
      <w:r>
        <w:t>Accessing ePHI without a legitimate business or treatment-related need.</w:t>
      </w:r>
    </w:p>
    <w:p>
      <w:pPr>
        <w:pStyle w:val="ListBullet"/>
      </w:pPr>
      <w:r>
        <w:t>Sharing user credentials or allowing another person to use an assigned account.</w:t>
      </w:r>
    </w:p>
    <w:p>
      <w:pPr>
        <w:pStyle w:val="ListBullet"/>
      </w:pPr>
      <w:r>
        <w:t>Using unapproved applications, devices, or communication tools to store or transmit ePHI.</w:t>
      </w:r>
    </w:p>
    <w:p>
      <w:pPr>
        <w:pStyle w:val="ListBullet"/>
      </w:pPr>
      <w:r>
        <w:t>Failing to report a suspected security incident or lost device promptly.</w:t>
      </w:r>
    </w:p>
    <w:p>
      <w:pPr>
        <w:pStyle w:val="ListBullet"/>
      </w:pPr>
      <w:r>
        <w:t>Removing devices or media containing ePHI without authorization.</w:t>
      </w:r>
    </w:p>
    <w:p>
      <w:pPr>
        <w:pStyle w:val="ListBullet"/>
      </w:pPr>
      <w:r>
        <w:t>Disabling, bypassing, or interfering with security controls.</w:t>
      </w:r>
    </w:p>
    <w:p>
      <w:pPr>
        <w:pStyle w:val="ListBullet"/>
      </w:pPr>
      <w:r>
        <w:t>Failing to follow approved procedures for access provisioning, termination, disposal, backup, or incident response.</w:t>
      </w:r>
    </w:p>
    <w:p>
      <w:pPr>
        <w:pStyle w:val="ListBullet"/>
      </w:pPr>
      <w:r>
        <w:t>Improperly disclosing security documentation, audit logs, incident records, or system details.</w:t>
      </w:r>
    </w:p>
    <w:p>
      <w:r>
        <w:t>Sanctions and corrective actions shall be documented and retained according to organizational retention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Violation Severity</w:t>
            </w:r>
          </w:p>
        </w:tc>
        <w:tc>
          <w:tcPr>
            <w:tcW w:type="dxa" w:w="2880"/>
          </w:tcPr>
          <w:p>
            <w:r>
              <w:t>Examples</w:t>
            </w:r>
          </w:p>
        </w:tc>
        <w:tc>
          <w:tcPr>
            <w:tcW w:type="dxa" w:w="2880"/>
          </w:tcPr>
          <w:p>
            <w:r>
              <w:t>Possible Response</w:t>
            </w:r>
          </w:p>
        </w:tc>
      </w:tr>
      <w:tr>
        <w:tc>
          <w:tcPr>
            <w:tcW w:type="dxa" w:w="2880"/>
          </w:tcPr>
          <w:p>
            <w:r>
              <w:t>Low</w:t>
            </w:r>
          </w:p>
        </w:tc>
        <w:tc>
          <w:tcPr>
            <w:tcW w:type="dxa" w:w="2880"/>
          </w:tcPr>
          <w:p>
            <w:r>
              <w:t>Unintentional failure to follow a minor procedure with no ePHI exposure</w:t>
            </w:r>
          </w:p>
        </w:tc>
        <w:tc>
          <w:tcPr>
            <w:tcW w:type="dxa" w:w="2880"/>
          </w:tcPr>
          <w:p>
            <w:r>
              <w:t>Coaching, retraining, documented reminder</w:t>
            </w:r>
          </w:p>
        </w:tc>
      </w:tr>
      <w:tr>
        <w:tc>
          <w:tcPr>
            <w:tcW w:type="dxa" w:w="2880"/>
          </w:tcPr>
          <w:p>
            <w:r>
              <w:t>Moderate</w:t>
            </w:r>
          </w:p>
        </w:tc>
        <w:tc>
          <w:tcPr>
            <w:tcW w:type="dxa" w:w="2880"/>
          </w:tcPr>
          <w:p>
            <w:r>
              <w:t>Repeated noncompliance, failure to complete training, improper workstation handling, delayed incident reporting</w:t>
            </w:r>
          </w:p>
        </w:tc>
        <w:tc>
          <w:tcPr>
            <w:tcW w:type="dxa" w:w="2880"/>
          </w:tcPr>
          <w:p>
            <w:r>
              <w:t>Formal warning, access restriction, corrective action plan</w:t>
            </w:r>
          </w:p>
        </w:tc>
      </w:tr>
      <w:tr>
        <w:tc>
          <w:tcPr>
            <w:tcW w:type="dxa" w:w="2880"/>
          </w:tcPr>
          <w:p>
            <w:r>
              <w:t>High</w:t>
            </w:r>
          </w:p>
        </w:tc>
        <w:tc>
          <w:tcPr>
            <w:tcW w:type="dxa" w:w="2880"/>
          </w:tcPr>
          <w:p>
            <w:r>
              <w:t>Unauthorized access to ePHI, use of unapproved tools for ePHI, bypassing controls, significant procedural failure</w:t>
            </w:r>
          </w:p>
        </w:tc>
        <w:tc>
          <w:tcPr>
            <w:tcW w:type="dxa" w:w="2880"/>
          </w:tcPr>
          <w:p>
            <w:r>
              <w:t>Suspension of access, disciplinary action, management review</w:t>
            </w:r>
          </w:p>
        </w:tc>
      </w:tr>
      <w:tr>
        <w:tc>
          <w:tcPr>
            <w:tcW w:type="dxa" w:w="2880"/>
          </w:tcPr>
          <w:p>
            <w:r>
              <w:t>Critical</w:t>
            </w:r>
          </w:p>
        </w:tc>
        <w:tc>
          <w:tcPr>
            <w:tcW w:type="dxa" w:w="2880"/>
          </w:tcPr>
          <w:p>
            <w:r>
              <w:t>Intentional misuse of ePHI, credential sharing leading to exposure, malicious activity, concealment of an incident</w:t>
            </w:r>
          </w:p>
        </w:tc>
        <w:tc>
          <w:tcPr>
            <w:tcW w:type="dxa" w:w="2880"/>
          </w:tcPr>
          <w:p>
            <w:r>
              <w:t>Termination, contract action, legal review, regulatory or law enforcement referral where appropriate</w:t>
            </w:r>
          </w:p>
        </w:tc>
      </w:tr>
    </w:tbl>
    <w:p>
      <w:pPr>
        <w:pStyle w:val="Heading2"/>
      </w:pPr>
      <w:r>
        <w:t>Exceptions</w:t>
      </w:r>
    </w:p>
    <w:p>
      <w:r>
        <w:t>Exceptions to this Policy shall be permitted only when formally requested, risk-assessed, approved, documented, time-limited, and supported by compensating safeguards where appropriate.</w:t>
      </w:r>
    </w:p>
    <w:p>
      <w:r>
        <w:t>Exception requests shall include:</w:t>
      </w:r>
    </w:p>
    <w:p>
      <w:pPr>
        <w:pStyle w:val="ListBullet"/>
      </w:pPr>
      <w:r>
        <w:t>Description of the requirement for which the exception is requested.</w:t>
      </w:r>
    </w:p>
    <w:p>
      <w:pPr>
        <w:pStyle w:val="ListBullet"/>
      </w:pPr>
      <w:r>
        <w:t>Business or clinical justification.</w:t>
      </w:r>
    </w:p>
    <w:p>
      <w:pPr>
        <w:pStyle w:val="ListBullet"/>
      </w:pPr>
      <w:r>
        <w:t>Systems, processes, facilities, vendors, or workforce groups affected.</w:t>
      </w:r>
    </w:p>
    <w:p>
      <w:pPr>
        <w:pStyle w:val="ListBullet"/>
      </w:pPr>
      <w:r>
        <w:t>ePHI involved and potential impact.</w:t>
      </w:r>
    </w:p>
    <w:p>
      <w:pPr>
        <w:pStyle w:val="ListBullet"/>
      </w:pPr>
      <w:r>
        <w:t>Risk assessment and proposed compensating controls.</w:t>
      </w:r>
    </w:p>
    <w:p>
      <w:pPr>
        <w:pStyle w:val="ListBullet"/>
      </w:pPr>
      <w:r>
        <w:t>Requested duration.</w:t>
      </w:r>
    </w:p>
    <w:p>
      <w:pPr>
        <w:pStyle w:val="ListBullet"/>
      </w:pPr>
      <w:r>
        <w:t>Remediation plan or target date for compliance.</w:t>
      </w:r>
    </w:p>
    <w:p>
      <w:pPr>
        <w:pStyle w:val="ListBullet"/>
      </w:pPr>
      <w:r>
        <w:t>Approval by the appropriate authority.</w:t>
      </w:r>
    </w:p>
    <w:p>
      <w:r>
        <w:t>Exceptions shall not be used to avoid required safeguards permanently or to normalize unmanaged risk. High-risk exceptions involving ePHI shall require review by [Security Officer], [Compliance Officer], and [Executive Sponsor / Risk Committee].</w:t>
      </w:r>
    </w:p>
    <w:tbl>
      <w:tblPr>
        <w:tblStyle w:val="TableGrid"/>
        <w:tblW w:type="auto" w:w="0"/>
        <w:tblLook w:firstColumn="1" w:firstRow="1" w:lastColumn="0" w:lastRow="0" w:noHBand="0" w:noVBand="1" w:val="04A0"/>
      </w:tblPr>
      <w:tblGrid>
        <w:gridCol w:w="4320"/>
        <w:gridCol w:w="4320"/>
      </w:tblGrid>
      <w:tr>
        <w:tc>
          <w:tcPr>
            <w:tcW w:type="dxa" w:w="4320"/>
          </w:tcPr>
          <w:p>
            <w:r>
              <w:t>Exception Attribute</w:t>
            </w:r>
          </w:p>
        </w:tc>
        <w:tc>
          <w:tcPr>
            <w:tcW w:type="dxa" w:w="4320"/>
          </w:tcPr>
          <w:p>
            <w:r>
              <w:t>Requirement</w:t>
            </w:r>
          </w:p>
        </w:tc>
      </w:tr>
      <w:tr>
        <w:tc>
          <w:tcPr>
            <w:tcW w:type="dxa" w:w="4320"/>
          </w:tcPr>
          <w:p>
            <w:r>
              <w:t>Maximum duration</w:t>
            </w:r>
          </w:p>
        </w:tc>
        <w:tc>
          <w:tcPr>
            <w:tcW w:type="dxa" w:w="4320"/>
          </w:tcPr>
          <w:p>
            <w:r>
              <w:t>[90 / 180 / 365] days unless renewed through formal review</w:t>
            </w:r>
          </w:p>
        </w:tc>
      </w:tr>
      <w:tr>
        <w:tc>
          <w:tcPr>
            <w:tcW w:type="dxa" w:w="4320"/>
          </w:tcPr>
          <w:p>
            <w:r>
              <w:t>Required approval</w:t>
            </w:r>
          </w:p>
        </w:tc>
        <w:tc>
          <w:tcPr>
            <w:tcW w:type="dxa" w:w="4320"/>
          </w:tcPr>
          <w:p>
            <w:r>
              <w:t>Security Officer and relevant business owner</w:t>
            </w:r>
          </w:p>
        </w:tc>
      </w:tr>
      <w:tr>
        <w:tc>
          <w:tcPr>
            <w:tcW w:type="dxa" w:w="4320"/>
          </w:tcPr>
          <w:p>
            <w:r>
              <w:t>High-risk approval</w:t>
            </w:r>
          </w:p>
        </w:tc>
        <w:tc>
          <w:tcPr>
            <w:tcW w:type="dxa" w:w="4320"/>
          </w:tcPr>
          <w:p>
            <w:r>
              <w:t>Security Officer, Compliance Officer, and [Risk Committee / Executive Sponsor]</w:t>
            </w:r>
          </w:p>
        </w:tc>
      </w:tr>
      <w:tr>
        <w:tc>
          <w:tcPr>
            <w:tcW w:type="dxa" w:w="4320"/>
          </w:tcPr>
          <w:p>
            <w:r>
              <w:t>Review frequency</w:t>
            </w:r>
          </w:p>
        </w:tc>
        <w:tc>
          <w:tcPr>
            <w:tcW w:type="dxa" w:w="4320"/>
          </w:tcPr>
          <w:p>
            <w:r>
              <w:t>At least quarterly for active high-risk exceptions</w:t>
            </w:r>
          </w:p>
        </w:tc>
      </w:tr>
      <w:tr>
        <w:tc>
          <w:tcPr>
            <w:tcW w:type="dxa" w:w="4320"/>
          </w:tcPr>
          <w:p>
            <w:r>
              <w:t>Required record</w:t>
            </w:r>
          </w:p>
        </w:tc>
        <w:tc>
          <w:tcPr>
            <w:tcW w:type="dxa" w:w="4320"/>
          </w:tcPr>
          <w:p>
            <w:r>
              <w:t>Exception request, risk analysis, approvals, compensating controls, expiration date</w:t>
            </w:r>
          </w:p>
        </w:tc>
      </w:tr>
      <w:tr>
        <w:tc>
          <w:tcPr>
            <w:tcW w:type="dxa" w:w="4320"/>
          </w:tcPr>
          <w:p>
            <w:r>
              <w:t>Closure requirement</w:t>
            </w:r>
          </w:p>
        </w:tc>
        <w:tc>
          <w:tcPr>
            <w:tcW w:type="dxa" w:w="4320"/>
          </w:tcPr>
          <w:p>
            <w:r>
              <w:t>Evidence that the exception is no longer required or has been remediated</w:t>
            </w:r>
          </w:p>
        </w:tc>
      </w:tr>
    </w:tbl>
    <w:p>
      <w:r>
        <w:t>Expired exceptions shall be treated as noncompliance unless renewed before expiration. Emergency exceptions may be verbally authorized by [Security Officer / Executive Leadership] when necessary to protect patient safety or critical operations, but shall be documented and reviewed as soon as practical.</w:t>
      </w:r>
    </w:p>
    <w:p>
      <w:pPr>
        <w:pStyle w:val="Heading2"/>
      </w:pPr>
      <w:r>
        <w:t>Review &amp; Maintenance</w:t>
      </w:r>
    </w:p>
    <w:p>
      <w:r>
        <w:t>This Policy shall be reviewed at least annually and whenever significant changes occur that may affect the protection of ePHI, including:</w:t>
      </w:r>
    </w:p>
    <w:p>
      <w:pPr>
        <w:pStyle w:val="ListBullet"/>
      </w:pPr>
      <w:r>
        <w:t>New or changed systems, applications, cloud services, devices, or networks.</w:t>
      </w:r>
    </w:p>
    <w:p>
      <w:pPr>
        <w:pStyle w:val="ListBullet"/>
      </w:pPr>
      <w:r>
        <w:t>Significant organizational, operational, clinical, or facility changes.</w:t>
      </w:r>
    </w:p>
    <w:p>
      <w:pPr>
        <w:pStyle w:val="ListBullet"/>
      </w:pPr>
      <w:r>
        <w:t>New or changed business associate relationships.</w:t>
      </w:r>
    </w:p>
    <w:p>
      <w:pPr>
        <w:pStyle w:val="ListBullet"/>
      </w:pPr>
      <w:r>
        <w:t>Results of risk assessments, audits, incident investigations, or regulatory reviews.</w:t>
      </w:r>
    </w:p>
    <w:p>
      <w:pPr>
        <w:pStyle w:val="ListBullet"/>
      </w:pPr>
      <w:r>
        <w:t>Material changes to legal, contractual, or compliance obligations.</w:t>
      </w:r>
    </w:p>
    <w:p>
      <w:pPr>
        <w:pStyle w:val="ListBullet"/>
      </w:pPr>
      <w:r>
        <w:t>Repeated policy exceptions or recurring noncompliance.</w:t>
      </w:r>
    </w:p>
    <w:p>
      <w:pPr>
        <w:pStyle w:val="ListBullet"/>
      </w:pPr>
      <w:r>
        <w:t>Major cybersecurity threats, vulnerabilities, or technology risks.</w:t>
      </w:r>
    </w:p>
    <w:p>
      <w:r>
        <w:t>The Security Officer shall coordinate review and maintenance of this Policy with relevant stakeholders, including Privacy, Compliance, Information Technology, Information Security, Human Resources, Facilities, Legal, and business leadership.</w:t>
      </w:r>
    </w:p>
    <w:p>
      <w:r>
        <w:t>Policy changes shall be documented in a version history and approved before publication. Superseded versions shall be retained according to organizational retention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Description of Change</w:t>
            </w:r>
          </w:p>
        </w:tc>
        <w:tc>
          <w:tcPr>
            <w:tcW w:type="dxa" w:w="2160"/>
          </w:tcPr>
          <w:p>
            <w:r>
              <w:t>Approved By</w:t>
            </w:r>
          </w:p>
        </w:tc>
      </w:tr>
      <w:tr>
        <w:tc>
          <w:tcPr>
            <w:tcW w:type="dxa" w:w="2160"/>
          </w:tcPr>
          <w:p>
            <w:r>
              <w:t>1.0</w:t>
            </w:r>
          </w:p>
        </w:tc>
        <w:tc>
          <w:tcPr>
            <w:tcW w:type="dxa" w:w="2160"/>
          </w:tcPr>
          <w:p>
            <w:r>
              <w:t>[Effective Date]</w:t>
            </w:r>
          </w:p>
        </w:tc>
        <w:tc>
          <w:tcPr>
            <w:tcW w:type="dxa" w:w="2160"/>
          </w:tcPr>
          <w:p>
            <w:r>
              <w:t>Initial release</w:t>
            </w:r>
          </w:p>
        </w:tc>
        <w:tc>
          <w:tcPr>
            <w:tcW w:type="dxa" w:w="2160"/>
          </w:tcPr>
          <w:p>
            <w:r>
              <w:t>[Approver Name / Committee]</w:t>
            </w:r>
          </w:p>
        </w:tc>
      </w:tr>
    </w:tbl>
    <w:p>
      <w:r>
        <w:t>This Policy shall remain in effect until replaced, retired, or formally superseded by an approved version.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