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Identification &amp; Authentication Policy</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POL-IAM-001</w:t>
            </w:r>
          </w:p>
        </w:tc>
      </w:tr>
      <w:tr>
        <w:tc>
          <w:tcPr>
            <w:tcW w:type="dxa" w:w="4320"/>
          </w:tcPr>
          <w:p>
            <w:r>
              <w:t>Version</w:t>
            </w:r>
          </w:p>
        </w:tc>
        <w:tc>
          <w:tcPr>
            <w:tcW w:type="dxa" w:w="4320"/>
          </w:tcPr>
          <w:p>
            <w:r>
              <w:t>1.0</w:t>
            </w:r>
          </w:p>
        </w:tc>
      </w:tr>
      <w:tr>
        <w:tc>
          <w:tcPr>
            <w:tcW w:type="dxa" w:w="4320"/>
          </w:tcPr>
          <w:p>
            <w:r>
              <w:t>Owner</w:t>
            </w:r>
          </w:p>
        </w:tc>
        <w:tc>
          <w:tcPr>
            <w:tcW w:type="dxa" w:w="4320"/>
          </w:tcPr>
          <w:p>
            <w:r>
              <w:t>Chief Information Security Officer</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PCI DSS v4.0.1</w:t>
            </w:r>
          </w:p>
        </w:tc>
      </w:tr>
      <w:tr>
        <w:tc>
          <w:tcPr>
            <w:tcW w:type="dxa" w:w="4320"/>
          </w:tcPr>
          <w:p>
            <w:r>
              <w:t>Classification</w:t>
            </w:r>
          </w:p>
        </w:tc>
        <w:tc>
          <w:tcPr>
            <w:tcW w:type="dxa" w:w="4320"/>
          </w:tcPr>
          <w:p>
            <w:r>
              <w:t>Internal</w:t>
            </w:r>
          </w:p>
        </w:tc>
      </w:tr>
    </w:tbl>
    <w:p>
      <w:pPr>
        <w:pStyle w:val="Heading2"/>
      </w:pPr>
      <w:r>
        <w:t>Purpose</w:t>
      </w:r>
    </w:p>
    <w:p>
      <w:r>
        <w:t>This Identification &amp; Authentication Policy establishes mandatory requirements for managing user identities, authentication credentials, account lifecycle activities, and multi-factor authentication across systems that store, process, transmit, secure, manage, or could affect the security of cardholder data.</w:t>
      </w:r>
    </w:p>
    <w:p>
      <w:r>
        <w:t>The purpose of this policy is to ensure that:</w:t>
      </w:r>
    </w:p>
    <w:p>
      <w:pPr>
        <w:pStyle w:val="ListBullet"/>
      </w:pPr>
      <w:r>
        <w:t>Each user and system account is uniquely identifiable and attributable.</w:t>
      </w:r>
    </w:p>
    <w:p>
      <w:pPr>
        <w:pStyle w:val="ListBullet"/>
      </w:pPr>
      <w:r>
        <w:t>Access to cardholder data and payment environments is granted only to authorised individuals and services.</w:t>
      </w:r>
    </w:p>
    <w:p>
      <w:pPr>
        <w:pStyle w:val="ListBullet"/>
      </w:pPr>
      <w:r>
        <w:t>Authentication mechanisms are strong, protected, and resistant to misuse.</w:t>
      </w:r>
    </w:p>
    <w:p>
      <w:pPr>
        <w:pStyle w:val="ListBullet"/>
      </w:pPr>
      <w:r>
        <w:t>Accounts are created, changed, reviewed, disabled, and removed in a controlled manner.</w:t>
      </w:r>
    </w:p>
    <w:p>
      <w:pPr>
        <w:pStyle w:val="ListBullet"/>
      </w:pPr>
      <w:r>
        <w:t>Multi-factor authentication is consistently applied where required to reduce the risk of unauthorised access.</w:t>
      </w:r>
    </w:p>
    <w:p>
      <w:pPr>
        <w:pStyle w:val="ListBullet"/>
      </w:pPr>
      <w:r>
        <w:t>Identification and authentication controls support accountability, monitoring, investigation, and compliance obligations.</w:t>
      </w:r>
    </w:p>
    <w:p>
      <w:pPr>
        <w:pStyle w:val="Heading2"/>
      </w:pPr>
      <w:r>
        <w:t>Scope</w:t>
      </w:r>
    </w:p>
    <w:p>
      <w:r>
        <w:t>This policy applies to all employees, contractors, temporary workers, third-party support personnel, service providers, administrators, developers, and other users who access, administer, support, or manage any in-scope environment.</w:t>
      </w:r>
    </w:p>
    <w:p>
      <w:r>
        <w:t>This policy applies to all systems, applications, databases, network devices, security tools, cloud services, endpoints, virtualisation platforms, identity providers, directory services, remote access services, and administrative interfaces that:</w:t>
      </w:r>
    </w:p>
    <w:p>
      <w:pPr>
        <w:pStyle w:val="ListBullet"/>
      </w:pPr>
      <w:r>
        <w:t>Store, process, or transmit cardholder data.</w:t>
      </w:r>
    </w:p>
    <w:p>
      <w:pPr>
        <w:pStyle w:val="ListBullet"/>
      </w:pPr>
      <w:r>
        <w:t>Provide security services to the cardholder data environment.</w:t>
      </w:r>
    </w:p>
    <w:p>
      <w:pPr>
        <w:pStyle w:val="ListBullet"/>
      </w:pPr>
      <w:r>
        <w:t>Are connected to, provide access into, or could impact the security of the cardholder data environment.</w:t>
      </w:r>
    </w:p>
    <w:p>
      <w:pPr>
        <w:pStyle w:val="ListBullet"/>
      </w:pPr>
      <w:r>
        <w:t>Support authentication, authorisation, monitoring, logging, administration, or change control for in-scope systems.</w:t>
      </w:r>
    </w:p>
    <w:p>
      <w:r>
        <w:t>This policy covers:</w:t>
      </w:r>
    </w:p>
    <w:p>
      <w:pPr>
        <w:pStyle w:val="ListBullet"/>
      </w:pPr>
      <w:r>
        <w:t>Unique user identification.</w:t>
      </w:r>
    </w:p>
    <w:p>
      <w:pPr>
        <w:pStyle w:val="ListBullet"/>
      </w:pPr>
      <w:r>
        <w:t>Account provisioning, modification, suspension, and termination.</w:t>
      </w:r>
    </w:p>
    <w:p>
      <w:pPr>
        <w:pStyle w:val="ListBullet"/>
      </w:pPr>
      <w:r>
        <w:t>Shared, generic, default, service, application, emergency, and administrative accounts.</w:t>
      </w:r>
    </w:p>
    <w:p>
      <w:pPr>
        <w:pStyle w:val="ListBullet"/>
      </w:pPr>
      <w:r>
        <w:t>Password and passphrase requirements.</w:t>
      </w:r>
    </w:p>
    <w:p>
      <w:pPr>
        <w:pStyle w:val="ListBullet"/>
      </w:pPr>
      <w:r>
        <w:t>Multi-factor authentication.</w:t>
      </w:r>
    </w:p>
    <w:p>
      <w:pPr>
        <w:pStyle w:val="ListBullet"/>
      </w:pPr>
      <w:r>
        <w:t>Credential protection.</w:t>
      </w:r>
    </w:p>
    <w:p>
      <w:pPr>
        <w:pStyle w:val="ListBullet"/>
      </w:pPr>
      <w:r>
        <w:t>Authentication to administrative interfaces and remote access services.</w:t>
      </w:r>
    </w:p>
    <w:p>
      <w:pPr>
        <w:pStyle w:val="ListBullet"/>
      </w:pPr>
      <w:r>
        <w:t>Periodic account and access reviews.</w:t>
      </w:r>
    </w:p>
    <w:p>
      <w:pPr>
        <w:pStyle w:val="ListBullet"/>
      </w:pPr>
      <w:r>
        <w:t>Authentication logging and monitoring.</w:t>
      </w:r>
    </w:p>
    <w:p>
      <w:r>
        <w:t>Where local laws, employment agreements, customer contracts, or regulatory obligations impose stricter requirements, the stricter requirement shall apply.</w:t>
      </w:r>
    </w:p>
    <w:p>
      <w:pPr>
        <w:pStyle w:val="Heading2"/>
      </w:pPr>
      <w:r>
        <w:t>Policy Statements</w:t>
      </w:r>
    </w:p>
    <w:p>
      <w:pPr>
        <w:pStyle w:val="ListBullet"/>
      </w:pPr>
      <w:r>
        <w:t>Unique Identification</w:t>
      </w:r>
    </w:p>
    <w:p>
      <w:pPr>
        <w:pStyle w:val="ListBullet"/>
      </w:pPr>
      <w:r>
        <w:t>Each user shall be assigned a unique user ID before being granted access to in-scope systems.</w:t>
      </w:r>
    </w:p>
    <w:p>
      <w:pPr>
        <w:pStyle w:val="ListBullet"/>
      </w:pPr>
      <w:r>
        <w:t>User IDs shall identify one specific individual and shall not be reused by another individual.</w:t>
      </w:r>
    </w:p>
    <w:p>
      <w:pPr>
        <w:pStyle w:val="ListBullet"/>
      </w:pPr>
      <w:r>
        <w:t>Authentication activity shall be traceable to an individual, service, or approved system function.</w:t>
      </w:r>
    </w:p>
    <w:p>
      <w:pPr>
        <w:pStyle w:val="ListBullet"/>
      </w:pPr>
      <w:r>
        <w:t>User accounts shall not be shared except where a formally approved technical constraint exists, compensating controls are implemented, and usage is logged and attributable.</w:t>
      </w:r>
    </w:p>
    <w:p>
      <w:pPr>
        <w:pStyle w:val="ListBullet"/>
      </w:pPr>
      <w:r>
        <w:t>Generic, group, or shared accounts shall be prohibited for normal user access to in-scope systems.</w:t>
      </w:r>
    </w:p>
    <w:p>
      <w:pPr>
        <w:pStyle w:val="ListBullet"/>
      </w:pPr>
      <w:r>
        <w:t>Account Provisioning</w:t>
      </w:r>
    </w:p>
    <w:p>
      <w:pPr>
        <w:pStyle w:val="ListBullet"/>
      </w:pPr>
      <w:r>
        <w:t>Access to in-scope systems shall be provisioned only after documented approval from the appropriate business owner and, where applicable, the system owner.</w:t>
      </w:r>
    </w:p>
    <w:p>
      <w:pPr>
        <w:pStyle w:val="ListBullet"/>
      </w:pPr>
      <w:r>
        <w:t>Access approvals shall be based on business need, least privilege, job role, segregation of duties, and the user’s employment or contractual status.</w:t>
      </w:r>
    </w:p>
    <w:p>
      <w:pPr>
        <w:pStyle w:val="ListBullet"/>
      </w:pPr>
      <w:r>
        <w:t>Account creation requests shall include, at minimum, the user identity, role, requested access, business justification, approver, date of approval, and expected duration of access where temporary.</w:t>
      </w:r>
    </w:p>
    <w:p>
      <w:pPr>
        <w:pStyle w:val="ListBullet"/>
      </w:pPr>
      <w:r>
        <w:t>Users shall complete required security awareness and acceptable use acknowledgements before access to the cardholder data environment is granted.</w:t>
      </w:r>
    </w:p>
    <w:p>
      <w:pPr>
        <w:pStyle w:val="ListBullet"/>
      </w:pPr>
      <w:r>
        <w:t>Access shall be provisioned through approved identity and access management processes and shall not be created informally or outside authorised workflows.</w:t>
      </w:r>
    </w:p>
    <w:p>
      <w:pPr>
        <w:pStyle w:val="ListBullet"/>
      </w:pPr>
      <w:r>
        <w:t>Where technically feasible, account provisioning shall be integrated with a central identity provider or authoritative source of workforce identity.</w:t>
      </w:r>
    </w:p>
    <w:p>
      <w:pPr>
        <w:pStyle w:val="ListBullet"/>
      </w:pPr>
      <w:r>
        <w:t>Account Modification</w:t>
      </w:r>
    </w:p>
    <w:p>
      <w:pPr>
        <w:pStyle w:val="ListBullet"/>
      </w:pPr>
      <w:r>
        <w:t>Access rights shall be modified promptly when a user’s role, employment status, contract status, department, location, or business need changes.</w:t>
      </w:r>
    </w:p>
    <w:p>
      <w:pPr>
        <w:pStyle w:val="ListBullet"/>
      </w:pPr>
      <w:r>
        <w:t>Managers shall notify the access administration team of role changes, transfers, or access changes within [one business day] of becoming aware of the change.</w:t>
      </w:r>
    </w:p>
    <w:p>
      <w:pPr>
        <w:pStyle w:val="ListBullet"/>
      </w:pPr>
      <w:r>
        <w:t>Privileged access shall be reviewed and re-approved when a user changes role or responsibility.</w:t>
      </w:r>
    </w:p>
    <w:p>
      <w:pPr>
        <w:pStyle w:val="ListBullet"/>
      </w:pPr>
      <w:r>
        <w:t>Access no longer required for the user’s current duties shall be removed without waiting for the next periodic access review.</w:t>
      </w:r>
    </w:p>
    <w:p>
      <w:pPr>
        <w:pStyle w:val="ListBullet"/>
      </w:pPr>
      <w:r>
        <w:t>Temporary access shall have a defined expiry date and shall be removed automatically where technically feasible.</w:t>
      </w:r>
    </w:p>
    <w:p>
      <w:pPr>
        <w:pStyle w:val="ListBullet"/>
      </w:pPr>
      <w:r>
        <w:t>Account Termination and Suspension</w:t>
      </w:r>
    </w:p>
    <w:p>
      <w:pPr>
        <w:pStyle w:val="ListBullet"/>
      </w:pPr>
      <w:r>
        <w:t>User access to in-scope systems shall be disabled or removed promptly upon termination of employment, end of contract, or loss of business need.</w:t>
      </w:r>
    </w:p>
    <w:p>
      <w:pPr>
        <w:pStyle w:val="ListBullet"/>
      </w:pPr>
      <w:r>
        <w:t>Access for terminated users shall be disabled no later than [same business day] following notification from Human Resources, Procurement, Legal, or the sponsoring manager.</w:t>
      </w:r>
    </w:p>
    <w:p>
      <w:pPr>
        <w:pStyle w:val="ListBullet"/>
      </w:pPr>
      <w:r>
        <w:t>Access for involuntary terminations or high-risk departures shall be disabled before or at the time the individual is notified, where legally and operationally feasible.</w:t>
      </w:r>
    </w:p>
    <w:p>
      <w:pPr>
        <w:pStyle w:val="ListBullet"/>
      </w:pPr>
      <w:r>
        <w:t>Accounts shall be suspended when suspicious activity, policy violation, prolonged absence, or loss of authorisation is identified.</w:t>
      </w:r>
    </w:p>
    <w:p>
      <w:pPr>
        <w:pStyle w:val="ListBullet"/>
      </w:pPr>
      <w:r>
        <w:t>Disabled accounts shall be retained only as required for investigation, legal hold, audit, or operational need and shall be protected from interactive use.</w:t>
      </w:r>
    </w:p>
    <w:p>
      <w:pPr>
        <w:pStyle w:val="ListBullet"/>
      </w:pPr>
      <w:r>
        <w:t>Dormant accounts shall be disabled after no more than [90 days] of inactivity unless a documented business justification and compensating controls are approved.</w:t>
      </w:r>
    </w:p>
    <w:p>
      <w:pPr>
        <w:pStyle w:val="ListBullet"/>
      </w:pPr>
      <w:r>
        <w:t>Account Lifecycle Records</w:t>
      </w:r>
    </w:p>
    <w:p>
      <w:pPr>
        <w:pStyle w:val="ListBullet"/>
      </w:pPr>
      <w:r>
        <w:t>Account lifecycle activities shall be recorded and retained in accordance with the organisation’s record retention requirements.</w:t>
      </w:r>
    </w:p>
    <w:p>
      <w:pPr>
        <w:pStyle w:val="ListBullet"/>
      </w:pPr>
      <w:r>
        <w:t>Records shall show who requested, approved, implemented, modified, reviewed, suspended, or removed access.</w:t>
      </w:r>
    </w:p>
    <w:p>
      <w:pPr>
        <w:pStyle w:val="ListBullet"/>
      </w:pPr>
      <w:r>
        <w:t>Account records shall be sufficiently complete to demonstrate that access was authorised, appropriate, and timely.</w:t>
      </w:r>
    </w:p>
    <w:p>
      <w:pPr>
        <w:pStyle w:val="ListBullet"/>
      </w:pPr>
      <w:r>
        <w:t>Evidence of account reviews, approvals, and removals shall be retained for audit and compliance purposes.</w:t>
      </w:r>
    </w:p>
    <w:p>
      <w:pPr>
        <w:pStyle w:val="ListBullet"/>
      </w:pPr>
      <w:r>
        <w:t>Least Privilege and Need to Know</w:t>
      </w:r>
    </w:p>
    <w:p>
      <w:pPr>
        <w:pStyle w:val="ListBullet"/>
      </w:pPr>
      <w:r>
        <w:t>Users shall be granted only the minimum access required to perform authorised job duties.</w:t>
      </w:r>
    </w:p>
    <w:p>
      <w:pPr>
        <w:pStyle w:val="ListBullet"/>
      </w:pPr>
      <w:r>
        <w:t>Access to cardholder data shall be limited to individuals and processes with a documented business need.</w:t>
      </w:r>
    </w:p>
    <w:p>
      <w:pPr>
        <w:pStyle w:val="ListBullet"/>
      </w:pPr>
      <w:r>
        <w:t>Privileged access shall be restricted to authorised administrators and shall be separate from standard user access.</w:t>
      </w:r>
    </w:p>
    <w:p>
      <w:pPr>
        <w:pStyle w:val="ListBullet"/>
      </w:pPr>
      <w:r>
        <w:t>Users with privileged accounts shall use standard accounts for routine business activities such as email, web browsing, office productivity, and non-administrative tasks.</w:t>
      </w:r>
    </w:p>
    <w:p>
      <w:pPr>
        <w:pStyle w:val="ListBullet"/>
      </w:pPr>
      <w:r>
        <w:t>Privileged functions shall be performed only through approved administrative accounts, tools, and secure management channels.</w:t>
      </w:r>
    </w:p>
    <w:p>
      <w:pPr>
        <w:pStyle w:val="ListBullet"/>
      </w:pPr>
      <w:r>
        <w:t>Administrative and Privileged Accounts</w:t>
      </w:r>
    </w:p>
    <w:p>
      <w:pPr>
        <w:pStyle w:val="ListBullet"/>
      </w:pPr>
      <w:r>
        <w:t>Administrative accounts shall be individually assigned and uniquely identifiable.</w:t>
      </w:r>
    </w:p>
    <w:p>
      <w:pPr>
        <w:pStyle w:val="ListBullet"/>
      </w:pPr>
      <w:r>
        <w:t>Privileged accounts shall require stronger authentication controls than standard user accounts.</w:t>
      </w:r>
    </w:p>
    <w:p>
      <w:pPr>
        <w:pStyle w:val="ListBullet"/>
      </w:pPr>
      <w:r>
        <w:t>Privileged access shall be approved by the system owner and information security function before use.</w:t>
      </w:r>
    </w:p>
    <w:p>
      <w:pPr>
        <w:pStyle w:val="ListBullet"/>
      </w:pPr>
      <w:r>
        <w:t>Administrative sessions shall be logged, monitored, and attributable to the individual performing the activity.</w:t>
      </w:r>
    </w:p>
    <w:p>
      <w:pPr>
        <w:pStyle w:val="ListBullet"/>
      </w:pPr>
      <w:r>
        <w:t>Standing privileged access shall be limited to roles that require ongoing administrative responsibility.</w:t>
      </w:r>
    </w:p>
    <w:p>
      <w:pPr>
        <w:pStyle w:val="ListBullet"/>
      </w:pPr>
      <w:r>
        <w:t>Just-in-time, time-bound, or approval-based privileged access shall be used where technically feasible.</w:t>
      </w:r>
    </w:p>
    <w:p>
      <w:pPr>
        <w:pStyle w:val="ListBullet"/>
      </w:pPr>
      <w:r>
        <w:t>Privileged accounts shall not be used for non-administrative activities.</w:t>
      </w:r>
    </w:p>
    <w:p>
      <w:pPr>
        <w:pStyle w:val="ListBullet"/>
      </w:pPr>
      <w:r>
        <w:t>Privileged access shall be removed promptly when no longer required.</w:t>
      </w:r>
    </w:p>
    <w:p>
      <w:pPr>
        <w:pStyle w:val="ListBullet"/>
      </w:pPr>
      <w:r>
        <w:t>Service, Application, and System Accounts</w:t>
      </w:r>
    </w:p>
    <w:p>
      <w:pPr>
        <w:pStyle w:val="ListBullet"/>
      </w:pPr>
      <w:r>
        <w:t>Service, application, and system accounts shall be created only where required for approved technical or business functions.</w:t>
      </w:r>
    </w:p>
    <w:p>
      <w:pPr>
        <w:pStyle w:val="ListBullet"/>
      </w:pPr>
      <w:r>
        <w:t>Service accounts shall have an assigned owner responsible for approving use, reviewing permissions, managing credentials, and ensuring continued business need.</w:t>
      </w:r>
    </w:p>
    <w:p>
      <w:pPr>
        <w:pStyle w:val="ListBullet"/>
      </w:pPr>
      <w:r>
        <w:t>Service accounts shall not be used for interactive user login unless explicitly approved for a documented operational need.</w:t>
      </w:r>
    </w:p>
    <w:p>
      <w:pPr>
        <w:pStyle w:val="ListBullet"/>
      </w:pPr>
      <w:r>
        <w:t>Service account privileges shall be limited to the minimum required for the service or application to function.</w:t>
      </w:r>
    </w:p>
    <w:p>
      <w:pPr>
        <w:pStyle w:val="ListBullet"/>
      </w:pPr>
      <w:r>
        <w:t>Default passwords, vendor-supplied credentials, installation credentials, and initial setup credentials shall be changed before systems are placed into production or connected to in-scope networks.</w:t>
      </w:r>
    </w:p>
    <w:p>
      <w:pPr>
        <w:pStyle w:val="ListBullet"/>
      </w:pPr>
      <w:r>
        <w:t>Service account credentials shall be stored securely using approved secret management, privileged access management, or encrypted vaulting solutions.</w:t>
      </w:r>
    </w:p>
    <w:p>
      <w:pPr>
        <w:pStyle w:val="ListBullet"/>
      </w:pPr>
      <w:r>
        <w:t>Service account credentials shall be rotated when compromise is suspected, when an administrator with knowledge of the credential leaves or changes role, and at intervals defined by risk and technical capability.</w:t>
      </w:r>
    </w:p>
    <w:p>
      <w:pPr>
        <w:pStyle w:val="ListBullet"/>
      </w:pPr>
      <w:r>
        <w:t>Unused service accounts shall be disabled or removed promptly.</w:t>
      </w:r>
    </w:p>
    <w:p>
      <w:pPr>
        <w:pStyle w:val="ListBullet"/>
      </w:pPr>
      <w:r>
        <w:t>Default, Vendor, and Temporary Accounts</w:t>
      </w:r>
    </w:p>
    <w:p>
      <w:pPr>
        <w:pStyle w:val="ListBullet"/>
      </w:pPr>
      <w:r>
        <w:t>Default accounts supplied by vendors or created during installation shall be disabled, removed, renamed, or secured before production use.</w:t>
      </w:r>
    </w:p>
    <w:p>
      <w:pPr>
        <w:pStyle w:val="ListBullet"/>
      </w:pPr>
      <w:r>
        <w:t>Vendor and third-party accounts shall be enabled only when required for authorised support activity.</w:t>
      </w:r>
    </w:p>
    <w:p>
      <w:pPr>
        <w:pStyle w:val="ListBullet"/>
      </w:pPr>
      <w:r>
        <w:t>Vendor and third-party access shall be time-bound, monitored, and disabled immediately after the approved activity is complete.</w:t>
      </w:r>
    </w:p>
    <w:p>
      <w:pPr>
        <w:pStyle w:val="ListBullet"/>
      </w:pPr>
      <w:r>
        <w:t>Temporary accounts shall have a documented purpose, named sponsor, expiry date, and approval.</w:t>
      </w:r>
    </w:p>
    <w:p>
      <w:pPr>
        <w:pStyle w:val="ListBullet"/>
      </w:pPr>
      <w:r>
        <w:t>Temporary accounts shall be disabled or removed automatically at expiry where technically feasible.</w:t>
      </w:r>
    </w:p>
    <w:p>
      <w:pPr>
        <w:pStyle w:val="ListBullet"/>
      </w:pPr>
      <w:r>
        <w:t>Accounts used for implementation, testing, or emergency activity shall not remain active after the activity has ended unless formally approved for continued use.</w:t>
      </w:r>
    </w:p>
    <w:p>
      <w:pPr>
        <w:pStyle w:val="ListBullet"/>
      </w:pPr>
      <w:r>
        <w:t>Emergency and Break-Glass Accounts</w:t>
      </w:r>
    </w:p>
    <w:p>
      <w:pPr>
        <w:pStyle w:val="ListBullet"/>
      </w:pPr>
      <w:r>
        <w:t>Emergency accounts shall be limited to situations where normal administrative access is unavailable and urgent action is required to protect business operations, security, safety, or compliance.</w:t>
      </w:r>
    </w:p>
    <w:p>
      <w:pPr>
        <w:pStyle w:val="ListBullet"/>
      </w:pPr>
      <w:r>
        <w:t>Emergency accounts shall be approved by the Chief Information Security Officer or authorised delegate before use, except where immediate use is necessary to prevent material harm.</w:t>
      </w:r>
    </w:p>
    <w:p>
      <w:pPr>
        <w:pStyle w:val="ListBullet"/>
      </w:pPr>
      <w:r>
        <w:t>Emergency account credentials shall be protected in an approved vault or equivalent secure mechanism.</w:t>
      </w:r>
    </w:p>
    <w:p>
      <w:pPr>
        <w:pStyle w:val="ListBullet"/>
      </w:pPr>
      <w:r>
        <w:t>Use of emergency accounts shall be logged, reviewed, and reconciled after each use.</w:t>
      </w:r>
    </w:p>
    <w:p>
      <w:pPr>
        <w:pStyle w:val="ListBullet"/>
      </w:pPr>
      <w:r>
        <w:t>Emergency account credentials shall be changed or rotated after each use.</w:t>
      </w:r>
    </w:p>
    <w:p>
      <w:pPr>
        <w:pStyle w:val="ListBullet"/>
      </w:pPr>
      <w:r>
        <w:t>Emergency account access shall be reviewed at least [quarterly] to confirm necessity and control effectiveness.</w:t>
      </w:r>
    </w:p>
    <w:p>
      <w:pPr>
        <w:pStyle w:val="ListBullet"/>
      </w:pPr>
      <w:r>
        <w:t>Authentication Requirements</w:t>
      </w:r>
    </w:p>
    <w:p>
      <w:pPr>
        <w:pStyle w:val="ListBullet"/>
      </w:pPr>
      <w:r>
        <w:t>Access to in-scope systems shall require successful authentication using approved authentication mechanisms.</w:t>
      </w:r>
    </w:p>
    <w:p>
      <w:pPr>
        <w:pStyle w:val="ListBullet"/>
      </w:pPr>
      <w:r>
        <w:t>Authentication mechanisms shall be appropriate to the risk of the system, data, user role, and access method.</w:t>
      </w:r>
    </w:p>
    <w:p>
      <w:pPr>
        <w:pStyle w:val="ListBullet"/>
      </w:pPr>
      <w:r>
        <w:t>Authentication credentials shall not be shared, disclosed, written down in unsecured locations, transmitted insecurely, or stored in plain text.</w:t>
      </w:r>
    </w:p>
    <w:p>
      <w:pPr>
        <w:pStyle w:val="ListBullet"/>
      </w:pPr>
      <w:r>
        <w:t>Users shall be responsible for protecting their authentication credentials and reporting suspected compromise immediately.</w:t>
      </w:r>
    </w:p>
    <w:p>
      <w:pPr>
        <w:pStyle w:val="ListBullet"/>
      </w:pPr>
      <w:r>
        <w:t>Authentication systems shall prevent unauthorised access by enforcing password, lockout, session, and multi-factor authentication controls as required by this policy.</w:t>
      </w:r>
    </w:p>
    <w:p>
      <w:pPr>
        <w:pStyle w:val="ListBullet"/>
      </w:pPr>
      <w:r>
        <w:t>Authentication credentials shall be transmitted only over encrypted channels using approved security protocols.</w:t>
      </w:r>
    </w:p>
    <w:p>
      <w:pPr>
        <w:pStyle w:val="ListBullet"/>
      </w:pPr>
      <w:r>
        <w:t>Authentication secrets shall be protected from unauthorised disclosure in applications, scripts, configuration files, logs, tickets, documentation, and repositories.</w:t>
      </w:r>
    </w:p>
    <w:p>
      <w:pPr>
        <w:pStyle w:val="ListBullet"/>
      </w:pPr>
      <w:r>
        <w:t>Password and Passphrase Requirements</w:t>
      </w:r>
    </w:p>
    <w:p>
      <w:pPr>
        <w:pStyle w:val="ListBullet"/>
      </w:pPr>
      <w:r>
        <w:t>Passwords and passphrases used for in-scope systems shall meet the organisation’s approved complexity, length, and reuse requirements.</w:t>
      </w:r>
    </w:p>
    <w:p>
      <w:pPr>
        <w:pStyle w:val="ListBullet"/>
      </w:pPr>
      <w:r>
        <w:t>User passwords shall be at least [12 characters] in length unless a longer requirement is mandated for a specific system or account type.</w:t>
      </w:r>
    </w:p>
    <w:p>
      <w:pPr>
        <w:pStyle w:val="ListBullet"/>
      </w:pPr>
      <w:r>
        <w:t>Passwords shall include sufficient complexity or entropy to resist guessing and automated attacks.</w:t>
      </w:r>
    </w:p>
    <w:p>
      <w:pPr>
        <w:pStyle w:val="ListBullet"/>
      </w:pPr>
      <w:r>
        <w:t>Passwords shall not contain easily guessed values such as the user’s name, username, company name, common words, seasonal terms, keyboard patterns, repeated characters, or known compromised passwords.</w:t>
      </w:r>
    </w:p>
    <w:p>
      <w:pPr>
        <w:pStyle w:val="ListBullet"/>
      </w:pPr>
      <w:r>
        <w:t>Passwords shall not be reused across organisational and personal accounts.</w:t>
      </w:r>
    </w:p>
    <w:p>
      <w:pPr>
        <w:pStyle w:val="ListBullet"/>
      </w:pPr>
      <w:r>
        <w:t>Users shall not reuse the same password across privileged and non-privileged accounts.</w:t>
      </w:r>
    </w:p>
    <w:p>
      <w:pPr>
        <w:pStyle w:val="ListBullet"/>
      </w:pPr>
      <w:r>
        <w:t>Password history shall be enforced where technically feasible to prevent reuse of recent passwords.</w:t>
      </w:r>
    </w:p>
    <w:p>
      <w:pPr>
        <w:pStyle w:val="ListBullet"/>
      </w:pPr>
      <w:r>
        <w:t>Initial passwords and reset passwords shall be unique, temporary, securely communicated, and changed upon first use.</w:t>
      </w:r>
    </w:p>
    <w:p>
      <w:pPr>
        <w:pStyle w:val="ListBullet"/>
      </w:pPr>
      <w:r>
        <w:t>Passwords shall be changed immediately when compromise is suspected or confirmed.</w:t>
      </w:r>
    </w:p>
    <w:p>
      <w:pPr>
        <w:pStyle w:val="ListBullet"/>
      </w:pPr>
      <w:r>
        <w:t>Passwords shall not be displayed in clear text during entry, storage, processing, or transmission.</w:t>
      </w:r>
    </w:p>
    <w:p>
      <w:pPr>
        <w:pStyle w:val="ListBullet"/>
      </w:pPr>
      <w:r>
        <w:t>Systems shall store passwords only using approved cryptographic hashing and salting mechanisms or an approved identity provider.</w:t>
      </w:r>
    </w:p>
    <w:p>
      <w:pPr>
        <w:pStyle w:val="ListBullet"/>
      </w:pPr>
      <w:r>
        <w:t>Password requirements shall not encourage predictable password changes, such as incrementing numbers or using recurring patterns.</w:t>
      </w:r>
    </w:p>
    <w:p>
      <w:pPr>
        <w:pStyle w:val="ListBullet"/>
      </w:pPr>
      <w:r>
        <w:t>Password Change and Reset Controls</w:t>
      </w:r>
    </w:p>
    <w:p>
      <w:pPr>
        <w:pStyle w:val="ListBullet"/>
      </w:pPr>
      <w:r>
        <w:t>Password changes and resets shall require verification of the user’s identity using approved methods.</w:t>
      </w:r>
    </w:p>
    <w:p>
      <w:pPr>
        <w:pStyle w:val="ListBullet"/>
      </w:pPr>
      <w:r>
        <w:t>Service desk personnel shall not reset passwords without validating the requestor’s identity.</w:t>
      </w:r>
    </w:p>
    <w:p>
      <w:pPr>
        <w:pStyle w:val="ListBullet"/>
      </w:pPr>
      <w:r>
        <w:t>Password reset links, temporary passwords, or recovery codes shall be time-limited and single-use where technically feasible.</w:t>
      </w:r>
    </w:p>
    <w:p>
      <w:pPr>
        <w:pStyle w:val="ListBullet"/>
      </w:pPr>
      <w:r>
        <w:t>Password reset activity shall be logged and monitored for unusual patterns.</w:t>
      </w:r>
    </w:p>
    <w:p>
      <w:pPr>
        <w:pStyle w:val="ListBullet"/>
      </w:pPr>
      <w:r>
        <w:t>Users shall be notified when their password is changed or reset, unless doing so would interfere with an approved investigation.</w:t>
      </w:r>
    </w:p>
    <w:p>
      <w:pPr>
        <w:pStyle w:val="ListBullet"/>
      </w:pPr>
      <w:r>
        <w:t>Administrative password resets shall be restricted to authorised personnel.</w:t>
      </w:r>
    </w:p>
    <w:p>
      <w:pPr>
        <w:pStyle w:val="ListBullet"/>
      </w:pPr>
      <w:r>
        <w:t>Multi-Factor Authentication</w:t>
      </w:r>
    </w:p>
    <w:p>
      <w:pPr>
        <w:pStyle w:val="ListBullet"/>
      </w:pPr>
      <w:r>
        <w:t>Multi-factor authentication shall be required for all non-console administrative access to in-scope systems.</w:t>
      </w:r>
    </w:p>
    <w:p>
      <w:pPr>
        <w:pStyle w:val="ListBullet"/>
      </w:pPr>
      <w:r>
        <w:t>Multi-factor authentication shall be required for all remote access into the cardholder data environment.</w:t>
      </w:r>
    </w:p>
    <w:p>
      <w:pPr>
        <w:pStyle w:val="ListBullet"/>
      </w:pPr>
      <w:r>
        <w:t>Multi-factor authentication shall be required for access to systems that store, process, transmit, secure, manage, or could affect the security of cardholder data, unless a documented risk assessment and approved exception permit otherwise.</w:t>
      </w:r>
    </w:p>
    <w:p>
      <w:pPr>
        <w:pStyle w:val="ListBullet"/>
      </w:pPr>
      <w:r>
        <w:t>Multi-factor authentication shall use at least two independent authentication factors from different categories, such as something the user knows, something the user has, or something the user is.</w:t>
      </w:r>
    </w:p>
    <w:p>
      <w:pPr>
        <w:pStyle w:val="ListBullet"/>
      </w:pPr>
      <w:r>
        <w:t>Multi-factor authentication shall be implemented so that compromise of one factor does not compromise another factor.</w:t>
      </w:r>
    </w:p>
    <w:p>
      <w:pPr>
        <w:pStyle w:val="ListBullet"/>
      </w:pPr>
      <w:r>
        <w:t>Multi-factor authentication mechanisms shall be protected against replay, interception, bypass, downgrade, and unauthorised enrolment.</w:t>
      </w:r>
    </w:p>
    <w:p>
      <w:pPr>
        <w:pStyle w:val="ListBullet"/>
      </w:pPr>
      <w:r>
        <w:t>Users shall not approve unexpected authentication prompts and shall report suspected prompt fatigue, push bombing, or unauthorised authentication attempts immediately.</w:t>
      </w:r>
    </w:p>
    <w:p>
      <w:pPr>
        <w:pStyle w:val="ListBullet"/>
      </w:pPr>
      <w:r>
        <w:t>Multi-factor authentication enrolment, reset, recovery, and device replacement shall require identity verification and shall be logged.</w:t>
      </w:r>
    </w:p>
    <w:p>
      <w:pPr>
        <w:pStyle w:val="ListBullet"/>
      </w:pPr>
      <w:r>
        <w:t>Backup or recovery authentication methods shall provide a level of assurance equivalent to the primary method.</w:t>
      </w:r>
    </w:p>
    <w:p>
      <w:pPr>
        <w:pStyle w:val="ListBullet"/>
      </w:pPr>
      <w:r>
        <w:t>Multi-factor authentication bypasses shall be prohibited unless formally approved as an exception, time-bound, monitored, and justified by operational need.</w:t>
      </w:r>
    </w:p>
    <w:p>
      <w:pPr>
        <w:pStyle w:val="ListBullet"/>
      </w:pPr>
      <w:r>
        <w:t>Authentication Attempt Controls</w:t>
      </w:r>
    </w:p>
    <w:p>
      <w:pPr>
        <w:pStyle w:val="ListBullet"/>
      </w:pPr>
      <w:r>
        <w:t>Systems shall limit repeated failed authentication attempts to reduce the risk of brute-force and guessing attacks.</w:t>
      </w:r>
    </w:p>
    <w:p>
      <w:pPr>
        <w:pStyle w:val="ListBullet"/>
      </w:pPr>
      <w:r>
        <w:t>Accounts shall be locked, delayed, challenged, or otherwise protected after no more than [10] failed authentication attempts, unless a stricter threshold is required by system risk.</w:t>
      </w:r>
    </w:p>
    <w:p>
      <w:pPr>
        <w:pStyle w:val="ListBullet"/>
      </w:pPr>
      <w:r>
        <w:t>Account lockout duration shall be at least [30 minutes] or until an authorised administrator verifies and re-enables the account.</w:t>
      </w:r>
    </w:p>
    <w:p>
      <w:pPr>
        <w:pStyle w:val="ListBullet"/>
      </w:pPr>
      <w:r>
        <w:t>Authentication failures shall be logged and monitored for suspicious activity.</w:t>
      </w:r>
    </w:p>
    <w:p>
      <w:pPr>
        <w:pStyle w:val="ListBullet"/>
      </w:pPr>
      <w:r>
        <w:t>Security monitoring shall detect and escalate patterns such as repeated failures, password spraying, credential stuffing, impossible travel, unusual login locations, abnormal login times, and multiple failed multi-factor prompts.</w:t>
      </w:r>
    </w:p>
    <w:p>
      <w:pPr>
        <w:pStyle w:val="ListBullet"/>
      </w:pPr>
      <w:r>
        <w:t>Lockout settings shall balance security with operational resilience and shall not create avoidable denial-of-service risks.</w:t>
      </w:r>
    </w:p>
    <w:p>
      <w:pPr>
        <w:pStyle w:val="ListBullet"/>
      </w:pPr>
      <w:r>
        <w:t>Session Management</w:t>
      </w:r>
    </w:p>
    <w:p>
      <w:pPr>
        <w:pStyle w:val="ListBullet"/>
      </w:pPr>
      <w:r>
        <w:t>Authenticated sessions to in-scope systems shall be protected from unauthorised reuse.</w:t>
      </w:r>
    </w:p>
    <w:p>
      <w:pPr>
        <w:pStyle w:val="ListBullet"/>
      </w:pPr>
      <w:r>
        <w:t>Sessions shall expire or require re-authentication after a defined period of inactivity.</w:t>
      </w:r>
    </w:p>
    <w:p>
      <w:pPr>
        <w:pStyle w:val="ListBullet"/>
      </w:pPr>
      <w:r>
        <w:t>Administrative sessions shall have shorter inactivity timeouts than standard user sessions where technically feasible.</w:t>
      </w:r>
    </w:p>
    <w:p>
      <w:pPr>
        <w:pStyle w:val="ListBullet"/>
      </w:pPr>
      <w:r>
        <w:t>Session tokens, cookies, and authentication assertions shall be protected against theft, tampering, replay, and disclosure.</w:t>
      </w:r>
    </w:p>
    <w:p>
      <w:pPr>
        <w:pStyle w:val="ListBullet"/>
      </w:pPr>
      <w:r>
        <w:t>Users shall re-authenticate before performing sensitive functions where required by system risk.</w:t>
      </w:r>
    </w:p>
    <w:p>
      <w:pPr>
        <w:pStyle w:val="ListBullet"/>
      </w:pPr>
      <w:r>
        <w:t>Users shall log out or lock sessions when leaving systems unattended.</w:t>
      </w:r>
    </w:p>
    <w:p>
      <w:pPr>
        <w:pStyle w:val="ListBullet"/>
      </w:pPr>
      <w:r>
        <w:t>Remote Access</w:t>
      </w:r>
    </w:p>
    <w:p>
      <w:pPr>
        <w:pStyle w:val="ListBullet"/>
      </w:pPr>
      <w:r>
        <w:t>Remote access to the cardholder data environment shall occur only through approved secure remote access solutions.</w:t>
      </w:r>
    </w:p>
    <w:p>
      <w:pPr>
        <w:pStyle w:val="ListBullet"/>
      </w:pPr>
      <w:r>
        <w:t>Remote access shall require multi-factor authentication.</w:t>
      </w:r>
    </w:p>
    <w:p>
      <w:pPr>
        <w:pStyle w:val="ListBullet"/>
      </w:pPr>
      <w:r>
        <w:t>Remote access shall be restricted to authorised users, approved devices, approved locations where applicable, and documented business need.</w:t>
      </w:r>
    </w:p>
    <w:p>
      <w:pPr>
        <w:pStyle w:val="ListBullet"/>
      </w:pPr>
      <w:r>
        <w:t>Remote access sessions shall be logged and monitored.</w:t>
      </w:r>
    </w:p>
    <w:p>
      <w:pPr>
        <w:pStyle w:val="ListBullet"/>
      </w:pPr>
      <w:r>
        <w:t>Split tunnelling shall be restricted or prohibited based on risk and network architecture.</w:t>
      </w:r>
    </w:p>
    <w:p>
      <w:pPr>
        <w:pStyle w:val="ListBullet"/>
      </w:pPr>
      <w:r>
        <w:t>Remote access by vendors or third parties shall be enabled only for the duration required to perform approved work.</w:t>
      </w:r>
    </w:p>
    <w:p>
      <w:pPr>
        <w:pStyle w:val="ListBullet"/>
      </w:pPr>
      <w:r>
        <w:t>Remote access credentials shall not be shared among vendor personnel.</w:t>
      </w:r>
    </w:p>
    <w:p>
      <w:pPr>
        <w:pStyle w:val="ListBullet"/>
      </w:pPr>
      <w:r>
        <w:t>Remote access shall be disabled promptly when no longer required.</w:t>
      </w:r>
    </w:p>
    <w:p>
      <w:pPr>
        <w:pStyle w:val="ListBullet"/>
      </w:pPr>
      <w:r>
        <w:t>Authentication for Non-Human Access</w:t>
      </w:r>
    </w:p>
    <w:p>
      <w:pPr>
        <w:pStyle w:val="ListBullet"/>
      </w:pPr>
      <w:r>
        <w:t>Automated processes, integrations, APIs, scripts, applications, and workloads shall authenticate using approved mechanisms suitable for non-human access.</w:t>
      </w:r>
    </w:p>
    <w:p>
      <w:pPr>
        <w:pStyle w:val="ListBullet"/>
      </w:pPr>
      <w:r>
        <w:t>API keys, tokens, certificates, private keys, and secrets shall be generated, stored, rotated, and revoked through approved secure processes.</w:t>
      </w:r>
    </w:p>
    <w:p>
      <w:pPr>
        <w:pStyle w:val="ListBullet"/>
      </w:pPr>
      <w:r>
        <w:t>Non-human credentials shall not be embedded in source code, container images, unsecured configuration files, collaboration platforms, or tickets.</w:t>
      </w:r>
    </w:p>
    <w:p>
      <w:pPr>
        <w:pStyle w:val="ListBullet"/>
      </w:pPr>
      <w:r>
        <w:t>Non-human credentials shall have defined ownership, purpose, scope, expiry or rotation requirements, and revocation procedures.</w:t>
      </w:r>
    </w:p>
    <w:p>
      <w:pPr>
        <w:pStyle w:val="ListBullet"/>
      </w:pPr>
      <w:r>
        <w:t>Access granted to non-human identities shall be limited to required systems, functions, and data.</w:t>
      </w:r>
    </w:p>
    <w:p>
      <w:pPr>
        <w:pStyle w:val="ListBullet"/>
      </w:pPr>
      <w:r>
        <w:t>Non-human authentication activity shall be logged and monitored where technically feasible.</w:t>
      </w:r>
    </w:p>
    <w:p>
      <w:pPr>
        <w:pStyle w:val="ListBullet"/>
      </w:pPr>
      <w:r>
        <w:t>Account and Access Reviews</w:t>
      </w:r>
    </w:p>
    <w:p>
      <w:pPr>
        <w:pStyle w:val="ListBullet"/>
      </w:pPr>
      <w:r>
        <w:t>Access to in-scope systems shall be reviewed periodically to confirm continued business need and appropriateness.</w:t>
      </w:r>
    </w:p>
    <w:p>
      <w:pPr>
        <w:pStyle w:val="ListBullet"/>
      </w:pPr>
      <w:r>
        <w:t>Privileged access shall be reviewed more frequently than standard access.</w:t>
      </w:r>
    </w:p>
    <w:p>
      <w:pPr>
        <w:pStyle w:val="ListBullet"/>
      </w:pPr>
      <w:r>
        <w:t>Reviews shall validate user status, role alignment, access level, privilege level, account activity, and continued need.</w:t>
      </w:r>
    </w:p>
    <w:p>
      <w:pPr>
        <w:pStyle w:val="ListBullet"/>
      </w:pPr>
      <w:r>
        <w:t>Reviewers shall be system owners, data owners, managers, or other personnel with authority to confirm access requirements.</w:t>
      </w:r>
    </w:p>
    <w:p>
      <w:pPr>
        <w:pStyle w:val="ListBullet"/>
      </w:pPr>
      <w:r>
        <w:t>Review results shall be documented, including access retained, modified, disabled, or removed.</w:t>
      </w:r>
    </w:p>
    <w:p>
      <w:pPr>
        <w:pStyle w:val="ListBullet"/>
      </w:pPr>
      <w:r>
        <w:t>Inappropriate, excessive, dormant, unauthorised, or orphaned access shall be remediated promptly.</w:t>
      </w:r>
    </w:p>
    <w:p>
      <w:pPr>
        <w:pStyle w:val="ListBullet"/>
      </w:pPr>
      <w:r>
        <w:t>Access review evidence shall be retained for audit and compliance purposes.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Account or Access Type</w:t>
            </w:r>
          </w:p>
        </w:tc>
        <w:tc>
          <w:tcPr>
            <w:tcW w:type="dxa" w:w="2160"/>
          </w:tcPr>
          <w:p>
            <w:r>
              <w:t>Minimum Review Frequency</w:t>
            </w:r>
          </w:p>
        </w:tc>
        <w:tc>
          <w:tcPr>
            <w:tcW w:type="dxa" w:w="2160"/>
          </w:tcPr>
          <w:p>
            <w:r>
              <w:t>Required Reviewer</w:t>
            </w:r>
          </w:p>
        </w:tc>
        <w:tc>
          <w:tcPr>
            <w:tcW w:type="dxa" w:w="2160"/>
          </w:tcPr>
          <w:p>
            <w:r>
              <w:t>Expected Action</w:t>
            </w:r>
          </w:p>
        </w:tc>
      </w:tr>
      <w:tr>
        <w:tc>
          <w:tcPr>
            <w:tcW w:type="dxa" w:w="2160"/>
          </w:tcPr>
          <w:p>
            <w:r>
              <w:t>Standard user access to in-scope systems</w:t>
            </w:r>
          </w:p>
        </w:tc>
        <w:tc>
          <w:tcPr>
            <w:tcW w:type="dxa" w:w="2160"/>
          </w:tcPr>
          <w:p>
            <w:r>
              <w:t>At least every [6 months]</w:t>
            </w:r>
          </w:p>
        </w:tc>
        <w:tc>
          <w:tcPr>
            <w:tcW w:type="dxa" w:w="2160"/>
          </w:tcPr>
          <w:p>
            <w:r>
              <w:t>Manager or system owner</w:t>
            </w:r>
          </w:p>
        </w:tc>
        <w:tc>
          <w:tcPr>
            <w:tcW w:type="dxa" w:w="2160"/>
          </w:tcPr>
          <w:p>
            <w:r>
              <w:t>Confirm, modify, or remove access</w:t>
            </w:r>
          </w:p>
        </w:tc>
      </w:tr>
      <w:tr>
        <w:tc>
          <w:tcPr>
            <w:tcW w:type="dxa" w:w="2160"/>
          </w:tcPr>
          <w:p>
            <w:r>
              <w:t>Privileged and administrative access</w:t>
            </w:r>
          </w:p>
        </w:tc>
        <w:tc>
          <w:tcPr>
            <w:tcW w:type="dxa" w:w="2160"/>
          </w:tcPr>
          <w:p>
            <w:r>
              <w:t>At least every [3 months]</w:t>
            </w:r>
          </w:p>
        </w:tc>
        <w:tc>
          <w:tcPr>
            <w:tcW w:type="dxa" w:w="2160"/>
          </w:tcPr>
          <w:p>
            <w:r>
              <w:t>System owner and Information Security</w:t>
            </w:r>
          </w:p>
        </w:tc>
        <w:tc>
          <w:tcPr>
            <w:tcW w:type="dxa" w:w="2160"/>
          </w:tcPr>
          <w:p>
            <w:r>
              <w:t>Confirm, reduce, or remove privileges</w:t>
            </w:r>
          </w:p>
        </w:tc>
      </w:tr>
      <w:tr>
        <w:tc>
          <w:tcPr>
            <w:tcW w:type="dxa" w:w="2160"/>
          </w:tcPr>
          <w:p>
            <w:r>
              <w:t>Service, application, and system accounts</w:t>
            </w:r>
          </w:p>
        </w:tc>
        <w:tc>
          <w:tcPr>
            <w:tcW w:type="dxa" w:w="2160"/>
          </w:tcPr>
          <w:p>
            <w:r>
              <w:t>At least every [6 months]</w:t>
            </w:r>
          </w:p>
        </w:tc>
        <w:tc>
          <w:tcPr>
            <w:tcW w:type="dxa" w:w="2160"/>
          </w:tcPr>
          <w:p>
            <w:r>
              <w:t>Account owner and system owner</w:t>
            </w:r>
          </w:p>
        </w:tc>
        <w:tc>
          <w:tcPr>
            <w:tcW w:type="dxa" w:w="2160"/>
          </w:tcPr>
          <w:p>
            <w:r>
              <w:t>Confirm ownership, purpose, permissions, and credential controls</w:t>
            </w:r>
          </w:p>
        </w:tc>
      </w:tr>
      <w:tr>
        <w:tc>
          <w:tcPr>
            <w:tcW w:type="dxa" w:w="2160"/>
          </w:tcPr>
          <w:p>
            <w:r>
              <w:t>Vendor and third-party access</w:t>
            </w:r>
          </w:p>
        </w:tc>
        <w:tc>
          <w:tcPr>
            <w:tcW w:type="dxa" w:w="2160"/>
          </w:tcPr>
          <w:p>
            <w:r>
              <w:t>At least every [3 months] and after support activity</w:t>
            </w:r>
          </w:p>
        </w:tc>
        <w:tc>
          <w:tcPr>
            <w:tcW w:type="dxa" w:w="2160"/>
          </w:tcPr>
          <w:p>
            <w:r>
              <w:t>Vendor sponsor and system owner</w:t>
            </w:r>
          </w:p>
        </w:tc>
        <w:tc>
          <w:tcPr>
            <w:tcW w:type="dxa" w:w="2160"/>
          </w:tcPr>
          <w:p>
            <w:r>
              <w:t>Confirm need, disable unused access, validate activity</w:t>
            </w:r>
          </w:p>
        </w:tc>
      </w:tr>
      <w:tr>
        <w:tc>
          <w:tcPr>
            <w:tcW w:type="dxa" w:w="2160"/>
          </w:tcPr>
          <w:p>
            <w:r>
              <w:t>Emergency and break-glass accounts</w:t>
            </w:r>
          </w:p>
        </w:tc>
        <w:tc>
          <w:tcPr>
            <w:tcW w:type="dxa" w:w="2160"/>
          </w:tcPr>
          <w:p>
            <w:r>
              <w:t>At least every [3 months] and after each use</w:t>
            </w:r>
          </w:p>
        </w:tc>
        <w:tc>
          <w:tcPr>
            <w:tcW w:type="dxa" w:w="2160"/>
          </w:tcPr>
          <w:p>
            <w:r>
              <w:t>Information Security and system owner</w:t>
            </w:r>
          </w:p>
        </w:tc>
        <w:tc>
          <w:tcPr>
            <w:tcW w:type="dxa" w:w="2160"/>
          </w:tcPr>
          <w:p>
            <w:r>
              <w:t>Confirm necessity, review use, rotate credentials</w:t>
            </w:r>
          </w:p>
        </w:tc>
      </w:tr>
      <w:tr>
        <w:tc>
          <w:tcPr>
            <w:tcW w:type="dxa" w:w="2160"/>
          </w:tcPr>
          <w:p>
            <w:r>
              <w:t>Dormant or inactive accounts</w:t>
            </w:r>
          </w:p>
        </w:tc>
        <w:tc>
          <w:tcPr>
            <w:tcW w:type="dxa" w:w="2160"/>
          </w:tcPr>
          <w:p>
            <w:r>
              <w:t>At least monthly</w:t>
            </w:r>
          </w:p>
        </w:tc>
        <w:tc>
          <w:tcPr>
            <w:tcW w:type="dxa" w:w="2160"/>
          </w:tcPr>
          <w:p>
            <w:r>
              <w:t>Access administration team</w:t>
            </w:r>
          </w:p>
        </w:tc>
        <w:tc>
          <w:tcPr>
            <w:tcW w:type="dxa" w:w="2160"/>
          </w:tcPr>
          <w:p>
            <w:r>
              <w:t>Disable, remove, or document approved retention</w:t>
            </w:r>
          </w:p>
        </w:tc>
      </w:tr>
    </w:tbl>
    <w:p>
      <w:pPr>
        <w:pStyle w:val="ListBullet"/>
      </w:pPr>
      <w:r>
        <w:t>Logging and Monitoring</w:t>
      </w:r>
    </w:p>
    <w:p>
      <w:pPr>
        <w:pStyle w:val="ListBullet"/>
      </w:pPr>
      <w:r>
        <w:t>Authentication events for in-scope systems shall be logged.</w:t>
      </w:r>
    </w:p>
    <w:p>
      <w:pPr>
        <w:pStyle w:val="ListBullet"/>
      </w:pPr>
      <w:r>
        <w:t>Logs shall include sufficient detail to support accountability, investigation, and audit.</w:t>
      </w:r>
    </w:p>
    <w:p>
      <w:pPr>
        <w:pStyle w:val="ListBullet"/>
      </w:pPr>
      <w:r>
        <w:t>Authentication logs shall record successful logins, failed login attempts, account lockouts, password changes, password resets, multi-factor events, privilege use, account creation, account modification, and account disablement.</w:t>
      </w:r>
    </w:p>
    <w:p>
      <w:pPr>
        <w:pStyle w:val="ListBullet"/>
      </w:pPr>
      <w:r>
        <w:t>Logs shall identify the account, event type, date and time, source, system, outcome, and administrative action where applicable.</w:t>
      </w:r>
    </w:p>
    <w:p>
      <w:pPr>
        <w:pStyle w:val="ListBullet"/>
      </w:pPr>
      <w:r>
        <w:t>Authentication logs shall be protected from unauthorised modification or deletion.</w:t>
      </w:r>
    </w:p>
    <w:p>
      <w:pPr>
        <w:pStyle w:val="ListBullet"/>
      </w:pPr>
      <w:r>
        <w:t>Security-relevant authentication events shall be monitored and escalated according to the incident response process.</w:t>
      </w:r>
    </w:p>
    <w:p>
      <w:pPr>
        <w:pStyle w:val="ListBullet"/>
      </w:pPr>
      <w:r>
        <w:t>Suspected credential compromise shall be treated as a security incident and handled through the approved incident response process.</w:t>
      </w:r>
    </w:p>
    <w:p>
      <w:pPr>
        <w:pStyle w:val="ListBullet"/>
      </w:pPr>
      <w:r>
        <w:t>Credential Compromise and Incident Response</w:t>
      </w:r>
    </w:p>
    <w:p>
      <w:pPr>
        <w:pStyle w:val="ListBullet"/>
      </w:pPr>
      <w:r>
        <w:t>Users shall report suspected credential compromise immediately to the service desk, security operations team, or designated reporting channel.</w:t>
      </w:r>
    </w:p>
    <w:p>
      <w:pPr>
        <w:pStyle w:val="ListBullet"/>
      </w:pPr>
      <w:r>
        <w:t>Accounts suspected of compromise shall be disabled, locked, or otherwise contained pending investigation.</w:t>
      </w:r>
    </w:p>
    <w:p>
      <w:pPr>
        <w:pStyle w:val="ListBullet"/>
      </w:pPr>
      <w:r>
        <w:t>Credentials shall be reset or rotated following suspected or confirmed compromise.</w:t>
      </w:r>
    </w:p>
    <w:p>
      <w:pPr>
        <w:pStyle w:val="ListBullet"/>
      </w:pPr>
      <w:r>
        <w:t>Active sessions associated with compromised credentials shall be terminated where technically feasible.</w:t>
      </w:r>
    </w:p>
    <w:p>
      <w:pPr>
        <w:pStyle w:val="ListBullet"/>
      </w:pPr>
      <w:r>
        <w:t>Security teams shall review authentication logs, access activity, and related system events to determine impact.</w:t>
      </w:r>
    </w:p>
    <w:p>
      <w:pPr>
        <w:pStyle w:val="ListBullet"/>
      </w:pPr>
      <w:r>
        <w:t>Where cardholder data may have been exposed or impacted, the incident response process shall be initiated.</w:t>
      </w:r>
    </w:p>
    <w:p>
      <w:pPr>
        <w:pStyle w:val="ListBullet"/>
      </w:pPr>
      <w:r>
        <w:t>Third-Party and Service Provider Authentication</w:t>
      </w:r>
    </w:p>
    <w:p>
      <w:pPr>
        <w:pStyle w:val="ListBullet"/>
      </w:pPr>
      <w:r>
        <w:t>Third parties accessing in-scope systems shall comply with this policy and contractual security requirements.</w:t>
      </w:r>
    </w:p>
    <w:p>
      <w:pPr>
        <w:pStyle w:val="ListBullet"/>
      </w:pPr>
      <w:r>
        <w:t>Third-party access shall be uniquely assigned to named individuals wherever possible.</w:t>
      </w:r>
    </w:p>
    <w:p>
      <w:pPr>
        <w:pStyle w:val="ListBullet"/>
      </w:pPr>
      <w:r>
        <w:t>Third-party accounts shall not be shared between vendor personnel.</w:t>
      </w:r>
    </w:p>
    <w:p>
      <w:pPr>
        <w:pStyle w:val="ListBullet"/>
      </w:pPr>
      <w:r>
        <w:t>Third-party authentication shall require multi-factor authentication for remote access and administrative access.</w:t>
      </w:r>
    </w:p>
    <w:p>
      <w:pPr>
        <w:pStyle w:val="ListBullet"/>
      </w:pPr>
      <w:r>
        <w:t>Third-party access shall be sponsored by an internal business owner.</w:t>
      </w:r>
    </w:p>
    <w:p>
      <w:pPr>
        <w:pStyle w:val="ListBullet"/>
      </w:pPr>
      <w:r>
        <w:t>Third-party access shall be reviewed periodically and removed when no longer required.</w:t>
      </w:r>
    </w:p>
    <w:p>
      <w:pPr>
        <w:pStyle w:val="ListBullet"/>
      </w:pPr>
      <w:r>
        <w:t>Contracts with service providers shall require secure authentication practices, timely removal of access, and support for audit evidence where relevant.</w:t>
      </w:r>
    </w:p>
    <w:p>
      <w:pPr>
        <w:pStyle w:val="ListBullet"/>
      </w:pPr>
      <w:r>
        <w:t>User Responsibilities</w:t>
      </w:r>
    </w:p>
    <w:p>
      <w:pPr>
        <w:pStyle w:val="ListBullet"/>
      </w:pPr>
      <w:r>
        <w:t>Users shall protect their user IDs, passwords, passphrases, tokens, devices, certificates, keys, and other authentication factors.</w:t>
      </w:r>
    </w:p>
    <w:p>
      <w:pPr>
        <w:pStyle w:val="ListBullet"/>
      </w:pPr>
      <w:r>
        <w:t>Users shall not disclose, share, lend, sell, transfer, or allow others to use their credentials or authentication devices.</w:t>
      </w:r>
    </w:p>
    <w:p>
      <w:pPr>
        <w:pStyle w:val="ListBullet"/>
      </w:pPr>
      <w:r>
        <w:t>Users shall not store passwords in browsers, files, notes, spreadsheets, scripts, or unapproved password managers.</w:t>
      </w:r>
    </w:p>
    <w:p>
      <w:pPr>
        <w:pStyle w:val="ListBullet"/>
      </w:pPr>
      <w:r>
        <w:t>Users shall use only approved password managers where password storage is necessary.</w:t>
      </w:r>
    </w:p>
    <w:p>
      <w:pPr>
        <w:pStyle w:val="ListBullet"/>
      </w:pPr>
      <w:r>
        <w:t>Users shall report lost, stolen, or compromised authentication devices immediately.</w:t>
      </w:r>
    </w:p>
    <w:p>
      <w:pPr>
        <w:pStyle w:val="ListBullet"/>
      </w:pPr>
      <w:r>
        <w:t>Users shall report unexpected multi-factor authentication prompts immediately.</w:t>
      </w:r>
    </w:p>
    <w:p>
      <w:pPr>
        <w:pStyle w:val="ListBullet"/>
      </w:pPr>
      <w:r>
        <w:t>Users shall comply with authentication instructions issued by Information Security, IT, and system owners.</w:t>
      </w:r>
    </w:p>
    <w:p>
      <w:pPr>
        <w:pStyle w:val="ListBullet"/>
      </w:pPr>
      <w:r>
        <w:t>Technology Configuration Standards</w:t>
      </w:r>
    </w:p>
    <w:p>
      <w:pPr>
        <w:pStyle w:val="ListBullet"/>
      </w:pPr>
      <w:r>
        <w:t>Systems in scope shall be configured to enforce this policy through technical controls wherever feasible.</w:t>
      </w:r>
    </w:p>
    <w:p>
      <w:pPr>
        <w:pStyle w:val="ListBullet"/>
      </w:pPr>
      <w:r>
        <w:t>Configuration standards shall define approved authentication settings for directories, identity providers, operating systems, databases, network devices, cloud platforms, applications, and remote access tools.</w:t>
      </w:r>
    </w:p>
    <w:p>
      <w:pPr>
        <w:pStyle w:val="ListBullet"/>
      </w:pPr>
      <w:r>
        <w:t>Where a system cannot technically enforce a required setting, compensating controls shall be documented, approved, monitored, and reviewed.</w:t>
      </w:r>
    </w:p>
    <w:p>
      <w:pPr>
        <w:pStyle w:val="ListBullet"/>
      </w:pPr>
      <w:r>
        <w:t>Authentication controls shall be tested before systems are placed into production and following material changes.</w:t>
      </w:r>
    </w:p>
    <w:p>
      <w:pPr>
        <w:pStyle w:val="ListBullet"/>
      </w:pPr>
      <w:r>
        <w:t>Authentication configuration drift shall be monitored and remediated.</w:t>
      </w:r>
    </w:p>
    <w:p>
      <w:pPr>
        <w:pStyle w:val="ListBullet"/>
      </w:pPr>
      <w:r>
        <w:t>Minimum Authentication Control Timelines</w:t>
      </w:r>
    </w:p>
    <w:p>
      <w:pPr>
        <w:pStyle w:val="ListBullet"/>
      </w:pPr>
      <w:r>
        <w:t>Account and authentication activities shall meet the following minimum timelines unless stricter timelines are defined by system risk or legal requirement.</w:t>
      </w:r>
    </w:p>
    <w:tbl>
      <w:tblPr>
        <w:tblStyle w:val="TableGrid"/>
        <w:tblW w:type="auto" w:w="0"/>
        <w:tblLook w:firstColumn="1" w:firstRow="1" w:lastColumn="0" w:lastRow="0" w:noHBand="0" w:noVBand="1" w:val="04A0"/>
      </w:tblPr>
      <w:tblGrid>
        <w:gridCol w:w="4320"/>
        <w:gridCol w:w="4320"/>
      </w:tblGrid>
      <w:tr>
        <w:tc>
          <w:tcPr>
            <w:tcW w:type="dxa" w:w="4320"/>
          </w:tcPr>
          <w:p>
            <w:r>
              <w:t>Activity</w:t>
            </w:r>
          </w:p>
        </w:tc>
        <w:tc>
          <w:tcPr>
            <w:tcW w:type="dxa" w:w="4320"/>
          </w:tcPr>
          <w:p>
            <w:r>
              <w:t>Minimum Requirement</w:t>
            </w:r>
          </w:p>
        </w:tc>
      </w:tr>
      <w:tr>
        <w:tc>
          <w:tcPr>
            <w:tcW w:type="dxa" w:w="4320"/>
          </w:tcPr>
          <w:p>
            <w:r>
              <w:t>Disable access for terminated users</w:t>
            </w:r>
          </w:p>
        </w:tc>
        <w:tc>
          <w:tcPr>
            <w:tcW w:type="dxa" w:w="4320"/>
          </w:tcPr>
          <w:p>
            <w:r>
              <w:t>Within [same business day] of notification</w:t>
            </w:r>
          </w:p>
        </w:tc>
      </w:tr>
      <w:tr>
        <w:tc>
          <w:tcPr>
            <w:tcW w:type="dxa" w:w="4320"/>
          </w:tcPr>
          <w:p>
            <w:r>
              <w:t>Disable access for involuntary or high-risk termination</w:t>
            </w:r>
          </w:p>
        </w:tc>
        <w:tc>
          <w:tcPr>
            <w:tcW w:type="dxa" w:w="4320"/>
          </w:tcPr>
          <w:p>
            <w:r>
              <w:t>Before or at notification where feasible</w:t>
            </w:r>
          </w:p>
        </w:tc>
      </w:tr>
      <w:tr>
        <w:tc>
          <w:tcPr>
            <w:tcW w:type="dxa" w:w="4320"/>
          </w:tcPr>
          <w:p>
            <w:r>
              <w:t>Modify access after role change</w:t>
            </w:r>
          </w:p>
        </w:tc>
        <w:tc>
          <w:tcPr>
            <w:tcW w:type="dxa" w:w="4320"/>
          </w:tcPr>
          <w:p>
            <w:r>
              <w:t>Within [3 business days] of approved request or notification</w:t>
            </w:r>
          </w:p>
        </w:tc>
      </w:tr>
      <w:tr>
        <w:tc>
          <w:tcPr>
            <w:tcW w:type="dxa" w:w="4320"/>
          </w:tcPr>
          <w:p>
            <w:r>
              <w:t>Disable dormant user accounts</w:t>
            </w:r>
          </w:p>
        </w:tc>
        <w:tc>
          <w:tcPr>
            <w:tcW w:type="dxa" w:w="4320"/>
          </w:tcPr>
          <w:p>
            <w:r>
              <w:t>After no more than [90 days] of inactivity</w:t>
            </w:r>
          </w:p>
        </w:tc>
      </w:tr>
      <w:tr>
        <w:tc>
          <w:tcPr>
            <w:tcW w:type="dxa" w:w="4320"/>
          </w:tcPr>
          <w:p>
            <w:r>
              <w:t>Remove expired temporary access</w:t>
            </w:r>
          </w:p>
        </w:tc>
        <w:tc>
          <w:tcPr>
            <w:tcW w:type="dxa" w:w="4320"/>
          </w:tcPr>
          <w:p>
            <w:r>
              <w:t>On or before the approved expiry date</w:t>
            </w:r>
          </w:p>
        </w:tc>
      </w:tr>
      <w:tr>
        <w:tc>
          <w:tcPr>
            <w:tcW w:type="dxa" w:w="4320"/>
          </w:tcPr>
          <w:p>
            <w:r>
              <w:t>Review privileged access</w:t>
            </w:r>
          </w:p>
        </w:tc>
        <w:tc>
          <w:tcPr>
            <w:tcW w:type="dxa" w:w="4320"/>
          </w:tcPr>
          <w:p>
            <w:r>
              <w:t>At least every [3 months]</w:t>
            </w:r>
          </w:p>
        </w:tc>
      </w:tr>
      <w:tr>
        <w:tc>
          <w:tcPr>
            <w:tcW w:type="dxa" w:w="4320"/>
          </w:tcPr>
          <w:p>
            <w:r>
              <w:t>Review standard user access</w:t>
            </w:r>
          </w:p>
        </w:tc>
        <w:tc>
          <w:tcPr>
            <w:tcW w:type="dxa" w:w="4320"/>
          </w:tcPr>
          <w:p>
            <w:r>
              <w:t>At least every [6 months]</w:t>
            </w:r>
          </w:p>
        </w:tc>
      </w:tr>
      <w:tr>
        <w:tc>
          <w:tcPr>
            <w:tcW w:type="dxa" w:w="4320"/>
          </w:tcPr>
          <w:p>
            <w:r>
              <w:t>Review vendor access</w:t>
            </w:r>
          </w:p>
        </w:tc>
        <w:tc>
          <w:tcPr>
            <w:tcW w:type="dxa" w:w="4320"/>
          </w:tcPr>
          <w:p>
            <w:r>
              <w:t>At least every [3 months] and after support activity</w:t>
            </w:r>
          </w:p>
        </w:tc>
      </w:tr>
      <w:tr>
        <w:tc>
          <w:tcPr>
            <w:tcW w:type="dxa" w:w="4320"/>
          </w:tcPr>
          <w:p>
            <w:r>
              <w:t>Review emergency account use</w:t>
            </w:r>
          </w:p>
        </w:tc>
        <w:tc>
          <w:tcPr>
            <w:tcW w:type="dxa" w:w="4320"/>
          </w:tcPr>
          <w:p>
            <w:r>
              <w:t>After each use</w:t>
            </w:r>
          </w:p>
        </w:tc>
      </w:tr>
      <w:tr>
        <w:tc>
          <w:tcPr>
            <w:tcW w:type="dxa" w:w="4320"/>
          </w:tcPr>
          <w:p>
            <w:r>
              <w:t>Rotate emergency account credentials</w:t>
            </w:r>
          </w:p>
        </w:tc>
        <w:tc>
          <w:tcPr>
            <w:tcW w:type="dxa" w:w="4320"/>
          </w:tcPr>
          <w:p>
            <w:r>
              <w:t>After each use</w:t>
            </w:r>
          </w:p>
        </w:tc>
      </w:tr>
      <w:tr>
        <w:tc>
          <w:tcPr>
            <w:tcW w:type="dxa" w:w="4320"/>
          </w:tcPr>
          <w:p>
            <w:r>
              <w:t>Revoke or rotate credentials after suspected compromise</w:t>
            </w:r>
          </w:p>
        </w:tc>
        <w:tc>
          <w:tcPr>
            <w:tcW w:type="dxa" w:w="4320"/>
          </w:tcPr>
          <w:p>
            <w:r>
              <w:t>Immediately upon containment decision</w:t>
            </w:r>
          </w:p>
        </w:tc>
      </w:tr>
      <w:tr>
        <w:tc>
          <w:tcPr>
            <w:tcW w:type="dxa" w:w="4320"/>
          </w:tcPr>
          <w:p>
            <w:r>
              <w:t>Investigate repeated failed authentication alerts</w:t>
            </w:r>
          </w:p>
        </w:tc>
        <w:tc>
          <w:tcPr>
            <w:tcW w:type="dxa" w:w="4320"/>
          </w:tcPr>
          <w:p>
            <w:r>
              <w:t>According to security monitoring severity levels</w:t>
            </w:r>
          </w:p>
        </w:tc>
      </w:tr>
    </w:tbl>
    <w:p>
      <w:pPr>
        <w:pStyle w:val="ListBullet"/>
      </w:pPr>
      <w:r>
        <w:t>Prohibited Practices</w:t>
      </w:r>
    </w:p>
    <w:p>
      <w:pPr>
        <w:pStyle w:val="ListBullet"/>
      </w:pPr>
      <w:r>
        <w:t>The following practices shall be prohibited for in-scope systems:</w:t>
      </w:r>
    </w:p>
    <w:p>
      <w:pPr>
        <w:pStyle w:val="ListBullet"/>
      </w:pPr>
      <w:r>
        <w:t>Shared user accounts for normal business or administrative access.</w:t>
      </w:r>
    </w:p>
    <w:p>
      <w:pPr>
        <w:pStyle w:val="ListBullet"/>
      </w:pPr>
      <w:r>
        <w:t>Use of default vendor passwords in production.</w:t>
      </w:r>
    </w:p>
    <w:p>
      <w:pPr>
        <w:pStyle w:val="ListBullet"/>
      </w:pPr>
      <w:r>
        <w:t>Storage of passwords or secrets in clear text.</w:t>
      </w:r>
    </w:p>
    <w:p>
      <w:pPr>
        <w:pStyle w:val="ListBullet"/>
      </w:pPr>
      <w:r>
        <w:t>Sending passwords through unencrypted email, chat, tickets, or documents.</w:t>
      </w:r>
    </w:p>
    <w:p>
      <w:pPr>
        <w:pStyle w:val="ListBullet"/>
      </w:pPr>
      <w:r>
        <w:t>Embedding secrets in source code or unsecured configuration files.</w:t>
      </w:r>
    </w:p>
    <w:p>
      <w:pPr>
        <w:pStyle w:val="ListBullet"/>
      </w:pPr>
      <w:r>
        <w:t>Using personal email accounts for organisational authentication.</w:t>
      </w:r>
    </w:p>
    <w:p>
      <w:pPr>
        <w:pStyle w:val="ListBullet"/>
      </w:pPr>
      <w:r>
        <w:t>Circumventing multi-factor authentication.</w:t>
      </w:r>
    </w:p>
    <w:p>
      <w:pPr>
        <w:pStyle w:val="ListBullet"/>
      </w:pPr>
      <w:r>
        <w:t>Approving unknown or unexpected multi-factor authentication prompts.</w:t>
      </w:r>
    </w:p>
    <w:p>
      <w:pPr>
        <w:pStyle w:val="ListBullet"/>
      </w:pPr>
      <w:r>
        <w:t>Using privileged accounts for routine non-administrative activities.</w:t>
      </w:r>
    </w:p>
    <w:p>
      <w:pPr>
        <w:pStyle w:val="ListBullet"/>
      </w:pPr>
      <w:r>
        <w:t>Allowing vendor accounts to remain active when support is not required.</w:t>
      </w:r>
    </w:p>
    <w:p>
      <w:pPr>
        <w:pStyle w:val="ListBullet"/>
      </w:pPr>
      <w:r>
        <w:t>Creating accounts outside approved access management processes.</w:t>
      </w:r>
    </w:p>
    <w:p>
      <w:pPr>
        <w:pStyle w:val="ListBullet"/>
      </w:pPr>
      <w:r>
        <w:t>Using another person’s credentials.</w:t>
      </w:r>
    </w:p>
    <w:p>
      <w:pPr>
        <w:pStyle w:val="ListBullet"/>
      </w:pPr>
      <w:r>
        <w:t>Reusing organisational passwords on external or personal services.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or Executive Management</w:t>
            </w:r>
          </w:p>
        </w:tc>
        <w:tc>
          <w:tcPr>
            <w:tcW w:type="dxa" w:w="4320"/>
          </w:tcPr>
          <w:p>
            <w:r>
              <w:t>Provide oversight and support for secure identity and authentication practices; ensure sufficient resources are available to implement this policy.</w:t>
            </w:r>
          </w:p>
        </w:tc>
      </w:tr>
      <w:tr>
        <w:tc>
          <w:tcPr>
            <w:tcW w:type="dxa" w:w="4320"/>
          </w:tcPr>
          <w:p>
            <w:r>
              <w:t>Chief Information Security Officer</w:t>
            </w:r>
          </w:p>
        </w:tc>
        <w:tc>
          <w:tcPr>
            <w:tcW w:type="dxa" w:w="4320"/>
          </w:tcPr>
          <w:p>
            <w:r>
              <w:t>Own this policy; define authentication security requirements; approve material exceptions; oversee monitoring, compliance, and remediation.</w:t>
            </w:r>
          </w:p>
        </w:tc>
      </w:tr>
      <w:tr>
        <w:tc>
          <w:tcPr>
            <w:tcW w:type="dxa" w:w="4320"/>
          </w:tcPr>
          <w:p>
            <w:r>
              <w:t>Information Security Team</w:t>
            </w:r>
          </w:p>
        </w:tc>
        <w:tc>
          <w:tcPr>
            <w:tcW w:type="dxa" w:w="4320"/>
          </w:tcPr>
          <w:p>
            <w:r>
              <w:t>Establish authentication standards; monitor authentication events; investigate suspected credential compromise; review privileged access; advise on secure authentication design.</w:t>
            </w:r>
          </w:p>
        </w:tc>
      </w:tr>
      <w:tr>
        <w:tc>
          <w:tcPr>
            <w:tcW w:type="dxa" w:w="4320"/>
          </w:tcPr>
          <w:p>
            <w:r>
              <w:t>Identity and Access Management Team</w:t>
            </w:r>
          </w:p>
        </w:tc>
        <w:tc>
          <w:tcPr>
            <w:tcW w:type="dxa" w:w="4320"/>
          </w:tcPr>
          <w:p>
            <w:r>
              <w:t>Operate account provisioning, modification, suspension, termination, and review processes; maintain identity records; enforce access workflows.</w:t>
            </w:r>
          </w:p>
        </w:tc>
      </w:tr>
      <w:tr>
        <w:tc>
          <w:tcPr>
            <w:tcW w:type="dxa" w:w="4320"/>
          </w:tcPr>
          <w:p>
            <w:r>
              <w:t>IT Operations</w:t>
            </w:r>
          </w:p>
        </w:tc>
        <w:tc>
          <w:tcPr>
            <w:tcW w:type="dxa" w:w="4320"/>
          </w:tcPr>
          <w:p>
            <w:r>
              <w:t>Configure systems to enforce authentication requirements; manage directories, identity providers, remote access platforms, and account controls; remediate configuration gaps.</w:t>
            </w:r>
          </w:p>
        </w:tc>
      </w:tr>
      <w:tr>
        <w:tc>
          <w:tcPr>
            <w:tcW w:type="dxa" w:w="4320"/>
          </w:tcPr>
          <w:p>
            <w:r>
              <w:t>System Owners</w:t>
            </w:r>
          </w:p>
        </w:tc>
        <w:tc>
          <w:tcPr>
            <w:tcW w:type="dxa" w:w="4320"/>
          </w:tcPr>
          <w:p>
            <w:r>
              <w:t>Approve access to their systems; ensure accounts are appropriate; participate in periodic reviews; confirm service account ownership and purpose.</w:t>
            </w:r>
          </w:p>
        </w:tc>
      </w:tr>
      <w:tr>
        <w:tc>
          <w:tcPr>
            <w:tcW w:type="dxa" w:w="4320"/>
          </w:tcPr>
          <w:p>
            <w:r>
              <w:t>Data Owners</w:t>
            </w:r>
          </w:p>
        </w:tc>
        <w:tc>
          <w:tcPr>
            <w:tcW w:type="dxa" w:w="4320"/>
          </w:tcPr>
          <w:p>
            <w:r>
              <w:t>Define access needs for cardholder data; approve roles requiring access to sensitive data; support periodic access validation.</w:t>
            </w:r>
          </w:p>
        </w:tc>
      </w:tr>
      <w:tr>
        <w:tc>
          <w:tcPr>
            <w:tcW w:type="dxa" w:w="4320"/>
          </w:tcPr>
          <w:p>
            <w:r>
              <w:t>Managers and Sponsors</w:t>
            </w:r>
          </w:p>
        </w:tc>
        <w:tc>
          <w:tcPr>
            <w:tcW w:type="dxa" w:w="4320"/>
          </w:tcPr>
          <w:p>
            <w:r>
              <w:t>Request and approve access based on job need; notify access administrators of role changes, transfers, terminations, and contractor end dates.</w:t>
            </w:r>
          </w:p>
        </w:tc>
      </w:tr>
      <w:tr>
        <w:tc>
          <w:tcPr>
            <w:tcW w:type="dxa" w:w="4320"/>
          </w:tcPr>
          <w:p>
            <w:r>
              <w:t>Human Resources</w:t>
            </w:r>
          </w:p>
        </w:tc>
        <w:tc>
          <w:tcPr>
            <w:tcW w:type="dxa" w:w="4320"/>
          </w:tcPr>
          <w:p>
            <w:r>
              <w:t>Provide timely joiner, mover, and leaver notifications; maintain authoritative employment status information.</w:t>
            </w:r>
          </w:p>
        </w:tc>
      </w:tr>
      <w:tr>
        <w:tc>
          <w:tcPr>
            <w:tcW w:type="dxa" w:w="4320"/>
          </w:tcPr>
          <w:p>
            <w:r>
              <w:t>Procurement and Vendor Management</w:t>
            </w:r>
          </w:p>
        </w:tc>
        <w:tc>
          <w:tcPr>
            <w:tcW w:type="dxa" w:w="4320"/>
          </w:tcPr>
          <w:p>
            <w:r>
              <w:t>Ensure third-party access obligations are included in contracts; notify relevant teams when vendor access is no longer required.</w:t>
            </w:r>
          </w:p>
        </w:tc>
      </w:tr>
      <w:tr>
        <w:tc>
          <w:tcPr>
            <w:tcW w:type="dxa" w:w="4320"/>
          </w:tcPr>
          <w:p>
            <w:r>
              <w:t>Service Desk</w:t>
            </w:r>
          </w:p>
        </w:tc>
        <w:tc>
          <w:tcPr>
            <w:tcW w:type="dxa" w:w="4320"/>
          </w:tcPr>
          <w:p>
            <w:r>
              <w:t>Perform identity verification before password resets; follow approved account support procedures; escalate suspicious authentication issues.</w:t>
            </w:r>
          </w:p>
        </w:tc>
      </w:tr>
      <w:tr>
        <w:tc>
          <w:tcPr>
            <w:tcW w:type="dxa" w:w="4320"/>
          </w:tcPr>
          <w:p>
            <w:r>
              <w:t>Developers and DevOps Teams</w:t>
            </w:r>
          </w:p>
        </w:tc>
        <w:tc>
          <w:tcPr>
            <w:tcW w:type="dxa" w:w="4320"/>
          </w:tcPr>
          <w:p>
            <w:r>
              <w:t>Protect application secrets, API keys, certificates, and non-human credentials; avoid hard-coded secrets; use approved secret management services.</w:t>
            </w:r>
          </w:p>
        </w:tc>
      </w:tr>
      <w:tr>
        <w:tc>
          <w:tcPr>
            <w:tcW w:type="dxa" w:w="4320"/>
          </w:tcPr>
          <w:p>
            <w:r>
              <w:t>Users</w:t>
            </w:r>
          </w:p>
        </w:tc>
        <w:tc>
          <w:tcPr>
            <w:tcW w:type="dxa" w:w="4320"/>
          </w:tcPr>
          <w:p>
            <w:r>
              <w:t>Protect credentials and authentication factors; comply with this policy; report suspected compromise or unusual authentication activity immediately.</w:t>
            </w:r>
          </w:p>
        </w:tc>
      </w:tr>
      <w:tr>
        <w:tc>
          <w:tcPr>
            <w:tcW w:type="dxa" w:w="4320"/>
          </w:tcPr>
          <w:p>
            <w:r>
              <w:t>Internal Audit or Compliance</w:t>
            </w:r>
          </w:p>
        </w:tc>
        <w:tc>
          <w:tcPr>
            <w:tcW w:type="dxa" w:w="4320"/>
          </w:tcPr>
          <w:p>
            <w:r>
              <w:t>Assess compliance with this policy; review evidence of account lifecycle controls; report findings and track remediation.</w:t>
            </w:r>
          </w:p>
        </w:tc>
      </w:tr>
    </w:tbl>
    <w:p>
      <w:pPr>
        <w:pStyle w:val="Heading2"/>
      </w:pPr>
      <w:r>
        <w:t>Compliance, Monitoring &amp; Enforcement</w:t>
      </w:r>
    </w:p>
    <w:p>
      <w:r>
        <w:t>Compliance with this policy shall be monitored through technical controls, management reviews, security monitoring, audit activities, and evidence collection.</w:t>
      </w:r>
    </w:p>
    <w:p>
      <w:r>
        <w:t>The organisation shall maintain evidence sufficient to demonstrate that identification and authentication controls are designed, implemented, and operating effectively. Evidence may include:</w:t>
      </w:r>
    </w:p>
    <w:p>
      <w:pPr>
        <w:pStyle w:val="ListBullet"/>
      </w:pPr>
      <w:r>
        <w:t>Account request and approval records.</w:t>
      </w:r>
    </w:p>
    <w:p>
      <w:pPr>
        <w:pStyle w:val="ListBullet"/>
      </w:pPr>
      <w:r>
        <w:t>Joiner, mover, and leaver records.</w:t>
      </w:r>
    </w:p>
    <w:p>
      <w:pPr>
        <w:pStyle w:val="ListBullet"/>
      </w:pPr>
      <w:r>
        <w:t>Access review results and remediation evidence.</w:t>
      </w:r>
    </w:p>
    <w:p>
      <w:pPr>
        <w:pStyle w:val="ListBullet"/>
      </w:pPr>
      <w:r>
        <w:t>Password and authentication configuration settings.</w:t>
      </w:r>
    </w:p>
    <w:p>
      <w:pPr>
        <w:pStyle w:val="ListBullet"/>
      </w:pPr>
      <w:r>
        <w:t>Multi-factor authentication enrolment and enforcement reports.</w:t>
      </w:r>
    </w:p>
    <w:p>
      <w:pPr>
        <w:pStyle w:val="ListBullet"/>
      </w:pPr>
      <w:r>
        <w:t>Privileged access reports.</w:t>
      </w:r>
    </w:p>
    <w:p>
      <w:pPr>
        <w:pStyle w:val="ListBullet"/>
      </w:pPr>
      <w:r>
        <w:t>Service account inventories and ownership records.</w:t>
      </w:r>
    </w:p>
    <w:p>
      <w:pPr>
        <w:pStyle w:val="ListBullet"/>
      </w:pPr>
      <w:r>
        <w:t>Remote access logs.</w:t>
      </w:r>
    </w:p>
    <w:p>
      <w:pPr>
        <w:pStyle w:val="ListBullet"/>
      </w:pPr>
      <w:r>
        <w:t>Authentication logs and security alerts.</w:t>
      </w:r>
    </w:p>
    <w:p>
      <w:pPr>
        <w:pStyle w:val="ListBullet"/>
      </w:pPr>
      <w:r>
        <w:t>Password reset records.</w:t>
      </w:r>
    </w:p>
    <w:p>
      <w:pPr>
        <w:pStyle w:val="ListBullet"/>
      </w:pPr>
      <w:r>
        <w:t>Records of emergency account use.</w:t>
      </w:r>
    </w:p>
    <w:p>
      <w:pPr>
        <w:pStyle w:val="ListBullet"/>
      </w:pPr>
      <w:r>
        <w:t>Exception approvals and compensating control evidence.</w:t>
      </w:r>
    </w:p>
    <w:p>
      <w:r>
        <w:t>Monitoring activities shall include, at minimum:</w:t>
      </w:r>
    </w:p>
    <w:tbl>
      <w:tblPr>
        <w:tblStyle w:val="TableGrid"/>
        <w:tblW w:type="auto" w:w="0"/>
        <w:tblLook w:firstColumn="1" w:firstRow="1" w:lastColumn="0" w:lastRow="0" w:noHBand="0" w:noVBand="1" w:val="04A0"/>
      </w:tblPr>
      <w:tblGrid>
        <w:gridCol w:w="2880"/>
        <w:gridCol w:w="2880"/>
        <w:gridCol w:w="2880"/>
      </w:tblGrid>
      <w:tr>
        <w:tc>
          <w:tcPr>
            <w:tcW w:type="dxa" w:w="2880"/>
          </w:tcPr>
          <w:p>
            <w:r>
              <w:t>Monitoring Activity</w:t>
            </w:r>
          </w:p>
        </w:tc>
        <w:tc>
          <w:tcPr>
            <w:tcW w:type="dxa" w:w="2880"/>
          </w:tcPr>
          <w:p>
            <w:r>
              <w:t>Frequency</w:t>
            </w:r>
          </w:p>
        </w:tc>
        <w:tc>
          <w:tcPr>
            <w:tcW w:type="dxa" w:w="2880"/>
          </w:tcPr>
          <w:p>
            <w:r>
              <w:t>Responsible Party</w:t>
            </w:r>
          </w:p>
        </w:tc>
      </w:tr>
      <w:tr>
        <w:tc>
          <w:tcPr>
            <w:tcW w:type="dxa" w:w="2880"/>
          </w:tcPr>
          <w:p>
            <w:r>
              <w:t>Review failed login and lockout trends</w:t>
            </w:r>
          </w:p>
        </w:tc>
        <w:tc>
          <w:tcPr>
            <w:tcW w:type="dxa" w:w="2880"/>
          </w:tcPr>
          <w:p>
            <w:r>
              <w:t>Daily or continuous</w:t>
            </w:r>
          </w:p>
        </w:tc>
        <w:tc>
          <w:tcPr>
            <w:tcW w:type="dxa" w:w="2880"/>
          </w:tcPr>
          <w:p>
            <w:r>
              <w:t>Security Operations</w:t>
            </w:r>
          </w:p>
        </w:tc>
      </w:tr>
      <w:tr>
        <w:tc>
          <w:tcPr>
            <w:tcW w:type="dxa" w:w="2880"/>
          </w:tcPr>
          <w:p>
            <w:r>
              <w:t>Review privileged authentication activity</w:t>
            </w:r>
          </w:p>
        </w:tc>
        <w:tc>
          <w:tcPr>
            <w:tcW w:type="dxa" w:w="2880"/>
          </w:tcPr>
          <w:p>
            <w:r>
              <w:t>Daily or continuous</w:t>
            </w:r>
          </w:p>
        </w:tc>
        <w:tc>
          <w:tcPr>
            <w:tcW w:type="dxa" w:w="2880"/>
          </w:tcPr>
          <w:p>
            <w:r>
              <w:t>Security Operations</w:t>
            </w:r>
          </w:p>
        </w:tc>
      </w:tr>
      <w:tr>
        <w:tc>
          <w:tcPr>
            <w:tcW w:type="dxa" w:w="2880"/>
          </w:tcPr>
          <w:p>
            <w:r>
              <w:t>Review multi-factor authentication bypasses or failures</w:t>
            </w:r>
          </w:p>
        </w:tc>
        <w:tc>
          <w:tcPr>
            <w:tcW w:type="dxa" w:w="2880"/>
          </w:tcPr>
          <w:p>
            <w:r>
              <w:t>Daily or continuous</w:t>
            </w:r>
          </w:p>
        </w:tc>
        <w:tc>
          <w:tcPr>
            <w:tcW w:type="dxa" w:w="2880"/>
          </w:tcPr>
          <w:p>
            <w:r>
              <w:t>Security Operations</w:t>
            </w:r>
          </w:p>
        </w:tc>
      </w:tr>
      <w:tr>
        <w:tc>
          <w:tcPr>
            <w:tcW w:type="dxa" w:w="2880"/>
          </w:tcPr>
          <w:p>
            <w:r>
              <w:t>Validate terminated user access removal</w:t>
            </w:r>
          </w:p>
        </w:tc>
        <w:tc>
          <w:tcPr>
            <w:tcW w:type="dxa" w:w="2880"/>
          </w:tcPr>
          <w:p>
            <w:r>
              <w:t>At least weekly</w:t>
            </w:r>
          </w:p>
        </w:tc>
        <w:tc>
          <w:tcPr>
            <w:tcW w:type="dxa" w:w="2880"/>
          </w:tcPr>
          <w:p>
            <w:r>
              <w:t>Identity and Access Management</w:t>
            </w:r>
          </w:p>
        </w:tc>
      </w:tr>
      <w:tr>
        <w:tc>
          <w:tcPr>
            <w:tcW w:type="dxa" w:w="2880"/>
          </w:tcPr>
          <w:p>
            <w:r>
              <w:t>Review dormant accounts</w:t>
            </w:r>
          </w:p>
        </w:tc>
        <w:tc>
          <w:tcPr>
            <w:tcW w:type="dxa" w:w="2880"/>
          </w:tcPr>
          <w:p>
            <w:r>
              <w:t>At least monthly</w:t>
            </w:r>
          </w:p>
        </w:tc>
        <w:tc>
          <w:tcPr>
            <w:tcW w:type="dxa" w:w="2880"/>
          </w:tcPr>
          <w:p>
            <w:r>
              <w:t>Identity and Access Management</w:t>
            </w:r>
          </w:p>
        </w:tc>
      </w:tr>
      <w:tr>
        <w:tc>
          <w:tcPr>
            <w:tcW w:type="dxa" w:w="2880"/>
          </w:tcPr>
          <w:p>
            <w:r>
              <w:t>Review vendor remote access activity</w:t>
            </w:r>
          </w:p>
        </w:tc>
        <w:tc>
          <w:tcPr>
            <w:tcW w:type="dxa" w:w="2880"/>
          </w:tcPr>
          <w:p>
            <w:r>
              <w:t>After each support activity and at least monthly</w:t>
            </w:r>
          </w:p>
        </w:tc>
        <w:tc>
          <w:tcPr>
            <w:tcW w:type="dxa" w:w="2880"/>
          </w:tcPr>
          <w:p>
            <w:r>
              <w:t>System Owner / Vendor Sponsor</w:t>
            </w:r>
          </w:p>
        </w:tc>
      </w:tr>
      <w:tr>
        <w:tc>
          <w:tcPr>
            <w:tcW w:type="dxa" w:w="2880"/>
          </w:tcPr>
          <w:p>
            <w:r>
              <w:t>Validate service account ownership</w:t>
            </w:r>
          </w:p>
        </w:tc>
        <w:tc>
          <w:tcPr>
            <w:tcW w:type="dxa" w:w="2880"/>
          </w:tcPr>
          <w:p>
            <w:r>
              <w:t>At least every [6 months]</w:t>
            </w:r>
          </w:p>
        </w:tc>
        <w:tc>
          <w:tcPr>
            <w:tcW w:type="dxa" w:w="2880"/>
          </w:tcPr>
          <w:p>
            <w:r>
              <w:t>System Owner</w:t>
            </w:r>
          </w:p>
        </w:tc>
      </w:tr>
      <w:tr>
        <w:tc>
          <w:tcPr>
            <w:tcW w:type="dxa" w:w="2880"/>
          </w:tcPr>
          <w:p>
            <w:r>
              <w:t>Review privileged access recertification completion</w:t>
            </w:r>
          </w:p>
        </w:tc>
        <w:tc>
          <w:tcPr>
            <w:tcW w:type="dxa" w:w="2880"/>
          </w:tcPr>
          <w:p>
            <w:r>
              <w:t>At least quarterly</w:t>
            </w:r>
          </w:p>
        </w:tc>
        <w:tc>
          <w:tcPr>
            <w:tcW w:type="dxa" w:w="2880"/>
          </w:tcPr>
          <w:p>
            <w:r>
              <w:t>Information Security</w:t>
            </w:r>
          </w:p>
        </w:tc>
      </w:tr>
      <w:tr>
        <w:tc>
          <w:tcPr>
            <w:tcW w:type="dxa" w:w="2880"/>
          </w:tcPr>
          <w:p>
            <w:r>
              <w:t>Review standard access recertification completion</w:t>
            </w:r>
          </w:p>
        </w:tc>
        <w:tc>
          <w:tcPr>
            <w:tcW w:type="dxa" w:w="2880"/>
          </w:tcPr>
          <w:p>
            <w:r>
              <w:t>At least semi-annually</w:t>
            </w:r>
          </w:p>
        </w:tc>
        <w:tc>
          <w:tcPr>
            <w:tcW w:type="dxa" w:w="2880"/>
          </w:tcPr>
          <w:p>
            <w:r>
              <w:t>Identity and Access Management</w:t>
            </w:r>
          </w:p>
        </w:tc>
      </w:tr>
      <w:tr>
        <w:tc>
          <w:tcPr>
            <w:tcW w:type="dxa" w:w="2880"/>
          </w:tcPr>
          <w:p>
            <w:r>
              <w:t>Test authentication configuration against standards</w:t>
            </w:r>
          </w:p>
        </w:tc>
        <w:tc>
          <w:tcPr>
            <w:tcW w:type="dxa" w:w="2880"/>
          </w:tcPr>
          <w:p>
            <w:r>
              <w:t>At least annually and after material changes</w:t>
            </w:r>
          </w:p>
        </w:tc>
        <w:tc>
          <w:tcPr>
            <w:tcW w:type="dxa" w:w="2880"/>
          </w:tcPr>
          <w:p>
            <w:r>
              <w:t>IT Operations / Information Security</w:t>
            </w:r>
          </w:p>
        </w:tc>
      </w:tr>
    </w:tbl>
    <w:p>
      <w:r>
        <w:t>Non-compliance with this policy may result in one or more of the following actions:</w:t>
      </w:r>
    </w:p>
    <w:p>
      <w:pPr>
        <w:pStyle w:val="ListBullet"/>
      </w:pPr>
      <w:r>
        <w:t>Immediate suspension or removal of access.</w:t>
      </w:r>
    </w:p>
    <w:p>
      <w:pPr>
        <w:pStyle w:val="ListBullet"/>
      </w:pPr>
      <w:r>
        <w:t>Mandatory password reset, credential rotation, or multi-factor re-enrolment.</w:t>
      </w:r>
    </w:p>
    <w:p>
      <w:pPr>
        <w:pStyle w:val="ListBullet"/>
      </w:pPr>
      <w:r>
        <w:t>Formal security investigation.</w:t>
      </w:r>
    </w:p>
    <w:p>
      <w:pPr>
        <w:pStyle w:val="ListBullet"/>
      </w:pPr>
      <w:r>
        <w:t>Corrective action plan with assigned ownership and due dates.</w:t>
      </w:r>
    </w:p>
    <w:p>
      <w:pPr>
        <w:pStyle w:val="ListBullet"/>
      </w:pPr>
      <w:r>
        <w:t>Notification to management, Human Resources, Legal, or Vendor Management.</w:t>
      </w:r>
    </w:p>
    <w:p>
      <w:pPr>
        <w:pStyle w:val="ListBullet"/>
      </w:pPr>
      <w:r>
        <w:t>Disciplinary action up to and including termination of employment or contract.</w:t>
      </w:r>
    </w:p>
    <w:p>
      <w:pPr>
        <w:pStyle w:val="ListBullet"/>
      </w:pPr>
      <w:r>
        <w:t>Contractual remedies for third-party non-compliance.</w:t>
      </w:r>
    </w:p>
    <w:p>
      <w:pPr>
        <w:pStyle w:val="ListBullet"/>
      </w:pPr>
      <w:r>
        <w:t>Incident response procedures where credential compromise or unauthorised access is suspected.</w:t>
      </w:r>
    </w:p>
    <w:p>
      <w:r>
        <w:t>Repeated or intentional violations shall be treated as serious security matters.</w:t>
      </w:r>
    </w:p>
    <w:p>
      <w:pPr>
        <w:pStyle w:val="Heading2"/>
      </w:pPr>
      <w:r>
        <w:t>Exceptions</w:t>
      </w:r>
    </w:p>
    <w:p>
      <w:r>
        <w:t>Exceptions to this policy shall be permitted only where a documented business or technical constraint prevents full compliance and the associated risk is assessed, approved, and managed.</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Individual requesting the exception</w:t>
            </w:r>
          </w:p>
        </w:tc>
      </w:tr>
      <w:tr>
        <w:tc>
          <w:tcPr>
            <w:tcW w:type="dxa" w:w="4320"/>
          </w:tcPr>
          <w:p>
            <w:r>
              <w:t>System or process</w:t>
            </w:r>
          </w:p>
        </w:tc>
        <w:tc>
          <w:tcPr>
            <w:tcW w:type="dxa" w:w="4320"/>
          </w:tcPr>
          <w:p>
            <w:r>
              <w:t>Affected system, application, account type, or business process</w:t>
            </w:r>
          </w:p>
        </w:tc>
      </w:tr>
      <w:tr>
        <w:tc>
          <w:tcPr>
            <w:tcW w:type="dxa" w:w="4320"/>
          </w:tcPr>
          <w:p>
            <w:r>
              <w:t>Policy requirement</w:t>
            </w:r>
          </w:p>
        </w:tc>
        <w:tc>
          <w:tcPr>
            <w:tcW w:type="dxa" w:w="4320"/>
          </w:tcPr>
          <w:p>
            <w:r>
              <w:t>Specific policy requirement that cannot be met</w:t>
            </w:r>
          </w:p>
        </w:tc>
      </w:tr>
      <w:tr>
        <w:tc>
          <w:tcPr>
            <w:tcW w:type="dxa" w:w="4320"/>
          </w:tcPr>
          <w:p>
            <w:r>
              <w:t>Business justification</w:t>
            </w:r>
          </w:p>
        </w:tc>
        <w:tc>
          <w:tcPr>
            <w:tcW w:type="dxa" w:w="4320"/>
          </w:tcPr>
          <w:p>
            <w:r>
              <w:t>Reason the exception is required</w:t>
            </w:r>
          </w:p>
        </w:tc>
      </w:tr>
      <w:tr>
        <w:tc>
          <w:tcPr>
            <w:tcW w:type="dxa" w:w="4320"/>
          </w:tcPr>
          <w:p>
            <w:r>
              <w:t>Risk assessment</w:t>
            </w:r>
          </w:p>
        </w:tc>
        <w:tc>
          <w:tcPr>
            <w:tcW w:type="dxa" w:w="4320"/>
          </w:tcPr>
          <w:p>
            <w:r>
              <w:t>Security risk and potential impact to cardholder data or in-scope systems</w:t>
            </w:r>
          </w:p>
        </w:tc>
      </w:tr>
      <w:tr>
        <w:tc>
          <w:tcPr>
            <w:tcW w:type="dxa" w:w="4320"/>
          </w:tcPr>
          <w:p>
            <w:r>
              <w:t>Compensating controls</w:t>
            </w:r>
          </w:p>
        </w:tc>
        <w:tc>
          <w:tcPr>
            <w:tcW w:type="dxa" w:w="4320"/>
          </w:tcPr>
          <w:p>
            <w:r>
              <w:t>Measures that reduce risk while the exception is active</w:t>
            </w:r>
          </w:p>
        </w:tc>
      </w:tr>
      <w:tr>
        <w:tc>
          <w:tcPr>
            <w:tcW w:type="dxa" w:w="4320"/>
          </w:tcPr>
          <w:p>
            <w:r>
              <w:t>Duration</w:t>
            </w:r>
          </w:p>
        </w:tc>
        <w:tc>
          <w:tcPr>
            <w:tcW w:type="dxa" w:w="4320"/>
          </w:tcPr>
          <w:p>
            <w:r>
              <w:t>Start date and expiry date</w:t>
            </w:r>
          </w:p>
        </w:tc>
      </w:tr>
      <w:tr>
        <w:tc>
          <w:tcPr>
            <w:tcW w:type="dxa" w:w="4320"/>
          </w:tcPr>
          <w:p>
            <w:r>
              <w:t>Owner</w:t>
            </w:r>
          </w:p>
        </w:tc>
        <w:tc>
          <w:tcPr>
            <w:tcW w:type="dxa" w:w="4320"/>
          </w:tcPr>
          <w:p>
            <w:r>
              <w:t>Person accountable for managing the exception</w:t>
            </w:r>
          </w:p>
        </w:tc>
      </w:tr>
      <w:tr>
        <w:tc>
          <w:tcPr>
            <w:tcW w:type="dxa" w:w="4320"/>
          </w:tcPr>
          <w:p>
            <w:r>
              <w:t>Approvals</w:t>
            </w:r>
          </w:p>
        </w:tc>
        <w:tc>
          <w:tcPr>
            <w:tcW w:type="dxa" w:w="4320"/>
          </w:tcPr>
          <w:p>
            <w:r>
              <w:t>Required approvals from system owner, Information Security, and risk owner</w:t>
            </w:r>
          </w:p>
        </w:tc>
      </w:tr>
      <w:tr>
        <w:tc>
          <w:tcPr>
            <w:tcW w:type="dxa" w:w="4320"/>
          </w:tcPr>
          <w:p>
            <w:r>
              <w:t>Review plan</w:t>
            </w:r>
          </w:p>
        </w:tc>
        <w:tc>
          <w:tcPr>
            <w:tcW w:type="dxa" w:w="4320"/>
          </w:tcPr>
          <w:p>
            <w:r>
              <w:t>Frequency and criteria for reassessment</w:t>
            </w:r>
          </w:p>
        </w:tc>
      </w:tr>
      <w:tr>
        <w:tc>
          <w:tcPr>
            <w:tcW w:type="dxa" w:w="4320"/>
          </w:tcPr>
          <w:p>
            <w:r>
              <w:t>Remediation plan</w:t>
            </w:r>
          </w:p>
        </w:tc>
        <w:tc>
          <w:tcPr>
            <w:tcW w:type="dxa" w:w="4320"/>
          </w:tcPr>
          <w:p>
            <w:r>
              <w:t>Steps and target date to achieve compliance</w:t>
            </w:r>
          </w:p>
        </w:tc>
      </w:tr>
    </w:tbl>
    <w:p>
      <w:r>
        <w:t>Exceptions shall:</w:t>
      </w:r>
    </w:p>
    <w:p>
      <w:pPr>
        <w:pStyle w:val="ListBullet"/>
      </w:pPr>
      <w:r>
        <w:t>Be approved before implementation unless required for emergency response.</w:t>
      </w:r>
    </w:p>
    <w:p>
      <w:pPr>
        <w:pStyle w:val="ListBullet"/>
      </w:pPr>
      <w:r>
        <w:t>Be time-bound and expire automatically unless renewed.</w:t>
      </w:r>
    </w:p>
    <w:p>
      <w:pPr>
        <w:pStyle w:val="ListBullet"/>
      </w:pPr>
      <w:r>
        <w:t>Be reviewed at least [quarterly] or more frequently based on risk.</w:t>
      </w:r>
    </w:p>
    <w:p>
      <w:pPr>
        <w:pStyle w:val="ListBullet"/>
      </w:pPr>
      <w:r>
        <w:t>Include compensating controls appropriate to the risk.</w:t>
      </w:r>
    </w:p>
    <w:p>
      <w:pPr>
        <w:pStyle w:val="ListBullet"/>
      </w:pPr>
      <w:r>
        <w:t>Be tracked in the organisation’s risk or exception register.</w:t>
      </w:r>
    </w:p>
    <w:p>
      <w:pPr>
        <w:pStyle w:val="ListBullet"/>
      </w:pPr>
      <w:r>
        <w:t>Not be used to permanently avoid a mandatory security requirement.</w:t>
      </w:r>
    </w:p>
    <w:p>
      <w:r>
        <w:t>Emergency exceptions may be approved verbally by the Chief Information Security Officer or authorised delegate but shall be documented within [two business days].</w:t>
      </w:r>
    </w:p>
    <w:p>
      <w:pPr>
        <w:pStyle w:val="Heading2"/>
      </w:pPr>
      <w:r>
        <w:t>Review &amp; Maintenance</w:t>
      </w:r>
    </w:p>
    <w:p>
      <w:r>
        <w:t>This policy shall be reviewed at least annually and whenever significant changes occur that may affect identification and authentication controls, including:</w:t>
      </w:r>
    </w:p>
    <w:p>
      <w:pPr>
        <w:pStyle w:val="ListBullet"/>
      </w:pPr>
      <w:r>
        <w:t>Changes to payment processing systems or cardholder data flows.</w:t>
      </w:r>
    </w:p>
    <w:p>
      <w:pPr>
        <w:pStyle w:val="ListBullet"/>
      </w:pPr>
      <w:r>
        <w:t>New identity providers, authentication platforms, or remote access solutions.</w:t>
      </w:r>
    </w:p>
    <w:p>
      <w:pPr>
        <w:pStyle w:val="ListBullet"/>
      </w:pPr>
      <w:r>
        <w:t>Significant changes to account lifecycle processes.</w:t>
      </w:r>
    </w:p>
    <w:p>
      <w:pPr>
        <w:pStyle w:val="ListBullet"/>
      </w:pPr>
      <w:r>
        <w:t>Adoption of new cloud, application, database, or infrastructure platforms.</w:t>
      </w:r>
    </w:p>
    <w:p>
      <w:pPr>
        <w:pStyle w:val="ListBullet"/>
      </w:pPr>
      <w:r>
        <w:t>Material security incidents involving credentials or unauthorised access.</w:t>
      </w:r>
    </w:p>
    <w:p>
      <w:pPr>
        <w:pStyle w:val="ListBullet"/>
      </w:pPr>
      <w:r>
        <w:t>Changes to legal, contractual, regulatory, or payment security obligations.</w:t>
      </w:r>
    </w:p>
    <w:p>
      <w:pPr>
        <w:pStyle w:val="ListBullet"/>
      </w:pPr>
      <w:r>
        <w:t>Audit findings, risk assessments, penetration tests, or control failures indicating the policy requires improvement.</w:t>
      </w:r>
    </w:p>
    <w:p>
      <w:r>
        <w:t>The Chief Information Security Officer shall ensure this policy remains current, approved, communicated, and aligned with organisational risk appetite and payment security obligations.</w:t>
      </w:r>
    </w:p>
    <w:p>
      <w:r>
        <w:t>Policy updates shall be version-controlled and communicated to affected personnel. Material changes shall be approved by [Approval Authority] before publication.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Description of Change</w:t>
            </w:r>
          </w:p>
        </w:tc>
        <w:tc>
          <w:tcPr>
            <w:tcW w:type="dxa" w:w="1728"/>
          </w:tcPr>
          <w:p>
            <w:r>
              <w:t>Author</w:t>
            </w:r>
          </w:p>
        </w:tc>
        <w:tc>
          <w:tcPr>
            <w:tcW w:type="dxa" w:w="1728"/>
          </w:tcPr>
          <w:p>
            <w:r>
              <w:t>Approver</w:t>
            </w:r>
          </w:p>
        </w:tc>
      </w:tr>
      <w:tr>
        <w:tc>
          <w:tcPr>
            <w:tcW w:type="dxa" w:w="1728"/>
          </w:tcPr>
          <w:p>
            <w:r>
              <w:t>1.0</w:t>
            </w:r>
          </w:p>
        </w:tc>
        <w:tc>
          <w:tcPr>
            <w:tcW w:type="dxa" w:w="1728"/>
          </w:tcPr>
          <w:p>
            <w:r>
              <w:t>[Effective Date]</w:t>
            </w:r>
          </w:p>
        </w:tc>
        <w:tc>
          <w:tcPr>
            <w:tcW w:type="dxa" w:w="1728"/>
          </w:tcPr>
          <w:p>
            <w:r>
              <w:t>Initial release</w:t>
            </w:r>
          </w:p>
        </w:tc>
        <w:tc>
          <w:tcPr>
            <w:tcW w:type="dxa" w:w="1728"/>
          </w:tcPr>
          <w:p>
            <w:r>
              <w:t>[Author Name]</w:t>
            </w:r>
          </w:p>
        </w:tc>
        <w:tc>
          <w:tcPr>
            <w:tcW w:type="dxa" w:w="1728"/>
          </w:tcPr>
          <w:p>
            <w:r>
              <w:t>[Approver Name]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