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[BANK NAME]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Change Management SOP</w:t>
      </w:r>
    </w:p>
    <w:p>
      <w:pPr>
        <w:spacing w:before="240" w:after="240"/>
      </w:pPr>
      <w:r>
        <w:t xml:space="preserve"/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Document No: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IT-OPS-002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Version: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Effective Date: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[DD-MMM-YYYY]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Owner: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CIO / Head of IT Operations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Steering Committee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Regulatory Ref: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SBP BPRD Circular No. 05/2017 — Section 4.2.6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SOP defines the controlled process for requesting, evaluating, approving, implementing, and reviewing changes to all production IT systems, applications, network devices, and configurations at [Bank Name]. It prevents unauthorized changes and ensures stability of production environments.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Change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60"/>
        <w:gridCol w:w="25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Standard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Pre-approved, routine changes with no significant 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Ops Manager (pre-approved)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Normal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Planned changes requiring CAB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Change Advisory Board (CAB)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Emergency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Urgent changes to restore service or address critical vulnerability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CISO + CIO verbal; CAB post-review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Major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Significant changes to critical systems or infrastructure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ITSC + CAB; BITC notification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Change Management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800"/>
        <w:gridCol w:w="1800"/>
        <w:gridCol w:w="1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Change initiator submits Change Request (CR) via ITSM portal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Change Initiator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Change Request Form (IT-CHG-F001)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Day 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Ops Manager performs initial review and risk/impact assessment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Ops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 &amp; Impact Assessment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Change Request submitted to CAB for review (Normal/Major changes)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Change Initiator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 with assessment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Day 2–3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CAB reviews CR: technical review, risk, rollback plan, test evidence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CAB Members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CAB decision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Day 3–5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Approved CR scheduled in maintenance window with stakeholder notification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Ops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Change schedule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Day 5–7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Change implemented per implementation plan; rollback plan on standby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Change Implementer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Implementation log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 scheduled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Post-implementation verification: health checks, regression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Ops / 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Verification report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Within 24 hrs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Change closed in ITSM after successful verification; or rollback if failed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Ops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Closed/Rolled back CR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Within 24 hrs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Post-implementation review for Major changes within 5 business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CIO / IT 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PIR report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business days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Change Advisory Board (CAB)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CAB is the formal governance body for change approvals. Composition: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CIO (Chair), CISO, Head of IT Operations, Business Relationship Manager, Representative from affected business unit(s), QA representative.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CAB meets weekly for Normal changes; Emergency CAB convened within 4 hours as needed.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CAB decisions and rationale documented in CAB meeting minutes.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Rollback Procedure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Rollback plan must be documented in every Change Request before CAB approval.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Rollback decision criteria defined in advance (e.g., critical failure, X errors in Y minutes).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Rollback authority: Change implementer + IT Ops Manager; CISO for security changes.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Rollback executed immediately upon trigger; post-rollback verification required.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Root cause analysis and updated CR required before re-attempting the change.</w:t>
      </w:r>
    </w:p>
    <w:p>
      <w:pPr>
        <w:spacing w:before="160" w:after="160"/>
      </w:pPr>
      <w:r>
        <w:t xml:space="preserve"/>
      </w:r>
    </w:p>
    <w:p>
      <w:pPr>
        <w:pBdr>
          <w:top w:val="single" w:color="2E75B6" w:sz="8" w:space="4"/>
        </w:pBdr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404040"/>
        <w:sz w:val="16"/>
        <w:szCs w:val="16"/>
      </w:rPr>
      <w:t xml:space="preserve">IT-OPS-002 | v1.0 | Owner: CIO / Head of IT Operations</w:t>
    </w:r>
    <w:r>
      <w:t xml:space="preserve">	</w:t>
    </w:r>
    <w:r>
      <w:rPr>
        <w:rFonts w:ascii="Arial" w:cs="Arial" w:eastAsia="Arial" w:hAnsi="Arial"/>
        <w:color w:val="404040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[Bank Name] | CIO / Head of IT Operations</w:t>
    </w:r>
    <w:r>
      <w:t xml:space="preserve">	</w:t>
    </w:r>
    <w:r>
      <w:rPr>
        <w:rFonts w:ascii="Arial" w:cs="Arial" w:eastAsia="Arial" w:hAnsi="Arial"/>
        <w:b/>
        <w:bCs/>
        <w:color w:val="FF0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2026-03-30T08:34:42.174Z</dcterms:created>
  <dcterms:modified xsi:type="dcterms:W3CDTF">2026-03-30T08:34:42.174Z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