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Security Policies &amp;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[POL-ICT-SEC-001]</w:t>
            </w:r>
          </w:p>
        </w:tc>
        <w:tc>
          <w:tcPr>
            <w:tcW w:type="dxa" w:w="1440"/>
          </w:tcPr>
          <w:p>
            <w:r>
              <w:t>1.0</w:t>
            </w:r>
          </w:p>
        </w:tc>
        <w:tc>
          <w:tcPr>
            <w:tcW w:type="dxa" w:w="1440"/>
          </w:tcPr>
          <w:p>
            <w:r>
              <w:t>[Chief Information Security Officer]</w:t>
            </w:r>
          </w:p>
        </w:tc>
        <w:tc>
          <w:tcPr>
            <w:tcW w:type="dxa" w:w="1440"/>
          </w:tcPr>
          <w:p>
            <w:r>
              <w:t>[DD MMM YYYY]</w:t>
            </w:r>
          </w:p>
        </w:tc>
        <w:tc>
          <w:tcPr>
            <w:tcW w:type="dxa" w:w="1440"/>
          </w:tcPr>
          <w:p>
            <w:r>
              <w:t>Digital Operational Resilience Act</w:t>
            </w:r>
          </w:p>
        </w:tc>
        <w:tc>
          <w:tcPr>
            <w:tcW w:type="dxa" w:w="1440"/>
          </w:tcPr>
          <w:p>
            <w:r>
              <w:t>Internal</w:t>
            </w:r>
          </w:p>
        </w:tc>
      </w:tr>
    </w:tbl>
    <w:p>
      <w:pPr>
        <w:pStyle w:val="Heading2"/>
      </w:pPr>
      <w:r>
        <w:t>Purpose</w:t>
      </w:r>
    </w:p>
    <w:p>
      <w:r>
        <w:t>This Policy establishes mandatory ICT security requirements for [Organisation Name] to protect the confidentiality, integrity, availability and authenticity of information assets, ICT systems, data, networks and technology-enabled business services.</w:t>
      </w:r>
    </w:p>
    <w:p>
      <w:r>
        <w:t>The purpose of this Policy is to ensure that [Organisation Name]:</w:t>
      </w:r>
    </w:p>
    <w:p>
      <w:pPr>
        <w:pStyle w:val="ListBullet"/>
      </w:pPr>
      <w:r>
        <w:t>Maintains secure and resilient ICT systems that support critical and important business functions.</w:t>
      </w:r>
    </w:p>
    <w:p>
      <w:pPr>
        <w:pStyle w:val="ListBullet"/>
      </w:pPr>
      <w:r>
        <w:t>Prevents, detects, responds to and recovers from ICT-related threats, vulnerabilities, incidents and service disruptions.</w:t>
      </w:r>
    </w:p>
    <w:p>
      <w:pPr>
        <w:pStyle w:val="ListBullet"/>
      </w:pPr>
      <w:r>
        <w:t>Applies consistent security controls across the ICT environment, including internal systems, cloud services, outsourced ICT services and third-party technology arrangements.</w:t>
      </w:r>
    </w:p>
    <w:p>
      <w:pPr>
        <w:pStyle w:val="ListBullet"/>
      </w:pPr>
      <w:r>
        <w:t>Supports effective ICT risk management, operational resilience, incident reporting, business continuity and regulatory compliance.</w:t>
      </w:r>
    </w:p>
    <w:p>
      <w:pPr>
        <w:pStyle w:val="ListBullet"/>
      </w:pPr>
      <w:r>
        <w:t>Embeds security requirements throughout the ICT lifecycle, from design and acquisition through operation, change, monitoring and retirement.</w:t>
      </w:r>
    </w:p>
    <w:p>
      <w:r>
        <w:t>This Policy forms part of the organisation’s ICT risk management framework and shall be read together with related policies, standards, procedures and plans, including but not limited to ICT Risk Management, Incident Response, Business Continuity, Access Control, Third-Party ICT Risk Management, Change Management, Data Protection and Secure Development documents.</w:t>
      </w:r>
    </w:p>
    <w:p>
      <w:pPr>
        <w:pStyle w:val="Heading2"/>
      </w:pPr>
      <w:r>
        <w:t>Scope</w:t>
      </w:r>
    </w:p>
    <w:p>
      <w:r>
        <w:t>This Policy applies to:</w:t>
      </w:r>
    </w:p>
    <w:p>
      <w:pPr>
        <w:pStyle w:val="ListBullet"/>
      </w:pPr>
      <w:r>
        <w:t>All employees, contractors, consultants, temporary workers, secondees and other personnel acting on behalf of [Organisation Name].</w:t>
      </w:r>
    </w:p>
    <w:p>
      <w:pPr>
        <w:pStyle w:val="ListBullet"/>
      </w:pPr>
      <w:r>
        <w:t>All business units, legal entities, branches, functions and locations within [Organisation Name], unless formally excluded through an approved exception.</w:t>
      </w:r>
    </w:p>
    <w:p>
      <w:pPr>
        <w:pStyle w:val="ListBullet"/>
      </w:pPr>
      <w:r>
        <w:t>All ICT assets owned, managed, operated or used by [Organisation Name], including:</w:t>
      </w:r>
    </w:p>
    <w:p>
      <w:pPr>
        <w:pStyle w:val="ListBullet"/>
      </w:pPr>
      <w:r>
        <w:t>Applications, platforms and databases.</w:t>
      </w:r>
    </w:p>
    <w:p>
      <w:pPr>
        <w:pStyle w:val="ListBullet"/>
      </w:pPr>
      <w:r>
        <w:t>End-user devices, servers, storage, network devices and security appliances.</w:t>
      </w:r>
    </w:p>
    <w:p>
      <w:pPr>
        <w:pStyle w:val="ListBullet"/>
      </w:pPr>
      <w:r>
        <w:t>Cloud services, software-as-a-service platforms and hosted environments.</w:t>
      </w:r>
    </w:p>
    <w:p>
      <w:pPr>
        <w:pStyle w:val="ListBullet"/>
      </w:pPr>
      <w:r>
        <w:t>Operational technology, where connected to or supporting business services.</w:t>
      </w:r>
    </w:p>
    <w:p>
      <w:pPr>
        <w:pStyle w:val="ListBullet"/>
      </w:pPr>
      <w:r>
        <w:t>Identity, authentication, logging, monitoring and management systems.</w:t>
      </w:r>
    </w:p>
    <w:p>
      <w:pPr>
        <w:pStyle w:val="ListBullet"/>
      </w:pPr>
      <w:r>
        <w:t>Data repositories, interfaces, APIs and integration services.</w:t>
      </w:r>
    </w:p>
    <w:p>
      <w:pPr>
        <w:pStyle w:val="ListBullet"/>
      </w:pPr>
      <w:r>
        <w:t>Development, test, staging and production environments.</w:t>
      </w:r>
    </w:p>
    <w:p>
      <w:pPr>
        <w:pStyle w:val="ListBullet"/>
      </w:pPr>
      <w:r>
        <w:t>ICT services provided by third-party providers, including intra-group service providers, cloud providers, managed service providers, software vendors, data centres and critical technology suppliers.</w:t>
      </w:r>
    </w:p>
    <w:p>
      <w:pPr>
        <w:pStyle w:val="ListBullet"/>
      </w:pPr>
      <w:r>
        <w:t>Information in all forms, including electronic, paper-based, verbal and machine-readable information, where processed, transmitted or stored by ICT systems.</w:t>
      </w:r>
    </w:p>
    <w:p>
      <w:r>
        <w:t>This Policy applies to all ICT environments supporting critical or important functions, regulated services, customer-facing services, internal operations and supporting administrative services. Where local legal or regulatory requirements impose stricter obligations, the stricter requirement shall apply.</w:t>
      </w:r>
    </w:p>
    <w:p>
      <w:pPr>
        <w:pStyle w:val="Heading2"/>
      </w:pPr>
      <w:r>
        <w:t>Policy Statements</w:t>
      </w:r>
    </w:p>
    <w:p>
      <w:pPr>
        <w:pStyle w:val="ListBullet"/>
      </w:pPr>
      <w:r>
        <w:t>Governance and accountability</w:t>
      </w:r>
    </w:p>
    <w:p>
      <w:r>
        <w:t>1.1. [Organisation Name] shall maintain an ICT security governance structure with defined accountability for security strategy, risk management, control implementation, monitoring and reporting.</w:t>
      </w:r>
    </w:p>
    <w:p>
      <w:r>
        <w:t>1.2. The management body shall approve the overall direction of ICT security, ensure adequate resources are available and receive regular reporting on ICT security posture, material risks, incidents, control deficiencies and remediation progress.</w:t>
      </w:r>
    </w:p>
    <w:p>
      <w:r>
        <w:t>1.3. ICT security responsibilities shall be documented, communicated and assigned to competent individuals or teams.</w:t>
      </w:r>
    </w:p>
    <w:p>
      <w:r>
        <w:t>1.4. ICT security requirements shall be integrated into enterprise risk management, operational resilience, change management, procurement, outsourcing, business continuity and incident management processes.</w:t>
      </w:r>
    </w:p>
    <w:p>
      <w:r>
        <w:t>1.5. ICT security policies, standards and procedures shall be maintained in a controlled document repository and made available to relevant personnel.</w:t>
      </w:r>
    </w:p>
    <w:p>
      <w:pPr>
        <w:pStyle w:val="ListBullet"/>
      </w:pPr>
      <w:r>
        <w:t>ICT asset management</w:t>
      </w:r>
    </w:p>
    <w:p>
      <w:r>
        <w:t>2.1. [Organisation Name] shall maintain an accurate and current inventory of ICT assets, including hardware, software, applications, data stores, cloud services, network components, privileged accounts and critical service dependencies.</w:t>
      </w:r>
    </w:p>
    <w:p>
      <w:r>
        <w:t>2.2. Each ICT asset shall have an assigned owner responsible for classification, risk acceptance, lifecycle management, security requirements and compliance with this Policy.</w:t>
      </w:r>
    </w:p>
    <w:p>
      <w:r>
        <w:t>2.3. ICT assets shall be classified according to business criticality, data sensitivity, exposure, dependency on third parties and impact on critical or important functions.</w:t>
      </w:r>
    </w:p>
    <w:p>
      <w:r>
        <w:t>2.4. Assets supporting critical or important functions shall be clearly identified in the asset inventory and linked to business services, process owners, dependencies and recovery requirements.</w:t>
      </w:r>
    </w:p>
    <w:p>
      <w:r>
        <w:t>2.5. Unauthorised hardware, software, services and cloud resources shall not be used to process, store or transmit organisational information.</w:t>
      </w:r>
    </w:p>
    <w:p>
      <w:r>
        <w:t>2.6. Assets shall be securely configured, monitored, maintained and decommissioned in accordance with approved procedures.</w:t>
      </w:r>
    </w:p>
    <w:p>
      <w:pPr>
        <w:pStyle w:val="ListBullet"/>
      </w:pPr>
      <w:r>
        <w:t>Information classification and handling</w:t>
      </w:r>
    </w:p>
    <w:p>
      <w:r>
        <w:t>3.1. Information shall be classified according to sensitivity, legal obligation, business value and potential impact if disclosed, altered, lost or unavailable.</w:t>
      </w:r>
    </w:p>
    <w:p>
      <w:r>
        <w:t>3.2. Classification labels and handling rules shall be defined for information categories including public, internal, confidential and restricted information, or equivalent organisational classifications.</w:t>
      </w:r>
    </w:p>
    <w:p>
      <w:r>
        <w:t>3.3. Restricted and confidential information shall be protected through appropriate access controls, encryption, logging, retention rules and secure transfer mechanisms.</w:t>
      </w:r>
    </w:p>
    <w:p>
      <w:r>
        <w:t>3.4. Information shall only be shared with authorised parties for legitimate business purposes and subject to applicable contractual, legal and regulatory obligations.</w:t>
      </w:r>
    </w:p>
    <w:p>
      <w:r>
        <w:t>3.5. Information shall be retained and securely disposed of in accordance with approved retention schedules, legal obligations and business requirements.</w:t>
      </w:r>
    </w:p>
    <w:p>
      <w:pPr>
        <w:pStyle w:val="ListBullet"/>
      </w:pPr>
      <w:r>
        <w:t>Identity and access management</w:t>
      </w:r>
    </w:p>
    <w:p>
      <w:r>
        <w:t>4.1. Access to ICT systems and information shall be granted based on least privilege, need-to-know and role-based access principles.</w:t>
      </w:r>
    </w:p>
    <w:p>
      <w:r>
        <w:t>4.2. Each user shall be assigned a unique identity. Shared user accounts shall be prohibited except where technically unavoidable and formally approved with compensating controls.</w:t>
      </w:r>
    </w:p>
    <w:p>
      <w:r>
        <w:t>4.3. User access shall be approved by the relevant system owner or delegated authority before provisioning.</w:t>
      </w:r>
    </w:p>
    <w:p>
      <w:r>
        <w:t>4.4. Privileged access shall be strictly controlled, limited to authorised personnel, separately assigned from standard user access and subject to enhanced monitoring.</w:t>
      </w:r>
    </w:p>
    <w:p>
      <w:r>
        <w:t>4.5. Multi-factor authentication shall be required for remote access, privileged access, administrative access, cloud management consoles, critical systems and other high-risk access scenarios.</w:t>
      </w:r>
    </w:p>
    <w:p>
      <w:r>
        <w:t>4.6. Access rights shall be reviewed periodically based on system criticality and user risk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Review Frequency</w:t>
            </w:r>
          </w:p>
        </w:tc>
        <w:tc>
          <w:tcPr>
            <w:tcW w:type="dxa" w:w="2880"/>
          </w:tcPr>
          <w:p>
            <w:r>
              <w:t>Reviewer</w:t>
            </w:r>
          </w:p>
        </w:tc>
      </w:tr>
      <w:tr>
        <w:tc>
          <w:tcPr>
            <w:tcW w:type="dxa" w:w="2880"/>
          </w:tcPr>
          <w:p>
            <w:r>
              <w:t>Privileged administrator access</w:t>
            </w:r>
          </w:p>
        </w:tc>
        <w:tc>
          <w:tcPr>
            <w:tcW w:type="dxa" w:w="2880"/>
          </w:tcPr>
          <w:p>
            <w:r>
              <w:t>Monthly</w:t>
            </w:r>
          </w:p>
        </w:tc>
        <w:tc>
          <w:tcPr>
            <w:tcW w:type="dxa" w:w="2880"/>
          </w:tcPr>
          <w:p>
            <w:r>
              <w:t>System Owner and Information Security</w:t>
            </w:r>
          </w:p>
        </w:tc>
      </w:tr>
      <w:tr>
        <w:tc>
          <w:tcPr>
            <w:tcW w:type="dxa" w:w="2880"/>
          </w:tcPr>
          <w:p>
            <w:r>
              <w:t>Access to critical or important function systems</w:t>
            </w:r>
          </w:p>
        </w:tc>
        <w:tc>
          <w:tcPr>
            <w:tcW w:type="dxa" w:w="2880"/>
          </w:tcPr>
          <w:p>
            <w:r>
              <w:t>Quarterly</w:t>
            </w:r>
          </w:p>
        </w:tc>
        <w:tc>
          <w:tcPr>
            <w:tcW w:type="dxa" w:w="2880"/>
          </w:tcPr>
          <w:p>
            <w:r>
              <w:t>Business Owner and System Owner</w:t>
            </w:r>
          </w:p>
        </w:tc>
      </w:tr>
      <w:tr>
        <w:tc>
          <w:tcPr>
            <w:tcW w:type="dxa" w:w="2880"/>
          </w:tcPr>
          <w:p>
            <w:r>
              <w:t>Standard business application access</w:t>
            </w:r>
          </w:p>
        </w:tc>
        <w:tc>
          <w:tcPr>
            <w:tcW w:type="dxa" w:w="2880"/>
          </w:tcPr>
          <w:p>
            <w:r>
              <w:t>Semi-annually</w:t>
            </w:r>
          </w:p>
        </w:tc>
        <w:tc>
          <w:tcPr>
            <w:tcW w:type="dxa" w:w="2880"/>
          </w:tcPr>
          <w:p>
            <w:r>
              <w:t>System Owner</w:t>
            </w:r>
          </w:p>
        </w:tc>
      </w:tr>
      <w:tr>
        <w:tc>
          <w:tcPr>
            <w:tcW w:type="dxa" w:w="2880"/>
          </w:tcPr>
          <w:p>
            <w:r>
              <w:t>Third-party user access</w:t>
            </w:r>
          </w:p>
        </w:tc>
        <w:tc>
          <w:tcPr>
            <w:tcW w:type="dxa" w:w="2880"/>
          </w:tcPr>
          <w:p>
            <w:r>
              <w:t>Quarterly or upon contract change</w:t>
            </w:r>
          </w:p>
        </w:tc>
        <w:tc>
          <w:tcPr>
            <w:tcW w:type="dxa" w:w="2880"/>
          </w:tcPr>
          <w:p>
            <w:r>
              <w:t>Service Owner and Third-Party Risk Owner</w:t>
            </w:r>
          </w:p>
        </w:tc>
      </w:tr>
      <w:tr>
        <w:tc>
          <w:tcPr>
            <w:tcW w:type="dxa" w:w="2880"/>
          </w:tcPr>
          <w:p>
            <w:r>
              <w:t>Emergency access</w:t>
            </w:r>
          </w:p>
        </w:tc>
        <w:tc>
          <w:tcPr>
            <w:tcW w:type="dxa" w:w="2880"/>
          </w:tcPr>
          <w:p>
            <w:r>
              <w:t>After each use</w:t>
            </w:r>
          </w:p>
        </w:tc>
        <w:tc>
          <w:tcPr>
            <w:tcW w:type="dxa" w:w="2880"/>
          </w:tcPr>
          <w:p>
            <w:r>
              <w:t>Information Security and System Owner</w:t>
            </w:r>
          </w:p>
        </w:tc>
      </w:tr>
    </w:tbl>
    <w:p>
      <w:r>
        <w:t>4.7. Access shall be promptly modified or revoked when users change roles, leave the organisation, complete assignments or no longer require access.</w:t>
      </w:r>
    </w:p>
    <w:p>
      <w:r>
        <w:t>4.8. Dormant, orphaned and unauthorised accounts shall be identified and remediated in accordance with defined procedures.</w:t>
      </w:r>
    </w:p>
    <w:p>
      <w:r>
        <w:t>4.9. Authentication credentials shall be protected from disclosure, reuse, hard-coding and insecure storage.</w:t>
      </w:r>
    </w:p>
    <w:p>
      <w:pPr>
        <w:pStyle w:val="ListBullet"/>
      </w:pPr>
      <w:r>
        <w:t>Network and communications security</w:t>
      </w:r>
    </w:p>
    <w:p>
      <w:r>
        <w:t>5.1. Networks shall be designed and operated to protect ICT assets from unauthorised access, interception, disruption and lateral movement.</w:t>
      </w:r>
    </w:p>
    <w:p>
      <w:r>
        <w:t>5.2. Network segmentation shall be implemented based on risk, system criticality, data sensitivity and operational requirements.</w:t>
      </w:r>
    </w:p>
    <w:p>
      <w:r>
        <w:t>5.3. Systems supporting critical or important functions shall be segregated from general user networks and less trusted environments unless a documented risk assessment supports an alternative design.</w:t>
      </w:r>
    </w:p>
    <w:p>
      <w:r>
        <w:t>5.4. External connectivity, internet-facing services, remote access services and third-party connections shall be approved, documented, secured and monitored.</w:t>
      </w:r>
    </w:p>
    <w:p>
      <w:r>
        <w:t>5.5. Firewalls, security gateways, intrusion detection or prevention capabilities, secure web gateways and other network security controls shall be deployed according to risk and architectural requirements.</w:t>
      </w:r>
    </w:p>
    <w:p>
      <w:r>
        <w:t>5.6. Network security rules shall be reviewed periodically and when significant changes occur.</w:t>
      </w:r>
    </w:p>
    <w:p>
      <w:r>
        <w:t>5.7. Wireless networks shall use approved encryption, authentication and segmentation controls. Guest wireless access shall be separated from internal networks.</w:t>
      </w:r>
    </w:p>
    <w:p>
      <w:r>
        <w:t>5.8. Remote access shall be permitted only through approved secure channels and shall be logged and monitored.</w:t>
      </w:r>
    </w:p>
    <w:p>
      <w:pPr>
        <w:pStyle w:val="ListBullet"/>
      </w:pPr>
      <w:r>
        <w:t>Secure configuration and hardening</w:t>
      </w:r>
    </w:p>
    <w:p>
      <w:r>
        <w:t>6.1. ICT systems shall be built and maintained using approved secure configuration baselines.</w:t>
      </w:r>
    </w:p>
    <w:p>
      <w:r>
        <w:t>6.2. Default passwords, unnecessary services, insecure protocols, unused accounts and non-essential software shall be removed or disabled before systems are placed into production.</w:t>
      </w:r>
    </w:p>
    <w:p>
      <w:r>
        <w:t>6.3. Configuration baselines shall be risk-based and maintained for servers, workstations, mobile devices, network devices, databases, cloud services, containers, middleware and security tools.</w:t>
      </w:r>
    </w:p>
    <w:p>
      <w:r>
        <w:t>6.4. Deviations from approved secure configurations shall be documented, risk-assessed and approved by the appropriate control owner.</w:t>
      </w:r>
    </w:p>
    <w:p>
      <w:r>
        <w:t>6.5. Configuration compliance shall be monitored using automated tools where feasible, and non-compliant configurations shall be remediated according to risk.</w:t>
      </w:r>
    </w:p>
    <w:p>
      <w:pPr>
        <w:pStyle w:val="ListBullet"/>
      </w:pPr>
      <w:r>
        <w:t>Vulnerability and patch management</w:t>
      </w:r>
    </w:p>
    <w:p>
      <w:r>
        <w:t>7.1. [Organisation Name] shall maintain a vulnerability management process to identify, assess, prioritise, remediate and report ICT vulnerabilities.</w:t>
      </w:r>
    </w:p>
    <w:p>
      <w:r>
        <w:t>7.2. Vulnerability scanning shall be performed regularly across internal, external, cloud and application environments, with increased frequency for critical and internet-facing systems.</w:t>
      </w:r>
    </w:p>
    <w:p>
      <w:r>
        <w:t>7.3. Vulnerabilities shall be prioritised based on severity, exploitability, exposure, asset criticality, compensating controls and potential business impact.</w:t>
      </w:r>
    </w:p>
    <w:p>
      <w:r>
        <w:t>7.4. Security patches and remediation actions shall be applied within approved timeframes unless a formal exception is approved.</w:t>
      </w:r>
    </w:p>
    <w:tbl>
      <w:tblPr>
        <w:tblStyle w:val="TableGrid"/>
        <w:tblW w:type="auto" w:w="0"/>
        <w:tblLook w:firstColumn="1" w:firstRow="1" w:lastColumn="0" w:lastRow="0" w:noHBand="0" w:noVBand="1" w:val="04A0"/>
      </w:tblPr>
      <w:tblGrid>
        <w:gridCol w:w="4320"/>
        <w:gridCol w:w="4320"/>
      </w:tblGrid>
      <w:tr>
        <w:tc>
          <w:tcPr>
            <w:tcW w:type="dxa" w:w="4320"/>
          </w:tcPr>
          <w:p>
            <w:r>
              <w:t>Vulnerability or Patch Priority</w:t>
            </w:r>
          </w:p>
        </w:tc>
        <w:tc>
          <w:tcPr>
            <w:tcW w:type="dxa" w:w="4320"/>
          </w:tcPr>
          <w:p>
            <w:r>
              <w:t>Target Remediation Timeframe</w:t>
            </w:r>
          </w:p>
        </w:tc>
      </w:tr>
      <w:tr>
        <w:tc>
          <w:tcPr>
            <w:tcW w:type="dxa" w:w="4320"/>
          </w:tcPr>
          <w:p>
            <w:r>
              <w:t>Critical vulnerability actively exploited or internet-facing</w:t>
            </w:r>
          </w:p>
        </w:tc>
        <w:tc>
          <w:tcPr>
            <w:tcW w:type="dxa" w:w="4320"/>
          </w:tcPr>
          <w:p>
            <w:r>
              <w:t>As soon as possible, not exceeding 7 calendar days</w:t>
            </w:r>
          </w:p>
        </w:tc>
      </w:tr>
      <w:tr>
        <w:tc>
          <w:tcPr>
            <w:tcW w:type="dxa" w:w="4320"/>
          </w:tcPr>
          <w:p>
            <w:r>
              <w:t>Critical vulnerability not known to be actively exploited</w:t>
            </w:r>
          </w:p>
        </w:tc>
        <w:tc>
          <w:tcPr>
            <w:tcW w:type="dxa" w:w="4320"/>
          </w:tcPr>
          <w:p>
            <w:r>
              <w:t>14 calendar days</w:t>
            </w:r>
          </w:p>
        </w:tc>
      </w:tr>
      <w:tr>
        <w:tc>
          <w:tcPr>
            <w:tcW w:type="dxa" w:w="4320"/>
          </w:tcPr>
          <w:p>
            <w:r>
              <w:t>High severity vulnerability</w:t>
            </w:r>
          </w:p>
        </w:tc>
        <w:tc>
          <w:tcPr>
            <w:tcW w:type="dxa" w:w="4320"/>
          </w:tcPr>
          <w:p>
            <w:r>
              <w:t>30 calendar days</w:t>
            </w:r>
          </w:p>
        </w:tc>
      </w:tr>
      <w:tr>
        <w:tc>
          <w:tcPr>
            <w:tcW w:type="dxa" w:w="4320"/>
          </w:tcPr>
          <w:p>
            <w:r>
              <w:t>Medium severity vulnerability</w:t>
            </w:r>
          </w:p>
        </w:tc>
        <w:tc>
          <w:tcPr>
            <w:tcW w:type="dxa" w:w="4320"/>
          </w:tcPr>
          <w:p>
            <w:r>
              <w:t>90 calendar days</w:t>
            </w:r>
          </w:p>
        </w:tc>
      </w:tr>
      <w:tr>
        <w:tc>
          <w:tcPr>
            <w:tcW w:type="dxa" w:w="4320"/>
          </w:tcPr>
          <w:p>
            <w:r>
              <w:t>Low severity vulnerability</w:t>
            </w:r>
          </w:p>
        </w:tc>
        <w:tc>
          <w:tcPr>
            <w:tcW w:type="dxa" w:w="4320"/>
          </w:tcPr>
          <w:p>
            <w:r>
              <w:t>Next planned maintenance cycle or risk-based schedule</w:t>
            </w:r>
          </w:p>
        </w:tc>
      </w:tr>
    </w:tbl>
    <w:p>
      <w:r>
        <w:t>7.5. Where immediate patching is not feasible, compensating controls shall be implemented and documented.</w:t>
      </w:r>
    </w:p>
    <w:p>
      <w:r>
        <w:t>7.6. Vulnerability remediation performance shall be reported to ICT and security leadership and escalated where remediation targets are missed.</w:t>
      </w:r>
    </w:p>
    <w:p>
      <w:pPr>
        <w:pStyle w:val="ListBullet"/>
      </w:pPr>
      <w:r>
        <w:t>Malware protection and endpoint security</w:t>
      </w:r>
    </w:p>
    <w:p>
      <w:r>
        <w:t>8.1. Endpoints, servers and relevant workloads shall be protected by approved anti-malware, endpoint detection and response, device control and hardening capabilities.</w:t>
      </w:r>
    </w:p>
    <w:p>
      <w:r>
        <w:t>8.2. Malware protection shall be kept current and configured to automatically update signatures, engines, behavioural detection rules and security intelligence.</w:t>
      </w:r>
    </w:p>
    <w:p>
      <w:r>
        <w:t>8.3. Users shall not disable, bypass or tamper with endpoint security controls.</w:t>
      </w:r>
    </w:p>
    <w:p>
      <w:r>
        <w:t>8.4. Removable media shall be restricted, encrypted where permitted and scanned for malware before use.</w:t>
      </w:r>
    </w:p>
    <w:p>
      <w:r>
        <w:t>8.5. Suspected malware infections shall be reported immediately and handled through the ICT incident response process.</w:t>
      </w:r>
    </w:p>
    <w:p>
      <w:pPr>
        <w:pStyle w:val="ListBullet"/>
      </w:pPr>
      <w:r>
        <w:t>Data protection, encryption and cryptographic controls</w:t>
      </w:r>
    </w:p>
    <w:p>
      <w:r>
        <w:t>9.1. Sensitive information shall be protected against unauthorised disclosure, alteration, destruction and loss throughout its lifecycle.</w:t>
      </w:r>
    </w:p>
    <w:p>
      <w:r>
        <w:t>9.2. Encryption shall be used for restricted and confidential information transmitted over untrusted networks.</w:t>
      </w:r>
    </w:p>
    <w:p>
      <w:r>
        <w:t>9.3. Encryption shall be used for restricted and confidential information stored on portable devices, removable media, cloud storage and other higher-risk storage locations.</w:t>
      </w:r>
    </w:p>
    <w:p>
      <w:r>
        <w:t>9.4. Cryptographic keys, certificates, secrets and tokens shall be securely generated, stored, rotated, revoked and destroyed using approved methods.</w:t>
      </w:r>
    </w:p>
    <w:p>
      <w:r>
        <w:t>9.5. Secrets shall not be embedded in source code, scripts, configuration files or images unless protected by an approved secrets management capability.</w:t>
      </w:r>
    </w:p>
    <w:p>
      <w:r>
        <w:t>9.6. Encryption mechanisms shall be reviewed periodically to ensure they remain appropriate for current threats and business requirements.</w:t>
      </w:r>
    </w:p>
    <w:p>
      <w:pPr>
        <w:pStyle w:val="ListBullet"/>
      </w:pPr>
      <w:r>
        <w:t>Logging, monitoring and detection</w:t>
      </w:r>
    </w:p>
    <w:p>
      <w:r>
        <w:t>10.1. [Organisation Name] shall maintain logging and monitoring capabilities to detect unauthorised activity, security events, operational anomalies and potential ICT incidents.</w:t>
      </w:r>
    </w:p>
    <w:p>
      <w:r>
        <w:t>10.2. Systems supporting critical or important functions shall generate security-relevant logs, including authentication activity, privileged actions, configuration changes, access to sensitive data, security alerts and system events.</w:t>
      </w:r>
    </w:p>
    <w:p>
      <w:r>
        <w:t>10.3. Logs shall be protected from unauthorised modification, deletion and disclosure.</w:t>
      </w:r>
    </w:p>
    <w:p>
      <w:r>
        <w:t>10.4. Security monitoring shall be performed using approved tools and processes, with defined alert triage, escalation and investigation procedures.</w:t>
      </w:r>
    </w:p>
    <w:p>
      <w:r>
        <w:t>10.5. Time synchronisation shall be implemented across ICT systems to support event correlation, forensic analysis and incident investigation.</w:t>
      </w:r>
    </w:p>
    <w:p>
      <w:r>
        <w:t>10.6. Log retention periods shall be defined according to legal, regulatory, security monitoring and investigation needs.</w:t>
      </w:r>
    </w:p>
    <w:tbl>
      <w:tblPr>
        <w:tblStyle w:val="TableGrid"/>
        <w:tblW w:type="auto" w:w="0"/>
        <w:tblLook w:firstColumn="1" w:firstRow="1" w:lastColumn="0" w:lastRow="0" w:noHBand="0" w:noVBand="1" w:val="04A0"/>
      </w:tblPr>
      <w:tblGrid>
        <w:gridCol w:w="4320"/>
        <w:gridCol w:w="4320"/>
      </w:tblGrid>
      <w:tr>
        <w:tc>
          <w:tcPr>
            <w:tcW w:type="dxa" w:w="4320"/>
          </w:tcPr>
          <w:p>
            <w:r>
              <w:t>Log Category</w:t>
            </w:r>
          </w:p>
        </w:tc>
        <w:tc>
          <w:tcPr>
            <w:tcW w:type="dxa" w:w="4320"/>
          </w:tcPr>
          <w:p>
            <w:r>
              <w:t>Minimum Retention Requirement</w:t>
            </w:r>
          </w:p>
        </w:tc>
      </w:tr>
      <w:tr>
        <w:tc>
          <w:tcPr>
            <w:tcW w:type="dxa" w:w="4320"/>
          </w:tcPr>
          <w:p>
            <w:r>
              <w:t>Security monitoring alerts and investigations</w:t>
            </w:r>
          </w:p>
        </w:tc>
        <w:tc>
          <w:tcPr>
            <w:tcW w:type="dxa" w:w="4320"/>
          </w:tcPr>
          <w:p>
            <w:r>
              <w:t>[12 months]</w:t>
            </w:r>
          </w:p>
        </w:tc>
      </w:tr>
      <w:tr>
        <w:tc>
          <w:tcPr>
            <w:tcW w:type="dxa" w:w="4320"/>
          </w:tcPr>
          <w:p>
            <w:r>
              <w:t>Privileged access logs</w:t>
            </w:r>
          </w:p>
        </w:tc>
        <w:tc>
          <w:tcPr>
            <w:tcW w:type="dxa" w:w="4320"/>
          </w:tcPr>
          <w:p>
            <w:r>
              <w:t>[12 months]</w:t>
            </w:r>
          </w:p>
        </w:tc>
      </w:tr>
      <w:tr>
        <w:tc>
          <w:tcPr>
            <w:tcW w:type="dxa" w:w="4320"/>
          </w:tcPr>
          <w:p>
            <w:r>
              <w:t>Critical system and application logs</w:t>
            </w:r>
          </w:p>
        </w:tc>
        <w:tc>
          <w:tcPr>
            <w:tcW w:type="dxa" w:w="4320"/>
          </w:tcPr>
          <w:p>
            <w:r>
              <w:t>[12 months]</w:t>
            </w:r>
          </w:p>
        </w:tc>
      </w:tr>
      <w:tr>
        <w:tc>
          <w:tcPr>
            <w:tcW w:type="dxa" w:w="4320"/>
          </w:tcPr>
          <w:p>
            <w:r>
              <w:t>Network security device logs</w:t>
            </w:r>
          </w:p>
        </w:tc>
        <w:tc>
          <w:tcPr>
            <w:tcW w:type="dxa" w:w="4320"/>
          </w:tcPr>
          <w:p>
            <w:r>
              <w:t>[6 months]</w:t>
            </w:r>
          </w:p>
        </w:tc>
      </w:tr>
      <w:tr>
        <w:tc>
          <w:tcPr>
            <w:tcW w:type="dxa" w:w="4320"/>
          </w:tcPr>
          <w:p>
            <w:r>
              <w:t>Standard endpoint logs</w:t>
            </w:r>
          </w:p>
        </w:tc>
        <w:tc>
          <w:tcPr>
            <w:tcW w:type="dxa" w:w="4320"/>
          </w:tcPr>
          <w:p>
            <w:r>
              <w:t>[3 months]</w:t>
            </w:r>
          </w:p>
        </w:tc>
      </w:tr>
      <w:tr>
        <w:tc>
          <w:tcPr>
            <w:tcW w:type="dxa" w:w="4320"/>
          </w:tcPr>
          <w:p>
            <w:r>
              <w:t>Incident evidence and forensic records</w:t>
            </w:r>
          </w:p>
        </w:tc>
        <w:tc>
          <w:tcPr>
            <w:tcW w:type="dxa" w:w="4320"/>
          </w:tcPr>
          <w:p>
            <w:r>
              <w:t>Until investigation closure and legal hold release</w:t>
            </w:r>
          </w:p>
        </w:tc>
      </w:tr>
    </w:tbl>
    <w:p>
      <w:pPr>
        <w:pStyle w:val="ListBullet"/>
      </w:pPr>
      <w:r>
        <w:t>ICT incident detection, response and escalation</w:t>
      </w:r>
    </w:p>
    <w:p>
      <w:r>
        <w:t>11.1. All personnel shall promptly report suspected or confirmed ICT incidents, security weaknesses, data breaches, service disruptions and suspicious activity through approved reporting channels.</w:t>
      </w:r>
    </w:p>
    <w:p>
      <w:r>
        <w:t>11.2. [Organisation Name] shall maintain an ICT incident response process that defines classification, triage, containment, eradication, recovery, communication, evidence preservation and post-incident review requirements.</w:t>
      </w:r>
    </w:p>
    <w:p>
      <w:r>
        <w:t>11.3. ICT incidents shall be classified according to operational impact, data impact, service disruption, customer impact, regulatory relevance, financial impact and reputational risk.</w:t>
      </w:r>
    </w:p>
    <w:p>
      <w:r>
        <w:t>11.4. Incidents affecting critical or important functions shall be escalated to senior management, legal, compliance, communications and relevant business owners in accordance with defined escalation criteria.</w:t>
      </w:r>
    </w:p>
    <w:p>
      <w:r>
        <w:t>11.5. Regulatory notification obligations shall be assessed promptly for major ICT-related incidents and significant cyber threats.</w:t>
      </w:r>
    </w:p>
    <w:p>
      <w:r>
        <w:t>11.6. Incident records shall be maintained with sufficient detail to evidence the timeline, decisions, actions taken, impacts, communications, root cause and lessons learned.</w:t>
      </w:r>
    </w:p>
    <w:p>
      <w:r>
        <w:t>11.7. Post-incident reviews shall be conducted for significant incidents and shall result in tracked corrective actions.</w:t>
      </w:r>
    </w:p>
    <w:p>
      <w:pPr>
        <w:pStyle w:val="ListBullet"/>
      </w:pPr>
      <w:r>
        <w:t>ICT business continuity and disaster recovery</w:t>
      </w:r>
    </w:p>
    <w:p>
      <w:r>
        <w:t>12.1. ICT continuity and recovery requirements shall be defined for systems supporting critical or important functions.</w:t>
      </w:r>
    </w:p>
    <w:p>
      <w:r>
        <w:t>12.2. Recovery objectives shall be based on business impact analysis, operational resilience requirements, customer impact, legal obligations and risk appetite.</w:t>
      </w:r>
    </w:p>
    <w:p>
      <w:r>
        <w:t>12.3. Disaster recovery plans shall be documented, maintained and aligned with business continuity plans, crisis management arrangements and incident response procedures.</w:t>
      </w:r>
    </w:p>
    <w:p>
      <w:r>
        <w:t>12.4. Backups shall be performed according to defined schedules, protected against unauthorised access and modification, and tested periodically for recoverability.</w:t>
      </w:r>
    </w:p>
    <w:p>
      <w:r>
        <w:t>12.5. Backup copies for critical systems shall include protection against ransomware, destructive malware and accidental deletion, including offline, immutable or logically separated backups where appropriate.</w:t>
      </w:r>
    </w:p>
    <w:p>
      <w:r>
        <w:t>12.6. Disaster recovery and restoration testing shall be performed at planned intervals and after significant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Criticality</w:t>
            </w:r>
          </w:p>
        </w:tc>
        <w:tc>
          <w:tcPr>
            <w:tcW w:type="dxa" w:w="2160"/>
          </w:tcPr>
          <w:p>
            <w:r>
              <w:t>Recovery Plan Required</w:t>
            </w:r>
          </w:p>
        </w:tc>
        <w:tc>
          <w:tcPr>
            <w:tcW w:type="dxa" w:w="2160"/>
          </w:tcPr>
          <w:p>
            <w:r>
              <w:t>Backup Testing</w:t>
            </w:r>
          </w:p>
        </w:tc>
        <w:tc>
          <w:tcPr>
            <w:tcW w:type="dxa" w:w="2160"/>
          </w:tcPr>
          <w:p>
            <w:r>
              <w:t>Recovery Testing</w:t>
            </w:r>
          </w:p>
        </w:tc>
      </w:tr>
      <w:tr>
        <w:tc>
          <w:tcPr>
            <w:tcW w:type="dxa" w:w="2160"/>
          </w:tcPr>
          <w:p>
            <w:r>
              <w:t>Critical or important function system</w:t>
            </w:r>
          </w:p>
        </w:tc>
        <w:tc>
          <w:tcPr>
            <w:tcW w:type="dxa" w:w="2160"/>
          </w:tcPr>
          <w:p>
            <w:r>
              <w:t>Yes</w:t>
            </w:r>
          </w:p>
        </w:tc>
        <w:tc>
          <w:tcPr>
            <w:tcW w:type="dxa" w:w="2160"/>
          </w:tcPr>
          <w:p>
            <w:r>
              <w:t>Quarterly</w:t>
            </w:r>
          </w:p>
        </w:tc>
        <w:tc>
          <w:tcPr>
            <w:tcW w:type="dxa" w:w="2160"/>
          </w:tcPr>
          <w:p>
            <w:r>
              <w:t>At least annually</w:t>
            </w:r>
          </w:p>
        </w:tc>
      </w:tr>
      <w:tr>
        <w:tc>
          <w:tcPr>
            <w:tcW w:type="dxa" w:w="2160"/>
          </w:tcPr>
          <w:p>
            <w:r>
              <w:t>High business impact system</w:t>
            </w:r>
          </w:p>
        </w:tc>
        <w:tc>
          <w:tcPr>
            <w:tcW w:type="dxa" w:w="2160"/>
          </w:tcPr>
          <w:p>
            <w:r>
              <w:t>Yes</w:t>
            </w:r>
          </w:p>
        </w:tc>
        <w:tc>
          <w:tcPr>
            <w:tcW w:type="dxa" w:w="2160"/>
          </w:tcPr>
          <w:p>
            <w:r>
              <w:t>Semi-annually</w:t>
            </w:r>
          </w:p>
        </w:tc>
        <w:tc>
          <w:tcPr>
            <w:tcW w:type="dxa" w:w="2160"/>
          </w:tcPr>
          <w:p>
            <w:r>
              <w:t>At least annually</w:t>
            </w:r>
          </w:p>
        </w:tc>
      </w:tr>
      <w:tr>
        <w:tc>
          <w:tcPr>
            <w:tcW w:type="dxa" w:w="2160"/>
          </w:tcPr>
          <w:p>
            <w:r>
              <w:t>Standard business system</w:t>
            </w:r>
          </w:p>
        </w:tc>
        <w:tc>
          <w:tcPr>
            <w:tcW w:type="dxa" w:w="2160"/>
          </w:tcPr>
          <w:p>
            <w:r>
              <w:t>Risk-based</w:t>
            </w:r>
          </w:p>
        </w:tc>
        <w:tc>
          <w:tcPr>
            <w:tcW w:type="dxa" w:w="2160"/>
          </w:tcPr>
          <w:p>
            <w:r>
              <w:t>Annually</w:t>
            </w:r>
          </w:p>
        </w:tc>
        <w:tc>
          <w:tcPr>
            <w:tcW w:type="dxa" w:w="2160"/>
          </w:tcPr>
          <w:p>
            <w:r>
              <w:t>Risk-based</w:t>
            </w:r>
          </w:p>
        </w:tc>
      </w:tr>
      <w:tr>
        <w:tc>
          <w:tcPr>
            <w:tcW w:type="dxa" w:w="2160"/>
          </w:tcPr>
          <w:p>
            <w:r>
              <w:t>Non-production system</w:t>
            </w:r>
          </w:p>
        </w:tc>
        <w:tc>
          <w:tcPr>
            <w:tcW w:type="dxa" w:w="2160"/>
          </w:tcPr>
          <w:p>
            <w:r>
              <w:t>Risk-based</w:t>
            </w:r>
          </w:p>
        </w:tc>
        <w:tc>
          <w:tcPr>
            <w:tcW w:type="dxa" w:w="2160"/>
          </w:tcPr>
          <w:p>
            <w:r>
              <w:t>Risk-based</w:t>
            </w:r>
          </w:p>
        </w:tc>
        <w:tc>
          <w:tcPr>
            <w:tcW w:type="dxa" w:w="2160"/>
          </w:tcPr>
          <w:p>
            <w:r>
              <w:t>Risk-based</w:t>
            </w:r>
          </w:p>
        </w:tc>
      </w:tr>
    </w:tbl>
    <w:p>
      <w:pPr>
        <w:pStyle w:val="ListBullet"/>
      </w:pPr>
      <w:r>
        <w:t>Secure system acquisition, development and maintenance</w:t>
      </w:r>
    </w:p>
    <w:p>
      <w:r>
        <w:t>13.1. Security requirements shall be defined before acquiring, developing or materially changing ICT systems.</w:t>
      </w:r>
    </w:p>
    <w:p>
      <w:r>
        <w:t>13.2. Secure development practices shall be applied to internally developed software, including secure design, code review, vulnerability testing and controlled promotion to production.</w:t>
      </w:r>
    </w:p>
    <w:p>
      <w:r>
        <w:t>13.3. Application security testing shall be performed based on risk and may include static analysis, dynamic analysis, software composition analysis, API testing, penetration testing and threat modelling.</w:t>
      </w:r>
    </w:p>
    <w:p>
      <w:r>
        <w:t>13.4. Development, test and production environments shall be segregated.</w:t>
      </w:r>
    </w:p>
    <w:p>
      <w:r>
        <w:t>13.5. Production data shall not be used in non-production environments unless approved, minimised and protected with appropriate controls.</w:t>
      </w:r>
    </w:p>
    <w:p>
      <w:r>
        <w:t>13.6. Open-source and third-party software components shall be assessed for licensing, security, maintenance status and known vulnerabilities before use.</w:t>
      </w:r>
    </w:p>
    <w:p>
      <w:r>
        <w:t>13.7. Material changes to applications and infrastructure shall be subject to security review before release.</w:t>
      </w:r>
    </w:p>
    <w:p>
      <w:pPr>
        <w:pStyle w:val="ListBullet"/>
      </w:pPr>
      <w:r>
        <w:t>Change and release management</w:t>
      </w:r>
    </w:p>
    <w:p>
      <w:r>
        <w:t>14.1. Changes to ICT systems shall be authorised, tested, risk-assessed, documented and implemented through an approved change management process.</w:t>
      </w:r>
    </w:p>
    <w:p>
      <w:r>
        <w:t>14.2. Emergency changes shall be permitted only where necessary to restore service, address urgent security risk or prevent material business impact.</w:t>
      </w:r>
    </w:p>
    <w:p>
      <w:r>
        <w:t>14.3. Emergency changes shall be documented, reviewed and formally approved retrospectively within defined timeframes.</w:t>
      </w:r>
    </w:p>
    <w:p>
      <w:r>
        <w:t>14.4. Changes affecting critical or important functions shall include rollback plans, communication plans, implementation evidence and post-change validation.</w:t>
      </w:r>
    </w:p>
    <w:p>
      <w:r>
        <w:t>14.5. Segregation of duties shall be maintained between development, approval and production deployment activities where feasible.</w:t>
      </w:r>
    </w:p>
    <w:p>
      <w:r>
        <w:t>14.6. Unauthorised changes shall be investigated as security or operational control failures.</w:t>
      </w:r>
    </w:p>
    <w:p>
      <w:pPr>
        <w:pStyle w:val="ListBullet"/>
      </w:pPr>
      <w:r>
        <w:t>Third-party ICT security</w:t>
      </w:r>
    </w:p>
    <w:p>
      <w:r>
        <w:t>15.1. ICT services provided by third parties shall be subject to risk-based due diligence before onboarding and ongoing monitoring throughout the service lifecycle.</w:t>
      </w:r>
    </w:p>
    <w:p>
      <w:r>
        <w:t>15.2. Contracts for ICT services shall include appropriate security, resilience, access, audit, incident notification, subcontracting, data protection, continuity and exit requirements.</w:t>
      </w:r>
    </w:p>
    <w:p>
      <w:r>
        <w:t>15.3. Third-party access to [Organisation Name] systems and data shall be limited to approved purposes, monitored and revoked when no longer required.</w:t>
      </w:r>
    </w:p>
    <w:p>
      <w:r>
        <w:t>15.4. Providers supporting critical or important functions shall be subject to enhanced oversight, including assessment of security posture, operational resilience, concentration risk, subcontractor dependencies and exit feasibility.</w:t>
      </w:r>
    </w:p>
    <w:p>
      <w:r>
        <w:t>15.5. Third-party ICT incidents that may affect [Organisation Name] shall be reported and escalated in accordance with contractual obligations and internal incident response procedures.</w:t>
      </w:r>
    </w:p>
    <w:p>
      <w:r>
        <w:t>15.6. [Organisation Name] shall maintain an inventory of ICT third-party service providers and the services, systems, data and business functions they support.</w:t>
      </w:r>
    </w:p>
    <w:p>
      <w:pPr>
        <w:pStyle w:val="ListBullet"/>
      </w:pPr>
      <w:r>
        <w:t>Cloud security</w:t>
      </w:r>
    </w:p>
    <w:p>
      <w:r>
        <w:t>16.1. Cloud services shall be approved before use and managed in accordance with security, resilience, data protection, outsourcing and third-party risk requirements.</w:t>
      </w:r>
    </w:p>
    <w:p>
      <w:r>
        <w:t>16.2. Cloud environments shall be configured using secure design principles, including least privilege access, network segmentation, encryption, logging, monitoring and secure administrative controls.</w:t>
      </w:r>
    </w:p>
    <w:p>
      <w:r>
        <w:t>16.3. Cloud management consoles and privileged cloud accounts shall be protected using multi-factor authentication and enhanced monitoring.</w:t>
      </w:r>
    </w:p>
    <w:p>
      <w:r>
        <w:t>16.4. Cloud workloads and storage shall be regularly assessed for misconfiguration, excessive permissions, public exposure and vulnerabilities.</w:t>
      </w:r>
    </w:p>
    <w:p>
      <w:r>
        <w:t>16.5. Responsibilities between [Organisation Name] and cloud service providers shall be clearly defined, documented and understood by service owners.</w:t>
      </w:r>
    </w:p>
    <w:p>
      <w:r>
        <w:t>16.6. Cloud exit, portability and recovery arrangements shall be considered for services supporting critical or important functions.</w:t>
      </w:r>
    </w:p>
    <w:p>
      <w:pPr>
        <w:pStyle w:val="ListBullet"/>
      </w:pPr>
      <w:r>
        <w:t>Physical and environmental security</w:t>
      </w:r>
    </w:p>
    <w:p>
      <w:r>
        <w:t>17.1. ICT equipment shall be protected from unauthorised physical access, theft, tampering, environmental hazards and accidental damage.</w:t>
      </w:r>
    </w:p>
    <w:p>
      <w:r>
        <w:t>17.2. Access to data centres, server rooms, network rooms and other secure technology areas shall be restricted to authorised personnel and logged.</w:t>
      </w:r>
    </w:p>
    <w:p>
      <w:r>
        <w:t>17.3. Visitors to secure technology areas shall be authorised, escorted where required and recorded.</w:t>
      </w:r>
    </w:p>
    <w:p>
      <w:r>
        <w:t>17.4. Environmental controls, including power, cooling, fire detection and suppression, shall be maintained for facilities hosting critical ICT assets.</w:t>
      </w:r>
    </w:p>
    <w:p>
      <w:r>
        <w:t>17.5. Physical security incidents affecting ICT assets shall be reported through the incident management process.</w:t>
      </w:r>
    </w:p>
    <w:p>
      <w:pPr>
        <w:pStyle w:val="ListBullet"/>
      </w:pPr>
      <w:r>
        <w:t>Security awareness and training</w:t>
      </w:r>
    </w:p>
    <w:p>
      <w:r>
        <w:t>18.1. All personnel shall complete mandatory information security awareness training at onboarding and at least annually thereafter.</w:t>
      </w:r>
    </w:p>
    <w:p>
      <w:r>
        <w:t>18.2. Training shall cover acceptable use, phishing, credential protection, incident reporting, data handling, remote working, social engineering and responsibilities under this Policy.</w:t>
      </w:r>
    </w:p>
    <w:p>
      <w:r>
        <w:t>18.3. Personnel with elevated ICT security responsibilities, including administrators, developers, incident responders and system owners, shall receive role-specific training.</w:t>
      </w:r>
    </w:p>
    <w:p>
      <w:r>
        <w:t>18.4. Security awareness activities shall be updated to reflect current threats, observed behaviours, incident trends and lessons learned.</w:t>
      </w:r>
    </w:p>
    <w:p>
      <w:r>
        <w:t>18.5. Failure to complete mandatory training within required timeframes shall be escalated to line management.</w:t>
      </w:r>
    </w:p>
    <w:p>
      <w:pPr>
        <w:pStyle w:val="ListBullet"/>
      </w:pPr>
      <w:r>
        <w:t>Acceptable use of ICT resources</w:t>
      </w:r>
    </w:p>
    <w:p>
      <w:r>
        <w:t>19.1. ICT resources shall be used responsibly, lawfully and in support of authorised business purposes.</w:t>
      </w:r>
    </w:p>
    <w:p>
      <w:r>
        <w:t>19.2. Users shall not use organisational ICT resources to access, store, transmit or create unlawful, offensive, malicious or unauthorised content.</w:t>
      </w:r>
    </w:p>
    <w:p>
      <w:r>
        <w:t>19.3. Users shall not attempt to bypass security controls, probe systems without authorisation, install unapproved software or connect unauthorised devices.</w:t>
      </w:r>
    </w:p>
    <w:p>
      <w:r>
        <w:t>19.4. Personal use of organisational ICT resources shall be limited, reasonable and consistent with internal rules and applicable law.</w:t>
      </w:r>
    </w:p>
    <w:p>
      <w:r>
        <w:t>19.5. [Organisation Name] may monitor use of ICT resources to protect security, comply with legal obligations and investigate misconduct, subject to applicable privacy requirements.</w:t>
      </w:r>
    </w:p>
    <w:p>
      <w:pPr>
        <w:pStyle w:val="ListBullet"/>
      </w:pPr>
      <w:r>
        <w:t>Mobile device and remote working security</w:t>
      </w:r>
    </w:p>
    <w:p>
      <w:r>
        <w:t>20.1. Mobile devices used to access organisational systems or information shall be enrolled in approved management and security controls where required.</w:t>
      </w:r>
    </w:p>
    <w:p>
      <w:r>
        <w:t>20.2. Devices shall be protected by authentication, encryption, screen lock, remote wipe capability and current security updates.</w:t>
      </w:r>
    </w:p>
    <w:p>
      <w:r>
        <w:t>20.3. Remote working shall be conducted using approved devices, approved connectivity methods and secure handling practices.</w:t>
      </w:r>
    </w:p>
    <w:p>
      <w:r>
        <w:t>20.4. Restricted or confidential information shall not be stored locally on unmanaged personal devices.</w:t>
      </w:r>
    </w:p>
    <w:p>
      <w:r>
        <w:t>20.5. Lost, stolen or compromised devices shall be reported immediately.</w:t>
      </w:r>
    </w:p>
    <w:p>
      <w:pPr>
        <w:pStyle w:val="ListBullet"/>
      </w:pPr>
      <w:r>
        <w:t>Security testing and operational resilience testing</w:t>
      </w:r>
    </w:p>
    <w:p>
      <w:r>
        <w:t>21.1. ICT systems, controls and resilience arrangements shall be tested regularly to validate their effectiveness.</w:t>
      </w:r>
    </w:p>
    <w:p>
      <w:r>
        <w:t>21.2. Security testing shall include vulnerability assessments, penetration testing, configuration reviews, phishing simulations, recovery testing and scenario-based exercises as appropriate to risk.</w:t>
      </w:r>
    </w:p>
    <w:p>
      <w:r>
        <w:t>21.3. Systems supporting critical or important functions shall be included in a risk-based testing programme.</w:t>
      </w:r>
    </w:p>
    <w:p>
      <w:r>
        <w:t>21.4. Test findings shall be recorded, risk-rated, assigned to owners and remediated within agreed timeframes.</w:t>
      </w:r>
    </w:p>
    <w:p>
      <w:r>
        <w:t>21.5. Testing shall be conducted in a controlled manner to avoid unauthorised disruption to production services.</w:t>
      </w:r>
    </w:p>
    <w:p>
      <w:r>
        <w:t>21.6. Independent testing shall be used where appropriate for high-risk environments, material changes or critical services.</w:t>
      </w:r>
    </w:p>
    <w:p>
      <w:pPr>
        <w:pStyle w:val="ListBullet"/>
      </w:pPr>
      <w:r>
        <w:t>ICT risk assessment and control assurance</w:t>
      </w:r>
    </w:p>
    <w:p>
      <w:r>
        <w:t>22.1. ICT security risks shall be identified, assessed, treated, monitored and reported using approved risk management methods.</w:t>
      </w:r>
    </w:p>
    <w:p>
      <w:r>
        <w:t>22.2. Risk assessments shall be performed for new systems, material changes, third-party ICT services, significant vulnerabilities, major incidents and other high-risk scenarios.</w:t>
      </w:r>
    </w:p>
    <w:p>
      <w:r>
        <w:t>22.3. Control effectiveness shall be assessed periodically using evidence-based assurance activities.</w:t>
      </w:r>
    </w:p>
    <w:p>
      <w:r>
        <w:t>22.4. Identified control weaknesses shall be tracked through remediation plans with accountable owners and target dates.</w:t>
      </w:r>
    </w:p>
    <w:p>
      <w:r>
        <w:t>22.5. Residual ICT security risks outside approved risk tolerance shall be escalated to appropriate governance forums.</w:t>
      </w:r>
    </w:p>
    <w:p>
      <w:pPr>
        <w:pStyle w:val="ListBullet"/>
      </w:pPr>
      <w:r>
        <w:t>Data loss prevention and information transfer</w:t>
      </w:r>
    </w:p>
    <w:p>
      <w:r>
        <w:t>23.1. Information transfers shall use approved, secure and auditable channels appropriate to the classification and sensitivity of the information.</w:t>
      </w:r>
    </w:p>
    <w:p>
      <w:r>
        <w:t>23.2. Restricted and confidential information shall not be transferred through personal email, unauthorised file-sharing platforms or unapproved messaging applications.</w:t>
      </w:r>
    </w:p>
    <w:p>
      <w:r>
        <w:t>23.3. Data loss prevention controls shall be implemented where appropriate to detect or prevent unauthorised transmission of sensitive information.</w:t>
      </w:r>
    </w:p>
    <w:p>
      <w:r>
        <w:t>23.4. Bulk extraction or transfer of sensitive data shall be approved, logged and monitored.</w:t>
      </w:r>
    </w:p>
    <w:p>
      <w:r>
        <w:t>23.5. Information shared with external parties shall be subject to appropriate contractual, confidentiality and security requirements.</w:t>
      </w:r>
    </w:p>
    <w:p>
      <w:pPr>
        <w:pStyle w:val="ListBullet"/>
      </w:pPr>
      <w:r>
        <w:t>Email, messaging and collaboration security</w:t>
      </w:r>
    </w:p>
    <w:p>
      <w:r>
        <w:t>24.1. Email and collaboration platforms shall be configured to protect against phishing, malware, spoofing, unauthorised access and data leakage.</w:t>
      </w:r>
    </w:p>
    <w:p>
      <w:r>
        <w:t>24.2. Users shall exercise caution when opening attachments, clicking links, approving access requests or responding to unexpected communications.</w:t>
      </w:r>
    </w:p>
    <w:p>
      <w:r>
        <w:t>24.3. Business communications containing confidential or restricted information shall use approved secure channels.</w:t>
      </w:r>
    </w:p>
    <w:p>
      <w:r>
        <w:t>24.4. Auto-forwarding of business email to personal or unauthorised external accounts shall be prohibited unless formally approved for a legitimate business purpose.</w:t>
      </w:r>
    </w:p>
    <w:p>
      <w:r>
        <w:t>24.5. Suspicious emails and messages shall be reported using approved reporting mechanisms.</w:t>
      </w:r>
    </w:p>
    <w:p>
      <w:pPr>
        <w:pStyle w:val="ListBullet"/>
      </w:pPr>
      <w:r>
        <w:t>Privileged technology operations</w:t>
      </w:r>
    </w:p>
    <w:p>
      <w:r>
        <w:t>25.1. Administrative activities shall be performed using approved privileged access mechanisms.</w:t>
      </w:r>
    </w:p>
    <w:p>
      <w:r>
        <w:t>25.2. Privileged sessions for critical systems shall be logged and monitored where technically feasible.</w:t>
      </w:r>
    </w:p>
    <w:p>
      <w:r>
        <w:t>25.3. Emergency or break-glass accounts shall be controlled, securely stored, regularly tested and reviewed after use.</w:t>
      </w:r>
    </w:p>
    <w:p>
      <w:r>
        <w:t>25.4. Administrative tools shall be restricted to authorised personnel and protected from misuse.</w:t>
      </w:r>
    </w:p>
    <w:p>
      <w:r>
        <w:t>25.5. Privileged access shall not be used for routine business activities such as email, web browsing or document editing.</w:t>
      </w:r>
    </w:p>
    <w:p>
      <w:pPr>
        <w:pStyle w:val="ListBullet"/>
      </w:pPr>
      <w:r>
        <w:t>Backup, restoration and data integrity</w:t>
      </w:r>
    </w:p>
    <w:p>
      <w:r>
        <w:t>26.1. Backup schedules shall be defined for systems and data according to business criticality, recovery objectives and legal obligations.</w:t>
      </w:r>
    </w:p>
    <w:p>
      <w:r>
        <w:t>26.2. Backup jobs shall be monitored for completion and failures shall be investigated and remediated.</w:t>
      </w:r>
    </w:p>
    <w:p>
      <w:r>
        <w:t>26.3. Restoration testing shall be performed to confirm that backups are complete, usable and capable of meeting recovery requirements.</w:t>
      </w:r>
    </w:p>
    <w:p>
      <w:r>
        <w:t>26.4. Backup media and repositories shall be protected using access control, encryption where appropriate, logging and resilience against tampering or deletion.</w:t>
      </w:r>
    </w:p>
    <w:p>
      <w:r>
        <w:t>26.5. Data integrity checks shall be implemented for critical data repositories and recovery processes where appropriate.</w:t>
      </w:r>
    </w:p>
    <w:p>
      <w:pPr>
        <w:pStyle w:val="ListBullet"/>
      </w:pPr>
      <w:r>
        <w:t>Secure disposal and sanitisation</w:t>
      </w:r>
    </w:p>
    <w:p>
      <w:r>
        <w:t>27.1. ICT assets and storage media shall be securely sanitised before reuse, return, disposal or transfer.</w:t>
      </w:r>
    </w:p>
    <w:p>
      <w:r>
        <w:t>27.2. Disposal of ICT equipment shall be performed through approved channels and documented.</w:t>
      </w:r>
    </w:p>
    <w:p>
      <w:r>
        <w:t>27.3. Storage media containing confidential or restricted information shall be securely erased, cryptographically destroyed or physically destroyed using approved methods.</w:t>
      </w:r>
    </w:p>
    <w:p>
      <w:r>
        <w:t>27.4. Certificates of destruction or equivalent evidence shall be retained for media and equipment disposal where required.</w:t>
      </w:r>
    </w:p>
    <w:p>
      <w:pPr>
        <w:pStyle w:val="ListBullet"/>
      </w:pPr>
      <w:r>
        <w:t>Threat intelligence and situational awareness</w:t>
      </w:r>
    </w:p>
    <w:p>
      <w:r>
        <w:t>28.1. [Organisation Name] shall maintain access to relevant threat intelligence sources to understand current and emerging ICT threats.</w:t>
      </w:r>
    </w:p>
    <w:p>
      <w:r>
        <w:t>28.2. Threat intelligence shall be used to inform risk assessments, monitoring use cases, vulnerability prioritisation, incident response, awareness training and security control improvements.</w:t>
      </w:r>
    </w:p>
    <w:p>
      <w:r>
        <w:t>28.3. Material threat information affecting [Organisation Name], its sector, critical providers or technologies in use shall be escalated to appropriate stakeholders.</w:t>
      </w:r>
    </w:p>
    <w:p>
      <w:r>
        <w:t>28.4. Where appropriate, [Organisation Name] shall participate in trusted information-sharing arrangements to strengthen operational resilience.</w:t>
      </w:r>
    </w:p>
    <w:p>
      <w:pPr>
        <w:pStyle w:val="ListBullet"/>
      </w:pPr>
      <w:r>
        <w:t>Records and evidence</w:t>
      </w:r>
    </w:p>
    <w:p>
      <w:r>
        <w:t>29.1. Records demonstrating compliance with this Policy shall be retained in accordance with approved retention requirements.</w:t>
      </w:r>
    </w:p>
    <w:p>
      <w:r>
        <w:t>29.2. Required records may include risk assessments, asset inventories, access reviews, vulnerability reports, incident records, change approvals, backup test evidence, security test reports, third-party assessments, training completion records and exception approvals.</w:t>
      </w:r>
    </w:p>
    <w:p>
      <w:r>
        <w:t>29.3. Compliance evidence shall be accurate, complete, protected from unauthorised alteration and available for audit, regulatory review or management oversight.</w:t>
      </w:r>
    </w:p>
    <w:p>
      <w:pPr>
        <w:pStyle w:val="ListBullet"/>
      </w:pPr>
      <w:r>
        <w:t>Minimum ICT security procedures</w:t>
      </w:r>
    </w:p>
    <w:p>
      <w:r>
        <w:t>30.1. [Organisation Name] shall maintain documented procedures to implement this Policy in day-to-day operations.</w:t>
      </w:r>
    </w:p>
    <w:p>
      <w:r>
        <w:t>30.2. At a minimum, the following procedures or equivalent documented processes shall be maintained:</w:t>
      </w:r>
    </w:p>
    <w:tbl>
      <w:tblPr>
        <w:tblStyle w:val="TableGrid"/>
        <w:tblW w:type="auto" w:w="0"/>
        <w:tblLook w:firstColumn="1" w:firstRow="1" w:lastColumn="0" w:lastRow="0" w:noHBand="0" w:noVBand="1" w:val="04A0"/>
      </w:tblPr>
      <w:tblGrid>
        <w:gridCol w:w="2880"/>
        <w:gridCol w:w="2880"/>
        <w:gridCol w:w="2880"/>
      </w:tblGrid>
      <w:tr>
        <w:tc>
          <w:tcPr>
            <w:tcW w:type="dxa" w:w="2880"/>
          </w:tcPr>
          <w:p>
            <w:r>
              <w:t>Procedure Area</w:t>
            </w:r>
          </w:p>
        </w:tc>
        <w:tc>
          <w:tcPr>
            <w:tcW w:type="dxa" w:w="2880"/>
          </w:tcPr>
          <w:p>
            <w:r>
              <w:t>Minimum Content Required</w:t>
            </w:r>
          </w:p>
        </w:tc>
        <w:tc>
          <w:tcPr>
            <w:tcW w:type="dxa" w:w="2880"/>
          </w:tcPr>
          <w:p>
            <w:r>
              <w:t>Owner</w:t>
            </w:r>
          </w:p>
        </w:tc>
      </w:tr>
      <w:tr>
        <w:tc>
          <w:tcPr>
            <w:tcW w:type="dxa" w:w="2880"/>
          </w:tcPr>
          <w:p>
            <w:r>
              <w:t>Access provisioning and deprovisioning</w:t>
            </w:r>
          </w:p>
        </w:tc>
        <w:tc>
          <w:tcPr>
            <w:tcW w:type="dxa" w:w="2880"/>
          </w:tcPr>
          <w:p>
            <w:r>
              <w:t>Approval, identity verification, privilege assignment, joiner-mover-leaver handling, access review</w:t>
            </w:r>
          </w:p>
        </w:tc>
        <w:tc>
          <w:tcPr>
            <w:tcW w:type="dxa" w:w="2880"/>
          </w:tcPr>
          <w:p>
            <w:r>
              <w:t>Identity and Access Management Lead</w:t>
            </w:r>
          </w:p>
        </w:tc>
      </w:tr>
      <w:tr>
        <w:tc>
          <w:tcPr>
            <w:tcW w:type="dxa" w:w="2880"/>
          </w:tcPr>
          <w:p>
            <w:r>
              <w:t>Privileged access management</w:t>
            </w:r>
          </w:p>
        </w:tc>
        <w:tc>
          <w:tcPr>
            <w:tcW w:type="dxa" w:w="2880"/>
          </w:tcPr>
          <w:p>
            <w:r>
              <w:t>Privileged account request, approval, use, monitoring, emergency access, review</w:t>
            </w:r>
          </w:p>
        </w:tc>
        <w:tc>
          <w:tcPr>
            <w:tcW w:type="dxa" w:w="2880"/>
          </w:tcPr>
          <w:p>
            <w:r>
              <w:t>Information Security</w:t>
            </w:r>
          </w:p>
        </w:tc>
      </w:tr>
      <w:tr>
        <w:tc>
          <w:tcPr>
            <w:tcW w:type="dxa" w:w="2880"/>
          </w:tcPr>
          <w:p>
            <w:r>
              <w:t>Vulnerability and patch management</w:t>
            </w:r>
          </w:p>
        </w:tc>
        <w:tc>
          <w:tcPr>
            <w:tcW w:type="dxa" w:w="2880"/>
          </w:tcPr>
          <w:p>
            <w:r>
              <w:t>Scanning, prioritisation, remediation, exception handling, reporting</w:t>
            </w:r>
          </w:p>
        </w:tc>
        <w:tc>
          <w:tcPr>
            <w:tcW w:type="dxa" w:w="2880"/>
          </w:tcPr>
          <w:p>
            <w:r>
              <w:t>Infrastructure and Security Operations</w:t>
            </w:r>
          </w:p>
        </w:tc>
      </w:tr>
      <w:tr>
        <w:tc>
          <w:tcPr>
            <w:tcW w:type="dxa" w:w="2880"/>
          </w:tcPr>
          <w:p>
            <w:r>
              <w:t>ICT incident response</w:t>
            </w:r>
          </w:p>
        </w:tc>
        <w:tc>
          <w:tcPr>
            <w:tcW w:type="dxa" w:w="2880"/>
          </w:tcPr>
          <w:p>
            <w:r>
              <w:t>Reporting, triage, classification, escalation, containment, recovery, lessons learned</w:t>
            </w:r>
          </w:p>
        </w:tc>
        <w:tc>
          <w:tcPr>
            <w:tcW w:type="dxa" w:w="2880"/>
          </w:tcPr>
          <w:p>
            <w:r>
              <w:t>Security Operations / Incident Response Lead</w:t>
            </w:r>
          </w:p>
        </w:tc>
      </w:tr>
      <w:tr>
        <w:tc>
          <w:tcPr>
            <w:tcW w:type="dxa" w:w="2880"/>
          </w:tcPr>
          <w:p>
            <w:r>
              <w:t>Backup and restoration</w:t>
            </w:r>
          </w:p>
        </w:tc>
        <w:tc>
          <w:tcPr>
            <w:tcW w:type="dxa" w:w="2880"/>
          </w:tcPr>
          <w:p>
            <w:r>
              <w:t>Backup schedules, monitoring, restoration testing, failure handling, evidence retention</w:t>
            </w:r>
          </w:p>
        </w:tc>
        <w:tc>
          <w:tcPr>
            <w:tcW w:type="dxa" w:w="2880"/>
          </w:tcPr>
          <w:p>
            <w:r>
              <w:t>Infrastructure Operations</w:t>
            </w:r>
          </w:p>
        </w:tc>
      </w:tr>
      <w:tr>
        <w:tc>
          <w:tcPr>
            <w:tcW w:type="dxa" w:w="2880"/>
          </w:tcPr>
          <w:p>
            <w:r>
              <w:t>Change and release management</w:t>
            </w:r>
          </w:p>
        </w:tc>
        <w:tc>
          <w:tcPr>
            <w:tcW w:type="dxa" w:w="2880"/>
          </w:tcPr>
          <w:p>
            <w:r>
              <w:t>Change request, risk assessment, testing, approval, rollback, emergency change</w:t>
            </w:r>
          </w:p>
        </w:tc>
        <w:tc>
          <w:tcPr>
            <w:tcW w:type="dxa" w:w="2880"/>
          </w:tcPr>
          <w:p>
            <w:r>
              <w:t>Change Manager</w:t>
            </w:r>
          </w:p>
        </w:tc>
      </w:tr>
      <w:tr>
        <w:tc>
          <w:tcPr>
            <w:tcW w:type="dxa" w:w="2880"/>
          </w:tcPr>
          <w:p>
            <w:r>
              <w:t>Secure configuration</w:t>
            </w:r>
          </w:p>
        </w:tc>
        <w:tc>
          <w:tcPr>
            <w:tcW w:type="dxa" w:w="2880"/>
          </w:tcPr>
          <w:p>
            <w:r>
              <w:t>Baselines, build standards, deviations, compliance monitoring</w:t>
            </w:r>
          </w:p>
        </w:tc>
        <w:tc>
          <w:tcPr>
            <w:tcW w:type="dxa" w:w="2880"/>
          </w:tcPr>
          <w:p>
            <w:r>
              <w:t>Infrastructure and Platform Owners</w:t>
            </w:r>
          </w:p>
        </w:tc>
      </w:tr>
      <w:tr>
        <w:tc>
          <w:tcPr>
            <w:tcW w:type="dxa" w:w="2880"/>
          </w:tcPr>
          <w:p>
            <w:r>
              <w:t>Security monitoring</w:t>
            </w:r>
          </w:p>
        </w:tc>
        <w:tc>
          <w:tcPr>
            <w:tcW w:type="dxa" w:w="2880"/>
          </w:tcPr>
          <w:p>
            <w:r>
              <w:t>Logging requirements, alert handling, escalation, investigation records</w:t>
            </w:r>
          </w:p>
        </w:tc>
        <w:tc>
          <w:tcPr>
            <w:tcW w:type="dxa" w:w="2880"/>
          </w:tcPr>
          <w:p>
            <w:r>
              <w:t>Security Operations</w:t>
            </w:r>
          </w:p>
        </w:tc>
      </w:tr>
      <w:tr>
        <w:tc>
          <w:tcPr>
            <w:tcW w:type="dxa" w:w="2880"/>
          </w:tcPr>
          <w:p>
            <w:r>
              <w:t>Third-party ICT security</w:t>
            </w:r>
          </w:p>
        </w:tc>
        <w:tc>
          <w:tcPr>
            <w:tcW w:type="dxa" w:w="2880"/>
          </w:tcPr>
          <w:p>
            <w:r>
              <w:t>Due diligence, contract requirements, ongoing monitoring, exit management</w:t>
            </w:r>
          </w:p>
        </w:tc>
        <w:tc>
          <w:tcPr>
            <w:tcW w:type="dxa" w:w="2880"/>
          </w:tcPr>
          <w:p>
            <w:r>
              <w:t>Third-Party Risk Management</w:t>
            </w:r>
          </w:p>
        </w:tc>
      </w:tr>
      <w:tr>
        <w:tc>
          <w:tcPr>
            <w:tcW w:type="dxa" w:w="2880"/>
          </w:tcPr>
          <w:p>
            <w:r>
              <w:t>Secure development</w:t>
            </w:r>
          </w:p>
        </w:tc>
        <w:tc>
          <w:tcPr>
            <w:tcW w:type="dxa" w:w="2880"/>
          </w:tcPr>
          <w:p>
            <w:r>
              <w:t>Design review, code review, testing, release controls, component management</w:t>
            </w:r>
          </w:p>
        </w:tc>
        <w:tc>
          <w:tcPr>
            <w:tcW w:type="dxa" w:w="2880"/>
          </w:tcPr>
          <w:p>
            <w:r>
              <w:t>Application Development Lead</w:t>
            </w:r>
          </w:p>
        </w:tc>
      </w:tr>
      <w:tr>
        <w:tc>
          <w:tcPr>
            <w:tcW w:type="dxa" w:w="2880"/>
          </w:tcPr>
          <w:p>
            <w:r>
              <w:t>Disaster recovery</w:t>
            </w:r>
          </w:p>
        </w:tc>
        <w:tc>
          <w:tcPr>
            <w:tcW w:type="dxa" w:w="2880"/>
          </w:tcPr>
          <w:p>
            <w:r>
              <w:t>Recovery steps, roles, communications, testing, lessons learned</w:t>
            </w:r>
          </w:p>
        </w:tc>
        <w:tc>
          <w:tcPr>
            <w:tcW w:type="dxa" w:w="2880"/>
          </w:tcPr>
          <w:p>
            <w:r>
              <w:t>Business Continuity / ICT Continuity Lead</w:t>
            </w:r>
          </w:p>
        </w:tc>
      </w:tr>
      <w:tr>
        <w:tc>
          <w:tcPr>
            <w:tcW w:type="dxa" w:w="2880"/>
          </w:tcPr>
          <w:p>
            <w:r>
              <w:t>Data handling and transfer</w:t>
            </w:r>
          </w:p>
        </w:tc>
        <w:tc>
          <w:tcPr>
            <w:tcW w:type="dxa" w:w="2880"/>
          </w:tcPr>
          <w:p>
            <w:r>
              <w:t>Classification, approved transfer channels, encryption, retention, disposal</w:t>
            </w:r>
          </w:p>
        </w:tc>
        <w:tc>
          <w:tcPr>
            <w:tcW w:type="dxa" w:w="2880"/>
          </w:tcPr>
          <w:p>
            <w:r>
              <w:t>Data Owner / Information Governance</w:t>
            </w:r>
          </w:p>
        </w:tc>
      </w:tr>
    </w:tbl>
    <w:p>
      <w:r>
        <w:t>30.3. Procedures shall be reviewed periodically and updated following incidents, significant changes, audit findings, control failures or changes in threat conditions.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Management Body</w:t>
            </w:r>
          </w:p>
        </w:tc>
        <w:tc>
          <w:tcPr>
            <w:tcW w:type="dxa" w:w="4320"/>
          </w:tcPr>
          <w:p>
            <w:r>
              <w:t>Approves ICT security direction; ensures appropriate resources and oversight; reviews material ICT risks, major incidents and significant resilience issues.</w:t>
            </w:r>
          </w:p>
        </w:tc>
      </w:tr>
      <w:tr>
        <w:tc>
          <w:tcPr>
            <w:tcW w:type="dxa" w:w="4320"/>
          </w:tcPr>
          <w:p>
            <w:r>
              <w:t>Chief Executive Officer / Executive Management</w:t>
            </w:r>
          </w:p>
        </w:tc>
        <w:tc>
          <w:tcPr>
            <w:tcW w:type="dxa" w:w="4320"/>
          </w:tcPr>
          <w:p>
            <w:r>
              <w:t>Ensures business functions comply with this Policy and that ICT security is embedded in operational decision-making.</w:t>
            </w:r>
          </w:p>
        </w:tc>
      </w:tr>
      <w:tr>
        <w:tc>
          <w:tcPr>
            <w:tcW w:type="dxa" w:w="4320"/>
          </w:tcPr>
          <w:p>
            <w:r>
              <w:t>Chief Information Security Officer</w:t>
            </w:r>
          </w:p>
        </w:tc>
        <w:tc>
          <w:tcPr>
            <w:tcW w:type="dxa" w:w="4320"/>
          </w:tcPr>
          <w:p>
            <w:r>
              <w:t>Owns this Policy; defines ICT security requirements; oversees security governance, monitoring, reporting, awareness and control assurance.</w:t>
            </w:r>
          </w:p>
        </w:tc>
      </w:tr>
      <w:tr>
        <w:tc>
          <w:tcPr>
            <w:tcW w:type="dxa" w:w="4320"/>
          </w:tcPr>
          <w:p>
            <w:r>
              <w:t>Chief Information Officer / Head of Technology</w:t>
            </w:r>
          </w:p>
        </w:tc>
        <w:tc>
          <w:tcPr>
            <w:tcW w:type="dxa" w:w="4320"/>
          </w:tcPr>
          <w:p>
            <w:r>
              <w:t>Ensures ICT systems and infrastructure are designed, implemented, operated and maintained in accordance with this Policy.</w:t>
            </w:r>
          </w:p>
        </w:tc>
      </w:tr>
      <w:tr>
        <w:tc>
          <w:tcPr>
            <w:tcW w:type="dxa" w:w="4320"/>
          </w:tcPr>
          <w:p>
            <w:r>
              <w:t>ICT Risk Owner</w:t>
            </w:r>
          </w:p>
        </w:tc>
        <w:tc>
          <w:tcPr>
            <w:tcW w:type="dxa" w:w="4320"/>
          </w:tcPr>
          <w:p>
            <w:r>
              <w:t>Coordinates ICT risk identification, assessment, treatment, reporting and escalation.</w:t>
            </w:r>
          </w:p>
        </w:tc>
      </w:tr>
      <w:tr>
        <w:tc>
          <w:tcPr>
            <w:tcW w:type="dxa" w:w="4320"/>
          </w:tcPr>
          <w:p>
            <w:r>
              <w:t>Business Owners</w:t>
            </w:r>
          </w:p>
        </w:tc>
        <w:tc>
          <w:tcPr>
            <w:tcW w:type="dxa" w:w="4320"/>
          </w:tcPr>
          <w:p>
            <w:r>
              <w:t>Define business criticality, recovery needs and information handling requirements; approve access and risk decisions for systems supporting their processes.</w:t>
            </w:r>
          </w:p>
        </w:tc>
      </w:tr>
      <w:tr>
        <w:tc>
          <w:tcPr>
            <w:tcW w:type="dxa" w:w="4320"/>
          </w:tcPr>
          <w:p>
            <w:r>
              <w:t>System Owners</w:t>
            </w:r>
          </w:p>
        </w:tc>
        <w:tc>
          <w:tcPr>
            <w:tcW w:type="dxa" w:w="4320"/>
          </w:tcPr>
          <w:p>
            <w:r>
              <w:t>Maintain secure operation of assigned systems; ensure access controls, patching, logging, resilience and lifecycle management are implemented.</w:t>
            </w:r>
          </w:p>
        </w:tc>
      </w:tr>
      <w:tr>
        <w:tc>
          <w:tcPr>
            <w:tcW w:type="dxa" w:w="4320"/>
          </w:tcPr>
          <w:p>
            <w:r>
              <w:t>Data Owners</w:t>
            </w:r>
          </w:p>
        </w:tc>
        <w:tc>
          <w:tcPr>
            <w:tcW w:type="dxa" w:w="4320"/>
          </w:tcPr>
          <w:p>
            <w:r>
              <w:t>Classify information; define handling, retention, sharing and protection requirements for data under their ownership.</w:t>
            </w:r>
          </w:p>
        </w:tc>
      </w:tr>
      <w:tr>
        <w:tc>
          <w:tcPr>
            <w:tcW w:type="dxa" w:w="4320"/>
          </w:tcPr>
          <w:p>
            <w:r>
              <w:t>Security Operations Team</w:t>
            </w:r>
          </w:p>
        </w:tc>
        <w:tc>
          <w:tcPr>
            <w:tcW w:type="dxa" w:w="4320"/>
          </w:tcPr>
          <w:p>
            <w:r>
              <w:t>Monitors security events; investigates alerts; supports incident response, vulnerability management and threat detection.</w:t>
            </w:r>
          </w:p>
        </w:tc>
      </w:tr>
      <w:tr>
        <w:tc>
          <w:tcPr>
            <w:tcW w:type="dxa" w:w="4320"/>
          </w:tcPr>
          <w:p>
            <w:r>
              <w:t>Infrastructure and Platform Teams</w:t>
            </w:r>
          </w:p>
        </w:tc>
        <w:tc>
          <w:tcPr>
            <w:tcW w:type="dxa" w:w="4320"/>
          </w:tcPr>
          <w:p>
            <w:r>
              <w:t>Implement secure configurations, patching, backups, monitoring, recovery and operational controls for technology platforms.</w:t>
            </w:r>
          </w:p>
        </w:tc>
      </w:tr>
      <w:tr>
        <w:tc>
          <w:tcPr>
            <w:tcW w:type="dxa" w:w="4320"/>
          </w:tcPr>
          <w:p>
            <w:r>
              <w:t>Application Development Teams</w:t>
            </w:r>
          </w:p>
        </w:tc>
        <w:tc>
          <w:tcPr>
            <w:tcW w:type="dxa" w:w="4320"/>
          </w:tcPr>
          <w:p>
            <w:r>
              <w:t>Apply secure development practices; remediate application vulnerabilities; protect development and release pipelines.</w:t>
            </w:r>
          </w:p>
        </w:tc>
      </w:tr>
      <w:tr>
        <w:tc>
          <w:tcPr>
            <w:tcW w:type="dxa" w:w="4320"/>
          </w:tcPr>
          <w:p>
            <w:r>
              <w:t>Third-Party Risk Management</w:t>
            </w:r>
          </w:p>
        </w:tc>
        <w:tc>
          <w:tcPr>
            <w:tcW w:type="dxa" w:w="4320"/>
          </w:tcPr>
          <w:p>
            <w:r>
              <w:t>Performs ICT provider due diligence, contract security review, ongoing monitoring and risk escalation.</w:t>
            </w:r>
          </w:p>
        </w:tc>
      </w:tr>
      <w:tr>
        <w:tc>
          <w:tcPr>
            <w:tcW w:type="dxa" w:w="4320"/>
          </w:tcPr>
          <w:p>
            <w:r>
              <w:t>Procurement and Legal</w:t>
            </w:r>
          </w:p>
        </w:tc>
        <w:tc>
          <w:tcPr>
            <w:tcW w:type="dxa" w:w="4320"/>
          </w:tcPr>
          <w:p>
            <w:r>
              <w:t>Ensure ICT supplier contracts include appropriate security, resilience, audit, notification, data protection and exit provisions.</w:t>
            </w:r>
          </w:p>
        </w:tc>
      </w:tr>
      <w:tr>
        <w:tc>
          <w:tcPr>
            <w:tcW w:type="dxa" w:w="4320"/>
          </w:tcPr>
          <w:p>
            <w:r>
              <w:t>Business Continuity / Operational Resilience Team</w:t>
            </w:r>
          </w:p>
        </w:tc>
        <w:tc>
          <w:tcPr>
            <w:tcW w:type="dxa" w:w="4320"/>
          </w:tcPr>
          <w:p>
            <w:r>
              <w:t>Coordinates business impact analysis, continuity planning, recovery exercises and resilience reporting.</w:t>
            </w:r>
          </w:p>
        </w:tc>
      </w:tr>
      <w:tr>
        <w:tc>
          <w:tcPr>
            <w:tcW w:type="dxa" w:w="4320"/>
          </w:tcPr>
          <w:p>
            <w:r>
              <w:t>Compliance Function</w:t>
            </w:r>
          </w:p>
        </w:tc>
        <w:tc>
          <w:tcPr>
            <w:tcW w:type="dxa" w:w="4320"/>
          </w:tcPr>
          <w:p>
            <w:r>
              <w:t>Advises on regulatory obligations and supports oversight of compliance with applicable requirements.</w:t>
            </w:r>
          </w:p>
        </w:tc>
      </w:tr>
      <w:tr>
        <w:tc>
          <w:tcPr>
            <w:tcW w:type="dxa" w:w="4320"/>
          </w:tcPr>
          <w:p>
            <w:r>
              <w:t>Internal Audit</w:t>
            </w:r>
          </w:p>
        </w:tc>
        <w:tc>
          <w:tcPr>
            <w:tcW w:type="dxa" w:w="4320"/>
          </w:tcPr>
          <w:p>
            <w:r>
              <w:t>Provides independent assurance over the design and effectiveness of ICT security controls.</w:t>
            </w:r>
          </w:p>
        </w:tc>
      </w:tr>
      <w:tr>
        <w:tc>
          <w:tcPr>
            <w:tcW w:type="dxa" w:w="4320"/>
          </w:tcPr>
          <w:p>
            <w:r>
              <w:t>Human Resources</w:t>
            </w:r>
          </w:p>
        </w:tc>
        <w:tc>
          <w:tcPr>
            <w:tcW w:type="dxa" w:w="4320"/>
          </w:tcPr>
          <w:p>
            <w:r>
              <w:t>Supports onboarding, role changes, termination processes, disciplinary action and security awareness coordination.</w:t>
            </w:r>
          </w:p>
        </w:tc>
      </w:tr>
      <w:tr>
        <w:tc>
          <w:tcPr>
            <w:tcW w:type="dxa" w:w="4320"/>
          </w:tcPr>
          <w:p>
            <w:r>
              <w:t>All Personnel</w:t>
            </w:r>
          </w:p>
        </w:tc>
        <w:tc>
          <w:tcPr>
            <w:tcW w:type="dxa" w:w="4320"/>
          </w:tcPr>
          <w:p>
            <w:r>
              <w:t>Comply with this Policy; protect credentials and information; complete required training; report incidents and suspicious activity promptly.</w:t>
            </w:r>
          </w:p>
        </w:tc>
      </w:tr>
      <w:tr>
        <w:tc>
          <w:tcPr>
            <w:tcW w:type="dxa" w:w="4320"/>
          </w:tcPr>
          <w:p>
            <w:r>
              <w:t>Third-Party Users</w:t>
            </w:r>
          </w:p>
        </w:tc>
        <w:tc>
          <w:tcPr>
            <w:tcW w:type="dxa" w:w="4320"/>
          </w:tcPr>
          <w:p>
            <w:r>
              <w:t>Comply with contractual security obligations and applicable requirements of this Policy when accessing organisational systems or data.</w:t>
            </w:r>
          </w:p>
        </w:tc>
      </w:tr>
    </w:tbl>
    <w:p>
      <w:pPr>
        <w:pStyle w:val="Heading2"/>
      </w:pPr>
      <w:r>
        <w:t>Compliance, Monitoring &amp; Enforcement</w:t>
      </w:r>
    </w:p>
    <w:p>
      <w:r>
        <w:t>[Organisation Name] shall monitor compliance with this Policy through risk-based assurance activities, operational control monitoring, management reporting, testing, audit and issue tracking.</w:t>
      </w:r>
    </w:p>
    <w:p>
      <w:r>
        <w:t>Compliance monitoring shall include, as appropriate:</w:t>
      </w:r>
    </w:p>
    <w:p>
      <w:pPr>
        <w:pStyle w:val="ListBullet"/>
      </w:pPr>
      <w:r>
        <w:t>Access review results and overdue access removals.</w:t>
      </w:r>
    </w:p>
    <w:p>
      <w:pPr>
        <w:pStyle w:val="ListBullet"/>
      </w:pPr>
      <w:r>
        <w:t>Privileged access usage and emergency access reviews.</w:t>
      </w:r>
    </w:p>
    <w:p>
      <w:pPr>
        <w:pStyle w:val="ListBullet"/>
      </w:pPr>
      <w:r>
        <w:t>Vulnerability and patch remediation performance.</w:t>
      </w:r>
    </w:p>
    <w:p>
      <w:pPr>
        <w:pStyle w:val="ListBullet"/>
      </w:pPr>
      <w:r>
        <w:t>Security configuration compliance.</w:t>
      </w:r>
    </w:p>
    <w:p>
      <w:pPr>
        <w:pStyle w:val="ListBullet"/>
      </w:pPr>
      <w:r>
        <w:t>Security monitoring coverage and alert response performance.</w:t>
      </w:r>
    </w:p>
    <w:p>
      <w:pPr>
        <w:pStyle w:val="ListBullet"/>
      </w:pPr>
      <w:r>
        <w:t>ICT incident trends, severity, root causes and corrective actions.</w:t>
      </w:r>
    </w:p>
    <w:p>
      <w:pPr>
        <w:pStyle w:val="ListBullet"/>
      </w:pPr>
      <w:r>
        <w:t>Backup success rates and restoration test results.</w:t>
      </w:r>
    </w:p>
    <w:p>
      <w:pPr>
        <w:pStyle w:val="ListBullet"/>
      </w:pPr>
      <w:r>
        <w:t>Disaster recovery and continuity test outcomes.</w:t>
      </w:r>
    </w:p>
    <w:p>
      <w:pPr>
        <w:pStyle w:val="ListBullet"/>
      </w:pPr>
      <w:r>
        <w:t>Security awareness completion rates and phishing simulation results.</w:t>
      </w:r>
    </w:p>
    <w:p>
      <w:pPr>
        <w:pStyle w:val="ListBullet"/>
      </w:pPr>
      <w:r>
        <w:t>Third-party ICT risk assessment and monitoring outcomes.</w:t>
      </w:r>
    </w:p>
    <w:p>
      <w:pPr>
        <w:pStyle w:val="ListBullet"/>
      </w:pPr>
      <w:r>
        <w:t>Cloud security posture and misconfiguration findings.</w:t>
      </w:r>
    </w:p>
    <w:p>
      <w:pPr>
        <w:pStyle w:val="ListBullet"/>
      </w:pPr>
      <w:r>
        <w:t>Change management compliance and unauthorised change detection.</w:t>
      </w:r>
    </w:p>
    <w:p>
      <w:pPr>
        <w:pStyle w:val="ListBullet"/>
      </w:pPr>
      <w:r>
        <w:t>Policy exception status and expiry.</w:t>
      </w:r>
    </w:p>
    <w:p>
      <w:pPr>
        <w:pStyle w:val="ListBullet"/>
      </w:pPr>
      <w:r>
        <w:t>Audit findings and remediation progress.</w:t>
      </w:r>
    </w:p>
    <w:p>
      <w:r>
        <w:t>Key compliance indicators shall be reported to appropriate governance forums at defined intervals.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Compliance Area</w:t>
            </w:r>
          </w:p>
        </w:tc>
        <w:tc>
          <w:tcPr>
            <w:tcW w:type="dxa" w:w="2160"/>
          </w:tcPr>
          <w:p>
            <w:r>
              <w:t>Metric Example</w:t>
            </w:r>
          </w:p>
        </w:tc>
        <w:tc>
          <w:tcPr>
            <w:tcW w:type="dxa" w:w="2160"/>
          </w:tcPr>
          <w:p>
            <w:r>
              <w:t>Reporting Frequency</w:t>
            </w:r>
          </w:p>
        </w:tc>
        <w:tc>
          <w:tcPr>
            <w:tcW w:type="dxa" w:w="2160"/>
          </w:tcPr>
          <w:p>
            <w:r>
              <w:t>Audience</w:t>
            </w:r>
          </w:p>
        </w:tc>
      </w:tr>
      <w:tr>
        <w:tc>
          <w:tcPr>
            <w:tcW w:type="dxa" w:w="2160"/>
          </w:tcPr>
          <w:p>
            <w:r>
              <w:t>Vulnerability management</w:t>
            </w:r>
          </w:p>
        </w:tc>
        <w:tc>
          <w:tcPr>
            <w:tcW w:type="dxa" w:w="2160"/>
          </w:tcPr>
          <w:p>
            <w:r>
              <w:t>Critical and high vulnerabilities overdue remediation</w:t>
            </w:r>
          </w:p>
        </w:tc>
        <w:tc>
          <w:tcPr>
            <w:tcW w:type="dxa" w:w="2160"/>
          </w:tcPr>
          <w:p>
            <w:r>
              <w:t>Monthly</w:t>
            </w:r>
          </w:p>
        </w:tc>
        <w:tc>
          <w:tcPr>
            <w:tcW w:type="dxa" w:w="2160"/>
          </w:tcPr>
          <w:p>
            <w:r>
              <w:t>ICT Risk Committee / Security Governance Forum</w:t>
            </w:r>
          </w:p>
        </w:tc>
      </w:tr>
      <w:tr>
        <w:tc>
          <w:tcPr>
            <w:tcW w:type="dxa" w:w="2160"/>
          </w:tcPr>
          <w:p>
            <w:r>
              <w:t>Access control</w:t>
            </w:r>
          </w:p>
        </w:tc>
        <w:tc>
          <w:tcPr>
            <w:tcW w:type="dxa" w:w="2160"/>
          </w:tcPr>
          <w:p>
            <w:r>
              <w:t>Completion of privileged access reviews</w:t>
            </w:r>
          </w:p>
        </w:tc>
        <w:tc>
          <w:tcPr>
            <w:tcW w:type="dxa" w:w="2160"/>
          </w:tcPr>
          <w:p>
            <w:r>
              <w:t>Monthly</w:t>
            </w:r>
          </w:p>
        </w:tc>
        <w:tc>
          <w:tcPr>
            <w:tcW w:type="dxa" w:w="2160"/>
          </w:tcPr>
          <w:p>
            <w:r>
              <w:t>CISO, CIO, System Owners</w:t>
            </w:r>
          </w:p>
        </w:tc>
      </w:tr>
      <w:tr>
        <w:tc>
          <w:tcPr>
            <w:tcW w:type="dxa" w:w="2160"/>
          </w:tcPr>
          <w:p>
            <w:r>
              <w:t>Incident management</w:t>
            </w:r>
          </w:p>
        </w:tc>
        <w:tc>
          <w:tcPr>
            <w:tcW w:type="dxa" w:w="2160"/>
          </w:tcPr>
          <w:p>
            <w:r>
              <w:t>Significant incidents, response times and open corrective actions</w:t>
            </w:r>
          </w:p>
        </w:tc>
        <w:tc>
          <w:tcPr>
            <w:tcW w:type="dxa" w:w="2160"/>
          </w:tcPr>
          <w:p>
            <w:r>
              <w:t>Monthly and event-driven</w:t>
            </w:r>
          </w:p>
        </w:tc>
        <w:tc>
          <w:tcPr>
            <w:tcW w:type="dxa" w:w="2160"/>
          </w:tcPr>
          <w:p>
            <w:r>
              <w:t>Executive Management</w:t>
            </w:r>
          </w:p>
        </w:tc>
      </w:tr>
      <w:tr>
        <w:tc>
          <w:tcPr>
            <w:tcW w:type="dxa" w:w="2160"/>
          </w:tcPr>
          <w:p>
            <w:r>
              <w:t>Security awareness</w:t>
            </w:r>
          </w:p>
        </w:tc>
        <w:tc>
          <w:tcPr>
            <w:tcW w:type="dxa" w:w="2160"/>
          </w:tcPr>
          <w:p>
            <w:r>
              <w:t>Mandatory training completion rate</w:t>
            </w:r>
          </w:p>
        </w:tc>
        <w:tc>
          <w:tcPr>
            <w:tcW w:type="dxa" w:w="2160"/>
          </w:tcPr>
          <w:p>
            <w:r>
              <w:t>Monthly</w:t>
            </w:r>
          </w:p>
        </w:tc>
        <w:tc>
          <w:tcPr>
            <w:tcW w:type="dxa" w:w="2160"/>
          </w:tcPr>
          <w:p>
            <w:r>
              <w:t>HR, CISO, Business Leadership</w:t>
            </w:r>
          </w:p>
        </w:tc>
      </w:tr>
      <w:tr>
        <w:tc>
          <w:tcPr>
            <w:tcW w:type="dxa" w:w="2160"/>
          </w:tcPr>
          <w:p>
            <w:r>
              <w:t>Backup and recovery</w:t>
            </w:r>
          </w:p>
        </w:tc>
        <w:tc>
          <w:tcPr>
            <w:tcW w:type="dxa" w:w="2160"/>
          </w:tcPr>
          <w:p>
            <w:r>
              <w:t>Backup failures and restoration test success</w:t>
            </w:r>
          </w:p>
        </w:tc>
        <w:tc>
          <w:tcPr>
            <w:tcW w:type="dxa" w:w="2160"/>
          </w:tcPr>
          <w:p>
            <w:r>
              <w:t>Monthly</w:t>
            </w:r>
          </w:p>
        </w:tc>
        <w:tc>
          <w:tcPr>
            <w:tcW w:type="dxa" w:w="2160"/>
          </w:tcPr>
          <w:p>
            <w:r>
              <w:t>CIO, Business Continuity</w:t>
            </w:r>
          </w:p>
        </w:tc>
      </w:tr>
      <w:tr>
        <w:tc>
          <w:tcPr>
            <w:tcW w:type="dxa" w:w="2160"/>
          </w:tcPr>
          <w:p>
            <w:r>
              <w:t>Third-party ICT risk</w:t>
            </w:r>
          </w:p>
        </w:tc>
        <w:tc>
          <w:tcPr>
            <w:tcW w:type="dxa" w:w="2160"/>
          </w:tcPr>
          <w:p>
            <w:r>
              <w:t>High-risk provider issues and overdue actions</w:t>
            </w:r>
          </w:p>
        </w:tc>
        <w:tc>
          <w:tcPr>
            <w:tcW w:type="dxa" w:w="2160"/>
          </w:tcPr>
          <w:p>
            <w:r>
              <w:t>Quarterly</w:t>
            </w:r>
          </w:p>
        </w:tc>
        <w:tc>
          <w:tcPr>
            <w:tcW w:type="dxa" w:w="2160"/>
          </w:tcPr>
          <w:p>
            <w:r>
              <w:t>Third-Party Risk Committee</w:t>
            </w:r>
          </w:p>
        </w:tc>
      </w:tr>
      <w:tr>
        <w:tc>
          <w:tcPr>
            <w:tcW w:type="dxa" w:w="2160"/>
          </w:tcPr>
          <w:p>
            <w:r>
              <w:t>Change management</w:t>
            </w:r>
          </w:p>
        </w:tc>
        <w:tc>
          <w:tcPr>
            <w:tcW w:type="dxa" w:w="2160"/>
          </w:tcPr>
          <w:p>
            <w:r>
              <w:t>Emergency changes and failed changes</w:t>
            </w:r>
          </w:p>
        </w:tc>
        <w:tc>
          <w:tcPr>
            <w:tcW w:type="dxa" w:w="2160"/>
          </w:tcPr>
          <w:p>
            <w:r>
              <w:t>Monthly</w:t>
            </w:r>
          </w:p>
        </w:tc>
        <w:tc>
          <w:tcPr>
            <w:tcW w:type="dxa" w:w="2160"/>
          </w:tcPr>
          <w:p>
            <w:r>
              <w:t>Change Advisory Board</w:t>
            </w:r>
          </w:p>
        </w:tc>
      </w:tr>
      <w:tr>
        <w:tc>
          <w:tcPr>
            <w:tcW w:type="dxa" w:w="2160"/>
          </w:tcPr>
          <w:p>
            <w:r>
              <w:t>Cloud security</w:t>
            </w:r>
          </w:p>
        </w:tc>
        <w:tc>
          <w:tcPr>
            <w:tcW w:type="dxa" w:w="2160"/>
          </w:tcPr>
          <w:p>
            <w:r>
              <w:t>Critical misconfigurations and public exposure findings</w:t>
            </w:r>
          </w:p>
        </w:tc>
        <w:tc>
          <w:tcPr>
            <w:tcW w:type="dxa" w:w="2160"/>
          </w:tcPr>
          <w:p>
            <w:r>
              <w:t>Monthly</w:t>
            </w:r>
          </w:p>
        </w:tc>
        <w:tc>
          <w:tcPr>
            <w:tcW w:type="dxa" w:w="2160"/>
          </w:tcPr>
          <w:p>
            <w:r>
              <w:t>Cloud Governance Forum</w:t>
            </w:r>
          </w:p>
        </w:tc>
      </w:tr>
    </w:tbl>
    <w:p>
      <w:r>
        <w:t>Non-compliance with this Policy may result in one or more of the following actions:</w:t>
      </w:r>
    </w:p>
    <w:p>
      <w:pPr>
        <w:pStyle w:val="ListBullet"/>
      </w:pPr>
      <w:r>
        <w:t>Mandatory remediation by the accountable owner.</w:t>
      </w:r>
    </w:p>
    <w:p>
      <w:pPr>
        <w:pStyle w:val="ListBullet"/>
      </w:pPr>
      <w:r>
        <w:t>Escalation to line management, executive management or governance committees.</w:t>
      </w:r>
    </w:p>
    <w:p>
      <w:pPr>
        <w:pStyle w:val="ListBullet"/>
      </w:pPr>
      <w:r>
        <w:t>Suspension or removal of access rights.</w:t>
      </w:r>
    </w:p>
    <w:p>
      <w:pPr>
        <w:pStyle w:val="ListBullet"/>
      </w:pPr>
      <w:r>
        <w:t>Increased monitoring or compensating controls.</w:t>
      </w:r>
    </w:p>
    <w:p>
      <w:pPr>
        <w:pStyle w:val="ListBullet"/>
      </w:pPr>
      <w:r>
        <w:t>Contractual remedies for third-party non-compliance.</w:t>
      </w:r>
    </w:p>
    <w:p>
      <w:pPr>
        <w:pStyle w:val="ListBullet"/>
      </w:pPr>
      <w:r>
        <w:t>Disciplinary action, up to and including termination of employment or engagement.</w:t>
      </w:r>
    </w:p>
    <w:p>
      <w:pPr>
        <w:pStyle w:val="ListBullet"/>
      </w:pPr>
      <w:r>
        <w:t>Legal, regulatory or law enforcement referral where required.</w:t>
      </w:r>
    </w:p>
    <w:p>
      <w:r>
        <w:t>Control failures, repeated breaches or material non-compliance shall be recorded, risk-assessed, assigned to accountable owners and tracked through to closure.</w:t>
      </w:r>
    </w:p>
    <w:p>
      <w:pPr>
        <w:pStyle w:val="Heading2"/>
      </w:pPr>
      <w:r>
        <w:t>Exceptions</w:t>
      </w:r>
    </w:p>
    <w:p>
      <w:r>
        <w:t>Exceptions to this Policy shall be permitted only where there is a legitimate business, technical or legal reason and where the associated risk is formally assessed and accepted by an authorised risk owner.</w:t>
      </w:r>
    </w:p>
    <w:p>
      <w:r>
        <w:t>Exception requests shall include:</w:t>
      </w:r>
    </w:p>
    <w:p>
      <w:pPr>
        <w:pStyle w:val="ListBullet"/>
      </w:pPr>
      <w:r>
        <w:t>Description of the requirement for which an exception is requested.</w:t>
      </w:r>
    </w:p>
    <w:p>
      <w:pPr>
        <w:pStyle w:val="ListBullet"/>
      </w:pPr>
      <w:r>
        <w:t>Business justification.</w:t>
      </w:r>
    </w:p>
    <w:p>
      <w:pPr>
        <w:pStyle w:val="ListBullet"/>
      </w:pPr>
      <w:r>
        <w:t>Systems, services, data, users, providers or locations affected.</w:t>
      </w:r>
    </w:p>
    <w:p>
      <w:pPr>
        <w:pStyle w:val="ListBullet"/>
      </w:pPr>
      <w:r>
        <w:t>Risk assessment, including likelihood, impact and affected critical or important functions.</w:t>
      </w:r>
    </w:p>
    <w:p>
      <w:pPr>
        <w:pStyle w:val="ListBullet"/>
      </w:pPr>
      <w:r>
        <w:t>Compensating controls to reduce risk.</w:t>
      </w:r>
    </w:p>
    <w:p>
      <w:pPr>
        <w:pStyle w:val="ListBullet"/>
      </w:pPr>
      <w:r>
        <w:t>Proposed duration and expiry date.</w:t>
      </w:r>
    </w:p>
    <w:p>
      <w:pPr>
        <w:pStyle w:val="ListBullet"/>
      </w:pPr>
      <w:r>
        <w:t>Remediation plan or target state.</w:t>
      </w:r>
    </w:p>
    <w:p>
      <w:pPr>
        <w:pStyle w:val="ListBullet"/>
      </w:pPr>
      <w:r>
        <w:t>Approval from the relevant system owner, business owner, Information Security and risk acceptance authority.</w:t>
      </w:r>
    </w:p>
    <w:p>
      <w:r>
        <w:t>Exceptions shall not be open-ended. All exceptions shall have an expiry date and shall be reviewed before renewal. High-risk exceptions, exceptions affecting critical or important functions and exceptions involving regulatory obligations shall be escalated to the appropriate governance forum.</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Minimum Approval Required</w:t>
            </w:r>
          </w:p>
        </w:tc>
        <w:tc>
          <w:tcPr>
            <w:tcW w:type="dxa" w:w="2880"/>
          </w:tcPr>
          <w:p>
            <w:r>
              <w:t>Maximum Initial Duration</w:t>
            </w:r>
          </w:p>
        </w:tc>
      </w:tr>
      <w:tr>
        <w:tc>
          <w:tcPr>
            <w:tcW w:type="dxa" w:w="2880"/>
          </w:tcPr>
          <w:p>
            <w:r>
              <w:t>Low</w:t>
            </w:r>
          </w:p>
        </w:tc>
        <w:tc>
          <w:tcPr>
            <w:tcW w:type="dxa" w:w="2880"/>
          </w:tcPr>
          <w:p>
            <w:r>
              <w:t>System Owner and Information Security</w:t>
            </w:r>
          </w:p>
        </w:tc>
        <w:tc>
          <w:tcPr>
            <w:tcW w:type="dxa" w:w="2880"/>
          </w:tcPr>
          <w:p>
            <w:r>
              <w:t>12 months</w:t>
            </w:r>
          </w:p>
        </w:tc>
      </w:tr>
      <w:tr>
        <w:tc>
          <w:tcPr>
            <w:tcW w:type="dxa" w:w="2880"/>
          </w:tcPr>
          <w:p>
            <w:r>
              <w:t>Medium</w:t>
            </w:r>
          </w:p>
        </w:tc>
        <w:tc>
          <w:tcPr>
            <w:tcW w:type="dxa" w:w="2880"/>
          </w:tcPr>
          <w:p>
            <w:r>
              <w:t>Business Owner, System Owner and Information Security</w:t>
            </w:r>
          </w:p>
        </w:tc>
        <w:tc>
          <w:tcPr>
            <w:tcW w:type="dxa" w:w="2880"/>
          </w:tcPr>
          <w:p>
            <w:r>
              <w:t>6 months</w:t>
            </w:r>
          </w:p>
        </w:tc>
      </w:tr>
      <w:tr>
        <w:tc>
          <w:tcPr>
            <w:tcW w:type="dxa" w:w="2880"/>
          </w:tcPr>
          <w:p>
            <w:r>
              <w:t>High</w:t>
            </w:r>
          </w:p>
        </w:tc>
        <w:tc>
          <w:tcPr>
            <w:tcW w:type="dxa" w:w="2880"/>
          </w:tcPr>
          <w:p>
            <w:r>
              <w:t>Senior Risk Owner and CISO</w:t>
            </w:r>
          </w:p>
        </w:tc>
        <w:tc>
          <w:tcPr>
            <w:tcW w:type="dxa" w:w="2880"/>
          </w:tcPr>
          <w:p>
            <w:r>
              <w:t>3 months</w:t>
            </w:r>
          </w:p>
        </w:tc>
      </w:tr>
      <w:tr>
        <w:tc>
          <w:tcPr>
            <w:tcW w:type="dxa" w:w="2880"/>
          </w:tcPr>
          <w:p>
            <w:r>
              <w:t>Critical or affecting critical or important functions</w:t>
            </w:r>
          </w:p>
        </w:tc>
        <w:tc>
          <w:tcPr>
            <w:tcW w:type="dxa" w:w="2880"/>
          </w:tcPr>
          <w:p>
            <w:r>
              <w:t>Executive Risk Acceptance Authority</w:t>
            </w:r>
          </w:p>
        </w:tc>
        <w:tc>
          <w:tcPr>
            <w:tcW w:type="dxa" w:w="2880"/>
          </w:tcPr>
          <w:p>
            <w:r>
              <w:t>1 month or as specifically approved</w:t>
            </w:r>
          </w:p>
        </w:tc>
      </w:tr>
    </w:tbl>
    <w:p>
      <w:r>
        <w:t>Expired exceptions shall be treated as non-compliance unless renewed or closed before expiry.</w:t>
      </w:r>
    </w:p>
    <w:p>
      <w:pPr>
        <w:pStyle w:val="Heading2"/>
      </w:pPr>
      <w:r>
        <w:t>Review &amp; Maintenance</w:t>
      </w:r>
    </w:p>
    <w:p>
      <w:r>
        <w:t>This Policy shall be reviewed at least annually and whenever there is a material change to the organisation, threat landscape, ICT environment, business model, regulatory obligations, risk appetite or operational resilience requirements.</w:t>
      </w:r>
    </w:p>
    <w:p>
      <w:r>
        <w:t>The Policy Owner shall ensure that reviews consider:</w:t>
      </w:r>
    </w:p>
    <w:p>
      <w:pPr>
        <w:pStyle w:val="ListBullet"/>
      </w:pPr>
      <w:r>
        <w:t>Changes to ICT risks, threats, vulnerabilities and attack techniques.</w:t>
      </w:r>
    </w:p>
    <w:p>
      <w:pPr>
        <w:pStyle w:val="ListBullet"/>
      </w:pPr>
      <w:r>
        <w:t>Lessons learned from ICT incidents, near misses and exercises.</w:t>
      </w:r>
    </w:p>
    <w:p>
      <w:pPr>
        <w:pStyle w:val="ListBullet"/>
      </w:pPr>
      <w:r>
        <w:t>Results from audits, assurance reviews, penetration tests and resilience testing.</w:t>
      </w:r>
    </w:p>
    <w:p>
      <w:pPr>
        <w:pStyle w:val="ListBullet"/>
      </w:pPr>
      <w:r>
        <w:t>Changes in systems supporting critical or important functions.</w:t>
      </w:r>
    </w:p>
    <w:p>
      <w:pPr>
        <w:pStyle w:val="ListBullet"/>
      </w:pPr>
      <w:r>
        <w:t>New or changed ICT third-party service arrangements.</w:t>
      </w:r>
    </w:p>
    <w:p>
      <w:pPr>
        <w:pStyle w:val="ListBullet"/>
      </w:pPr>
      <w:r>
        <w:t>Changes to business strategy, operating model, products or services.</w:t>
      </w:r>
    </w:p>
    <w:p>
      <w:pPr>
        <w:pStyle w:val="ListBullet"/>
      </w:pPr>
      <w:r>
        <w:t>Changes in legal, regulatory or supervisory expectations.</w:t>
      </w:r>
    </w:p>
    <w:p>
      <w:pPr>
        <w:pStyle w:val="ListBullet"/>
      </w:pPr>
      <w:r>
        <w:t>Metrics indicating control weakness or recurring non-compliance.</w:t>
      </w:r>
    </w:p>
    <w:p>
      <w:pPr>
        <w:pStyle w:val="ListBullet"/>
      </w:pPr>
      <w:r>
        <w:t>Feedback from business owners, technology teams, risk, compliance and audit stakeholders.</w:t>
      </w:r>
    </w:p>
    <w:p>
      <w:r>
        <w:t>Updates to this Policy shall be approved in accordance with [Organisation Name]’s document governance process. Material changes shall be communicated to relevant personnel and, where necessary, supported by updated procedures, training or implementation guidance.</w:t>
      </w:r>
    </w:p>
    <w:p>
      <w:r>
        <w:t>The current approved version of this Policy shall be maintained in [Document Repository/System]. Superseded versions shall be retained according to [Organisation Name]’s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