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External Privacy Notice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[GDPR-POL-PRIV-001]</w:t>
            </w:r>
          </w:p>
        </w:tc>
        <w:tc>
          <w:tcPr>
            <w:tcW w:type="dxa" w:w="1440"/>
          </w:tcPr>
          <w:p>
            <w:r>
              <w:t>1.0</w:t>
            </w:r>
          </w:p>
        </w:tc>
        <w:tc>
          <w:tcPr>
            <w:tcW w:type="dxa" w:w="1440"/>
          </w:tcPr>
          <w:p>
            <w:r>
              <w:t>Data Protection Officer</w:t>
            </w:r>
          </w:p>
        </w:tc>
        <w:tc>
          <w:tcPr>
            <w:tcW w:type="dxa" w:w="1440"/>
          </w:tcPr>
          <w:p>
            <w:r>
              <w:t>[DD Month YYYY]</w:t>
            </w:r>
          </w:p>
        </w:tc>
        <w:tc>
          <w:tcPr>
            <w:tcW w:type="dxa" w:w="1440"/>
          </w:tcPr>
          <w:p>
            <w:r>
              <w:t>GDPR</w:t>
            </w:r>
          </w:p>
        </w:tc>
        <w:tc>
          <w:tcPr>
            <w:tcW w:type="dxa" w:w="1440"/>
          </w:tcPr>
          <w:p>
            <w:r>
              <w:t>Public</w:t>
            </w:r>
          </w:p>
        </w:tc>
      </w:tr>
    </w:tbl>
    <w:p>
      <w:pPr>
        <w:pStyle w:val="Heading2"/>
      </w:pPr>
      <w:r>
        <w:t>Purpose</w:t>
      </w:r>
    </w:p>
    <w:p>
      <w:r>
        <w:t>This Policy defines the mandatory requirements for providing clear, accurate and accessible privacy information to individuals whose personal data is processed by [Organisation Name].</w:t>
      </w:r>
    </w:p>
    <w:p>
      <w:r>
        <w:t>The purpose of the External Privacy Notice is to ensure that individuals understand:</w:t>
      </w:r>
    </w:p>
    <w:p>
      <w:pPr>
        <w:pStyle w:val="ListBullet"/>
      </w:pPr>
      <w:r>
        <w:t>who is responsible for processing their personal data;</w:t>
      </w:r>
    </w:p>
    <w:p>
      <w:pPr>
        <w:pStyle w:val="ListBullet"/>
      </w:pPr>
      <w:r>
        <w:t>what personal data is collected or otherwise obtained;</w:t>
      </w:r>
    </w:p>
    <w:p>
      <w:pPr>
        <w:pStyle w:val="ListBullet"/>
      </w:pPr>
      <w:r>
        <w:t>why the personal data is processed;</w:t>
      </w:r>
    </w:p>
    <w:p>
      <w:pPr>
        <w:pStyle w:val="ListBullet"/>
      </w:pPr>
      <w:r>
        <w:t>the lawful basis relied upon for each processing purpose;</w:t>
      </w:r>
    </w:p>
    <w:p>
      <w:pPr>
        <w:pStyle w:val="ListBullet"/>
      </w:pPr>
      <w:r>
        <w:t>where the personal data comes from, where it is not collected directly from the individual;</w:t>
      </w:r>
    </w:p>
    <w:p>
      <w:pPr>
        <w:pStyle w:val="ListBullet"/>
      </w:pPr>
      <w:r>
        <w:t>who the personal data is shared with;</w:t>
      </w:r>
    </w:p>
    <w:p>
      <w:pPr>
        <w:pStyle w:val="ListBullet"/>
      </w:pPr>
      <w:r>
        <w:t>whether the personal data is transferred internationally;</w:t>
      </w:r>
    </w:p>
    <w:p>
      <w:pPr>
        <w:pStyle w:val="ListBullet"/>
      </w:pPr>
      <w:r>
        <w:t>how long the personal data is retained;</w:t>
      </w:r>
    </w:p>
    <w:p>
      <w:pPr>
        <w:pStyle w:val="ListBullet"/>
      </w:pPr>
      <w:r>
        <w:t>what rights individuals have over their personal data; and</w:t>
      </w:r>
    </w:p>
    <w:p>
      <w:pPr>
        <w:pStyle w:val="ListBullet"/>
      </w:pPr>
      <w:r>
        <w:t>how individuals can contact [Organisation Name] or raise a concern.</w:t>
      </w:r>
    </w:p>
    <w:p>
      <w:r>
        <w:t>This Policy supports transparent, fair and accountable processing of personal data and sets minimum standards for the creation, approval, publication and maintenance of privacy notices.</w:t>
      </w:r>
    </w:p>
    <w:p>
      <w:pPr>
        <w:pStyle w:val="Heading2"/>
      </w:pPr>
      <w:r>
        <w:t>Scope</w:t>
      </w:r>
    </w:p>
    <w:p>
      <w:r>
        <w:t>This Policy applies to all external privacy notices issued by [Organisation Name] to individuals whose personal data is processed by or on behalf of [Organisation Name], including but not limited to:</w:t>
      </w:r>
    </w:p>
    <w:p>
      <w:pPr>
        <w:pStyle w:val="ListBullet"/>
      </w:pPr>
      <w:r>
        <w:t>customers, prospective customers and end users;</w:t>
      </w:r>
    </w:p>
    <w:p>
      <w:pPr>
        <w:pStyle w:val="ListBullet"/>
      </w:pPr>
      <w:r>
        <w:t>website and mobile application users;</w:t>
      </w:r>
    </w:p>
    <w:p>
      <w:pPr>
        <w:pStyle w:val="ListBullet"/>
      </w:pPr>
      <w:r>
        <w:t>marketing contacts and event attendees;</w:t>
      </w:r>
    </w:p>
    <w:p>
      <w:pPr>
        <w:pStyle w:val="ListBullet"/>
      </w:pPr>
      <w:r>
        <w:t>suppliers, contractors and business contacts;</w:t>
      </w:r>
    </w:p>
    <w:p>
      <w:pPr>
        <w:pStyle w:val="ListBullet"/>
      </w:pPr>
      <w:r>
        <w:t>visitors to [Organisation Name] premises;</w:t>
      </w:r>
    </w:p>
    <w:p>
      <w:pPr>
        <w:pStyle w:val="ListBullet"/>
      </w:pPr>
      <w:r>
        <w:t>job applicants and recruitment candidates;</w:t>
      </w:r>
    </w:p>
    <w:p>
      <w:pPr>
        <w:pStyle w:val="ListBullet"/>
      </w:pPr>
      <w:r>
        <w:t>complainants, enquirers and correspondents;</w:t>
      </w:r>
    </w:p>
    <w:p>
      <w:pPr>
        <w:pStyle w:val="ListBullet"/>
      </w:pPr>
      <w:r>
        <w:t>individuals whose personal data is received from third parties; and</w:t>
      </w:r>
    </w:p>
    <w:p>
      <w:pPr>
        <w:pStyle w:val="ListBullet"/>
      </w:pPr>
      <w:r>
        <w:t>individuals whose personal data is processed through online tracking technologies, analytics tools or similar technologies.</w:t>
      </w:r>
    </w:p>
    <w:p>
      <w:r>
        <w:t>This Policy applies to personal data collected:</w:t>
      </w:r>
    </w:p>
    <w:p>
      <w:pPr>
        <w:pStyle w:val="ListBullet"/>
      </w:pPr>
      <w:r>
        <w:t>directly from the individual;</w:t>
      </w:r>
    </w:p>
    <w:p>
      <w:pPr>
        <w:pStyle w:val="ListBullet"/>
      </w:pPr>
      <w:r>
        <w:t>indirectly from another organisation, public source, referral, partner, customer or third-party provider;</w:t>
      </w:r>
    </w:p>
    <w:p>
      <w:pPr>
        <w:pStyle w:val="ListBullet"/>
      </w:pPr>
      <w:r>
        <w:t>automatically through systems, devices, applications, cookies, logs or similar technologies; and</w:t>
      </w:r>
    </w:p>
    <w:p>
      <w:pPr>
        <w:pStyle w:val="ListBullet"/>
      </w:pPr>
      <w:r>
        <w:t>through paper, telephone, email, web forms, applications, portals, social media, events or in-person interactions.</w:t>
      </w:r>
    </w:p>
    <w:p>
      <w:r>
        <w:t>This Policy applies to all business units, employees, workers, contractors and third parties acting on behalf of [Organisation Name] who design, operate, procure or change processing activities involving personal data.</w:t>
      </w:r>
    </w:p>
    <w:p>
      <w:r>
        <w:t>This Policy does not replace internal employee privacy notices, contract clauses, consent forms, cookie banners, just-in-time notices or product-specific notices, but it sets the minimum transparency requirements that those materials shall meet where applicable.</w:t>
      </w:r>
    </w:p>
    <w:p>
      <w:pPr>
        <w:pStyle w:val="Heading2"/>
      </w:pPr>
      <w:r>
        <w:t>Policy Statements</w:t>
      </w:r>
    </w:p>
    <w:p>
      <w:pPr>
        <w:pStyle w:val="ListBullet"/>
      </w:pPr>
      <w:r>
        <w:t>Publication of External Privacy Notice</w:t>
      </w:r>
    </w:p>
    <w:p>
      <w:r>
        <w:t>1.1. [Organisation Name] shall maintain an External Privacy Notice that is publicly available, easy to locate and written in clear, plain language.</w:t>
      </w:r>
    </w:p>
    <w:p>
      <w:r>
        <w:t>1.2. The External Privacy Notice shall be accessible from all primary public digital channels where personal data is collected, including [organisation website], customer portals, mobile applications and relevant online forms.</w:t>
      </w:r>
    </w:p>
    <w:p>
      <w:r>
        <w:t>1.3. The External Privacy Notice shall be provided or made available before or at the time personal data is collected directly from an individual, unless the individual already has the required information.</w:t>
      </w:r>
    </w:p>
    <w:p>
      <w:r>
        <w:t>1.4. Where personal data is not collected directly from the individual, [Organisation Name] shall provide the External Privacy Notice within a reasonable period after obtaining the personal data, unless a valid and documented reason applies for not doing so.</w:t>
      </w:r>
    </w:p>
    <w:p>
      <w:r>
        <w:t>1.5. The External Privacy Notice shall not be hidden within general terms and conditions or written in a way that makes privacy information difficult to identify or understand.</w:t>
      </w:r>
    </w:p>
    <w:p>
      <w:pPr>
        <w:pStyle w:val="ListBullet"/>
      </w:pPr>
      <w:r>
        <w:t>Required Content of the External Privacy Notice</w:t>
      </w:r>
    </w:p>
    <w:p>
      <w:r>
        <w:t>2.1. The External Privacy Notice shall identify [Organisation Name] as the organisation responsible for deciding how and why the relevant personal data is processed.</w:t>
      </w:r>
    </w:p>
    <w:p>
      <w:r>
        <w:t>2.2. The External Privacy Notice shall include the contact details of [Organisation Name] and the Data Protection Officer or privacy contact.</w:t>
      </w:r>
    </w:p>
    <w:p>
      <w:r>
        <w:t>2.3. The External Privacy Notice shall describe the categories of personal data processed in a way that is specific enough for individuals to understand what information is involved.</w:t>
      </w:r>
    </w:p>
    <w:p>
      <w:r>
        <w:t>2.4. The External Privacy Notice shall explain the purposes for which personal data is processed.</w:t>
      </w:r>
    </w:p>
    <w:p>
      <w:r>
        <w:t>2.5. The External Privacy Notice shall identify the lawful basis relied upon for each processing purpose.</w:t>
      </w:r>
    </w:p>
    <w:p>
      <w:r>
        <w:t>2.6. Where processing is based on legitimate interests, the External Privacy Notice shall explain the relevant interest pursued by [Organisation Name] or a third party.</w:t>
      </w:r>
    </w:p>
    <w:p>
      <w:r>
        <w:t>2.7. Where processing is based on consent, the External Privacy Notice shall explain that consent can be withdrawn at any time and how withdrawal can be requested.</w:t>
      </w:r>
    </w:p>
    <w:p>
      <w:r>
        <w:t>2.8. Where processing is necessary for a contract or a legal requirement, the External Privacy Notice shall explain whether the individual is required to provide the personal data and the possible consequences of not providing it.</w:t>
      </w:r>
    </w:p>
    <w:p>
      <w:r>
        <w:t>2.9. Where special category data or criminal offence-related data is processed, the External Privacy Notice shall describe the nature of that data and the additional condition relied upon for processing it.</w:t>
      </w:r>
    </w:p>
    <w:p>
      <w:r>
        <w:t>2.10. Where personal data is obtained from a source other than the individual, the External Privacy Notice shall identify the source or category of source, unless doing so would not be possible or would undermine a lawful confidentiality obligation.</w:t>
      </w:r>
    </w:p>
    <w:p>
      <w:r>
        <w:t>2.11. The External Privacy Notice shall identify the categories of recipients with whom personal data is shared, including service providers, professional advisers, public authorities, group companies, partners and other relevant third parties.</w:t>
      </w:r>
    </w:p>
    <w:p>
      <w:r>
        <w:t>2.12. The External Privacy Notice shall explain whether personal data is transferred outside the jurisdiction in which it was collected and the safeguards used to protect it.</w:t>
      </w:r>
    </w:p>
    <w:p>
      <w:r>
        <w:t>2.13. The External Privacy Notice shall state the period for which personal data is retained or, where a fixed period cannot be stated, the criteria used to determine the retention period.</w:t>
      </w:r>
    </w:p>
    <w:p>
      <w:r>
        <w:t>2.14. The External Privacy Notice shall explain the rights available to individuals in relation to their personal data and how those rights can be exercised.</w:t>
      </w:r>
    </w:p>
    <w:p>
      <w:r>
        <w:t>2.15. The External Privacy Notice shall explain the right to lodge a complaint with the relevant data protection supervisory authority.</w:t>
      </w:r>
    </w:p>
    <w:p>
      <w:r>
        <w:t>2.16. The External Privacy Notice shall explain whether automated decision-making, including profiling, is used to make decisions that produce legal or similarly significant effects for individuals.</w:t>
      </w:r>
    </w:p>
    <w:p>
      <w:r>
        <w:t>2.17. Where significant automated decision-making is used, the External Privacy Notice shall provide meaningful information about the logic involved, the significance of the processing and the expected consequences for the individual.</w:t>
      </w:r>
    </w:p>
    <w:p>
      <w:r>
        <w:t>2.18. The External Privacy Notice shall include the effective date or last updated date.</w:t>
      </w:r>
    </w:p>
    <w:p>
      <w:pPr>
        <w:pStyle w:val="ListBullet"/>
      </w:pPr>
      <w:r>
        <w:t>Minimum Notice Content Standard</w:t>
      </w:r>
    </w:p>
    <w:p>
      <w:r>
        <w:t>3.1. Each External Privacy Notice shall meet the following minimum content standard:</w:t>
      </w:r>
    </w:p>
    <w:tbl>
      <w:tblPr>
        <w:tblStyle w:val="TableGrid"/>
        <w:tblW w:type="auto" w:w="0"/>
        <w:tblLook w:firstColumn="1" w:firstRow="1" w:lastColumn="0" w:lastRow="0" w:noHBand="0" w:noVBand="1" w:val="04A0"/>
      </w:tblPr>
      <w:tblGrid>
        <w:gridCol w:w="2880"/>
        <w:gridCol w:w="2880"/>
        <w:gridCol w:w="2880"/>
      </w:tblGrid>
      <w:tr>
        <w:tc>
          <w:tcPr>
            <w:tcW w:type="dxa" w:w="2880"/>
          </w:tcPr>
          <w:p>
            <w:r>
              <w:t>Notice Element</w:t>
            </w:r>
          </w:p>
        </w:tc>
        <w:tc>
          <w:tcPr>
            <w:tcW w:type="dxa" w:w="2880"/>
          </w:tcPr>
          <w:p>
            <w:r>
              <w:t>Mandatory Requirement</w:t>
            </w:r>
          </w:p>
        </w:tc>
        <w:tc>
          <w:tcPr>
            <w:tcW w:type="dxa" w:w="2880"/>
          </w:tcPr>
          <w:p>
            <w:r>
              <w:t>Example Wording Standard</w:t>
            </w:r>
          </w:p>
        </w:tc>
      </w:tr>
      <w:tr>
        <w:tc>
          <w:tcPr>
            <w:tcW w:type="dxa" w:w="2880"/>
          </w:tcPr>
          <w:p>
            <w:r>
              <w:t>Organisation identity</w:t>
            </w:r>
          </w:p>
        </w:tc>
        <w:tc>
          <w:tcPr>
            <w:tcW w:type="dxa" w:w="2880"/>
          </w:tcPr>
          <w:p>
            <w:r>
              <w:t>Shall clearly name the controller and provide contact details</w:t>
            </w:r>
          </w:p>
        </w:tc>
        <w:tc>
          <w:tcPr>
            <w:tcW w:type="dxa" w:w="2880"/>
          </w:tcPr>
          <w:p>
            <w:r>
              <w:t>“The organisation responsible for your personal data is [Organisation Name], located at [Registered Address].”</w:t>
            </w:r>
          </w:p>
        </w:tc>
      </w:tr>
      <w:tr>
        <w:tc>
          <w:tcPr>
            <w:tcW w:type="dxa" w:w="2880"/>
          </w:tcPr>
          <w:p>
            <w:r>
              <w:t>Privacy contact</w:t>
            </w:r>
          </w:p>
        </w:tc>
        <w:tc>
          <w:tcPr>
            <w:tcW w:type="dxa" w:w="2880"/>
          </w:tcPr>
          <w:p>
            <w:r>
              <w:t>Shall provide an accessible contact route for privacy questions and rights requests</w:t>
            </w:r>
          </w:p>
        </w:tc>
        <w:tc>
          <w:tcPr>
            <w:tcW w:type="dxa" w:w="2880"/>
          </w:tcPr>
          <w:p>
            <w:r>
              <w:t>“You can contact our Data Protection Officer at [privacy email address].”</w:t>
            </w:r>
          </w:p>
        </w:tc>
      </w:tr>
      <w:tr>
        <w:tc>
          <w:tcPr>
            <w:tcW w:type="dxa" w:w="2880"/>
          </w:tcPr>
          <w:p>
            <w:r>
              <w:t>Data categories</w:t>
            </w:r>
          </w:p>
        </w:tc>
        <w:tc>
          <w:tcPr>
            <w:tcW w:type="dxa" w:w="2880"/>
          </w:tcPr>
          <w:p>
            <w:r>
              <w:t>Shall describe the types of personal data processed</w:t>
            </w:r>
          </w:p>
        </w:tc>
        <w:tc>
          <w:tcPr>
            <w:tcW w:type="dxa" w:w="2880"/>
          </w:tcPr>
          <w:p>
            <w:r>
              <w:t>“We process contact details, account information, transaction records and communications with us.”</w:t>
            </w:r>
          </w:p>
        </w:tc>
      </w:tr>
      <w:tr>
        <w:tc>
          <w:tcPr>
            <w:tcW w:type="dxa" w:w="2880"/>
          </w:tcPr>
          <w:p>
            <w:r>
              <w:t>Source of data</w:t>
            </w:r>
          </w:p>
        </w:tc>
        <w:tc>
          <w:tcPr>
            <w:tcW w:type="dxa" w:w="2880"/>
          </w:tcPr>
          <w:p>
            <w:r>
              <w:t>Shall explain whether data is collected directly or obtained from others</w:t>
            </w:r>
          </w:p>
        </w:tc>
        <w:tc>
          <w:tcPr>
            <w:tcW w:type="dxa" w:w="2880"/>
          </w:tcPr>
          <w:p>
            <w:r>
              <w:t>“We may receive your details from [source category], such as referral partners or publicly available registers.”</w:t>
            </w:r>
          </w:p>
        </w:tc>
      </w:tr>
      <w:tr>
        <w:tc>
          <w:tcPr>
            <w:tcW w:type="dxa" w:w="2880"/>
          </w:tcPr>
          <w:p>
            <w:r>
              <w:t>Processing purposes</w:t>
            </w:r>
          </w:p>
        </w:tc>
        <w:tc>
          <w:tcPr>
            <w:tcW w:type="dxa" w:w="2880"/>
          </w:tcPr>
          <w:p>
            <w:r>
              <w:t>Shall explain each significant purpose of processing</w:t>
            </w:r>
          </w:p>
        </w:tc>
        <w:tc>
          <w:tcPr>
            <w:tcW w:type="dxa" w:w="2880"/>
          </w:tcPr>
          <w:p>
            <w:r>
              <w:t>“We use your personal data to provide services, manage accounts, respond to enquiries and meet legal obligations.”</w:t>
            </w:r>
          </w:p>
        </w:tc>
      </w:tr>
      <w:tr>
        <w:tc>
          <w:tcPr>
            <w:tcW w:type="dxa" w:w="2880"/>
          </w:tcPr>
          <w:p>
            <w:r>
              <w:t>Lawful basis</w:t>
            </w:r>
          </w:p>
        </w:tc>
        <w:tc>
          <w:tcPr>
            <w:tcW w:type="dxa" w:w="2880"/>
          </w:tcPr>
          <w:p>
            <w:r>
              <w:t>Shall link the lawful basis to each purpose</w:t>
            </w:r>
          </w:p>
        </w:tc>
        <w:tc>
          <w:tcPr>
            <w:tcW w:type="dxa" w:w="2880"/>
          </w:tcPr>
          <w:p>
            <w:r>
              <w:t>“We process billing information because it is necessary to perform our contract with you.”</w:t>
            </w:r>
          </w:p>
        </w:tc>
      </w:tr>
      <w:tr>
        <w:tc>
          <w:tcPr>
            <w:tcW w:type="dxa" w:w="2880"/>
          </w:tcPr>
          <w:p>
            <w:r>
              <w:t>Legitimate interests</w:t>
            </w:r>
          </w:p>
        </w:tc>
        <w:tc>
          <w:tcPr>
            <w:tcW w:type="dxa" w:w="2880"/>
          </w:tcPr>
          <w:p>
            <w:r>
              <w:t>Shall identify the relevant interest where relied upon</w:t>
            </w:r>
          </w:p>
        </w:tc>
        <w:tc>
          <w:tcPr>
            <w:tcW w:type="dxa" w:w="2880"/>
          </w:tcPr>
          <w:p>
            <w:r>
              <w:t>“We use limited business contact details to manage our relationship with corporate customers.”</w:t>
            </w:r>
          </w:p>
        </w:tc>
      </w:tr>
      <w:tr>
        <w:tc>
          <w:tcPr>
            <w:tcW w:type="dxa" w:w="2880"/>
          </w:tcPr>
          <w:p>
            <w:r>
              <w:t>Sharing</w:t>
            </w:r>
          </w:p>
        </w:tc>
        <w:tc>
          <w:tcPr>
            <w:tcW w:type="dxa" w:w="2880"/>
          </w:tcPr>
          <w:p>
            <w:r>
              <w:t>Shall identify recipient categories</w:t>
            </w:r>
          </w:p>
        </w:tc>
        <w:tc>
          <w:tcPr>
            <w:tcW w:type="dxa" w:w="2880"/>
          </w:tcPr>
          <w:p>
            <w:r>
              <w:t>“We share personal data with hosting providers, payment processors, delivery partners and professional advisers.”</w:t>
            </w:r>
          </w:p>
        </w:tc>
      </w:tr>
      <w:tr>
        <w:tc>
          <w:tcPr>
            <w:tcW w:type="dxa" w:w="2880"/>
          </w:tcPr>
          <w:p>
            <w:r>
              <w:t>International transfers</w:t>
            </w:r>
          </w:p>
        </w:tc>
        <w:tc>
          <w:tcPr>
            <w:tcW w:type="dxa" w:w="2880"/>
          </w:tcPr>
          <w:p>
            <w:r>
              <w:t>Shall explain where transfers may occur and safeguards used</w:t>
            </w:r>
          </w:p>
        </w:tc>
        <w:tc>
          <w:tcPr>
            <w:tcW w:type="dxa" w:w="2880"/>
          </w:tcPr>
          <w:p>
            <w:r>
              <w:t>“Where data is transferred internationally, we use approved contractual safeguards or other lawful protections.”</w:t>
            </w:r>
          </w:p>
        </w:tc>
      </w:tr>
      <w:tr>
        <w:tc>
          <w:tcPr>
            <w:tcW w:type="dxa" w:w="2880"/>
          </w:tcPr>
          <w:p>
            <w:r>
              <w:t>Retention</w:t>
            </w:r>
          </w:p>
        </w:tc>
        <w:tc>
          <w:tcPr>
            <w:tcW w:type="dxa" w:w="2880"/>
          </w:tcPr>
          <w:p>
            <w:r>
              <w:t>Shall state retention periods or criteria</w:t>
            </w:r>
          </w:p>
        </w:tc>
        <w:tc>
          <w:tcPr>
            <w:tcW w:type="dxa" w:w="2880"/>
          </w:tcPr>
          <w:p>
            <w:r>
              <w:t>“We keep account records for the duration of the relationship and for [X years] afterwards where required for legal or audit purposes.”</w:t>
            </w:r>
          </w:p>
        </w:tc>
      </w:tr>
      <w:tr>
        <w:tc>
          <w:tcPr>
            <w:tcW w:type="dxa" w:w="2880"/>
          </w:tcPr>
          <w:p>
            <w:r>
              <w:t>Individual rights</w:t>
            </w:r>
          </w:p>
        </w:tc>
        <w:tc>
          <w:tcPr>
            <w:tcW w:type="dxa" w:w="2880"/>
          </w:tcPr>
          <w:p>
            <w:r>
              <w:t>Shall describe available rights and how to exercise them</w:t>
            </w:r>
          </w:p>
        </w:tc>
        <w:tc>
          <w:tcPr>
            <w:tcW w:type="dxa" w:w="2880"/>
          </w:tcPr>
          <w:p>
            <w:r>
              <w:t>“You may request access, correction, deletion, restriction, portability or objection by contacting [privacy email address].”</w:t>
            </w:r>
          </w:p>
        </w:tc>
      </w:tr>
      <w:tr>
        <w:tc>
          <w:tcPr>
            <w:tcW w:type="dxa" w:w="2880"/>
          </w:tcPr>
          <w:p>
            <w:r>
              <w:t>Complaints</w:t>
            </w:r>
          </w:p>
        </w:tc>
        <w:tc>
          <w:tcPr>
            <w:tcW w:type="dxa" w:w="2880"/>
          </w:tcPr>
          <w:p>
            <w:r>
              <w:t>Shall explain escalation options</w:t>
            </w:r>
          </w:p>
        </w:tc>
        <w:tc>
          <w:tcPr>
            <w:tcW w:type="dxa" w:w="2880"/>
          </w:tcPr>
          <w:p>
            <w:r>
              <w:t>“You may contact us first, and you also have the right to complain to the relevant supervisory authority.”</w:t>
            </w:r>
          </w:p>
        </w:tc>
      </w:tr>
      <w:tr>
        <w:tc>
          <w:tcPr>
            <w:tcW w:type="dxa" w:w="2880"/>
          </w:tcPr>
          <w:p>
            <w:r>
              <w:t>Automated decisions</w:t>
            </w:r>
          </w:p>
        </w:tc>
        <w:tc>
          <w:tcPr>
            <w:tcW w:type="dxa" w:w="2880"/>
          </w:tcPr>
          <w:p>
            <w:r>
              <w:t>Shall explain whether significant automated decisions are made</w:t>
            </w:r>
          </w:p>
        </w:tc>
        <w:tc>
          <w:tcPr>
            <w:tcW w:type="dxa" w:w="2880"/>
          </w:tcPr>
          <w:p>
            <w:r>
              <w:t>“We do not use your personal data to make solely automated decisions that have legal or similarly significant effects on you.”</w:t>
            </w:r>
          </w:p>
        </w:tc>
      </w:tr>
      <w:tr>
        <w:tc>
          <w:tcPr>
            <w:tcW w:type="dxa" w:w="2880"/>
          </w:tcPr>
          <w:p>
            <w:r>
              <w:t>Updates</w:t>
            </w:r>
          </w:p>
        </w:tc>
        <w:tc>
          <w:tcPr>
            <w:tcW w:type="dxa" w:w="2880"/>
          </w:tcPr>
          <w:p>
            <w:r>
              <w:t>Shall state how changes are communicated</w:t>
            </w:r>
          </w:p>
        </w:tc>
        <w:tc>
          <w:tcPr>
            <w:tcW w:type="dxa" w:w="2880"/>
          </w:tcPr>
          <w:p>
            <w:r>
              <w:t>“We will update this notice when our processing changes materially.”</w:t>
            </w:r>
          </w:p>
        </w:tc>
      </w:tr>
    </w:tbl>
    <w:p>
      <w:pPr>
        <w:pStyle w:val="ListBullet"/>
      </w:pPr>
      <w:r>
        <w:t>Timing of Privacy Information</w:t>
      </w:r>
    </w:p>
    <w:p>
      <w:r>
        <w:t>4.1. Privacy information shall be provided at a time that allows the individual to make an informed decision about providing personal data or continuing to use the relevant service.</w:t>
      </w:r>
    </w:p>
    <w:p>
      <w:r>
        <w:t>4.2. Where personal data is collected directly from an individual through a form, portal, application, call script, paper document or in-person process, a link to or copy of the relevant privacy notice shall be provided at the point of collection.</w:t>
      </w:r>
    </w:p>
    <w:p>
      <w:r>
        <w:t>4.3. Where personal data is collected indirectly, the responsible business owner shall ensure that privacy information is provided within the required timeframe unless an approved exception applies.</w:t>
      </w:r>
    </w:p>
    <w:p>
      <w:r>
        <w:t>4.4. The following timing standard shall apply:</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 Scenario</w:t>
            </w:r>
          </w:p>
        </w:tc>
        <w:tc>
          <w:tcPr>
            <w:tcW w:type="dxa" w:w="2880"/>
          </w:tcPr>
          <w:p>
            <w:r>
              <w:t>Timing Requirement</w:t>
            </w:r>
          </w:p>
        </w:tc>
        <w:tc>
          <w:tcPr>
            <w:tcW w:type="dxa" w:w="2880"/>
          </w:tcPr>
          <w:p>
            <w:r>
              <w:t>Responsible Party</w:t>
            </w:r>
          </w:p>
        </w:tc>
      </w:tr>
      <w:tr>
        <w:tc>
          <w:tcPr>
            <w:tcW w:type="dxa" w:w="2880"/>
          </w:tcPr>
          <w:p>
            <w:r>
              <w:t>Website form, app form or portal registration</w:t>
            </w:r>
          </w:p>
        </w:tc>
        <w:tc>
          <w:tcPr>
            <w:tcW w:type="dxa" w:w="2880"/>
          </w:tcPr>
          <w:p>
            <w:r>
              <w:t>Privacy notice shall be linked before submission</w:t>
            </w:r>
          </w:p>
        </w:tc>
        <w:tc>
          <w:tcPr>
            <w:tcW w:type="dxa" w:w="2880"/>
          </w:tcPr>
          <w:p>
            <w:r>
              <w:t>Digital Product Owner</w:t>
            </w:r>
          </w:p>
        </w:tc>
      </w:tr>
      <w:tr>
        <w:tc>
          <w:tcPr>
            <w:tcW w:type="dxa" w:w="2880"/>
          </w:tcPr>
          <w:p>
            <w:r>
              <w:t>Marketing sign-up</w:t>
            </w:r>
          </w:p>
        </w:tc>
        <w:tc>
          <w:tcPr>
            <w:tcW w:type="dxa" w:w="2880"/>
          </w:tcPr>
          <w:p>
            <w:r>
              <w:t>Privacy information shall be provided before the individual subscribes</w:t>
            </w:r>
          </w:p>
        </w:tc>
        <w:tc>
          <w:tcPr>
            <w:tcW w:type="dxa" w:w="2880"/>
          </w:tcPr>
          <w:p>
            <w:r>
              <w:t>Marketing Owner</w:t>
            </w:r>
          </w:p>
        </w:tc>
      </w:tr>
      <w:tr>
        <w:tc>
          <w:tcPr>
            <w:tcW w:type="dxa" w:w="2880"/>
          </w:tcPr>
          <w:p>
            <w:r>
              <w:t>Sales enquiry</w:t>
            </w:r>
          </w:p>
        </w:tc>
        <w:tc>
          <w:tcPr>
            <w:tcW w:type="dxa" w:w="2880"/>
          </w:tcPr>
          <w:p>
            <w:r>
              <w:t>Privacy information shall be provided at or before first substantive interaction</w:t>
            </w:r>
          </w:p>
        </w:tc>
        <w:tc>
          <w:tcPr>
            <w:tcW w:type="dxa" w:w="2880"/>
          </w:tcPr>
          <w:p>
            <w:r>
              <w:t>Sales Owner</w:t>
            </w:r>
          </w:p>
        </w:tc>
      </w:tr>
      <w:tr>
        <w:tc>
          <w:tcPr>
            <w:tcW w:type="dxa" w:w="2880"/>
          </w:tcPr>
          <w:p>
            <w:r>
              <w:t>Customer onboarding</w:t>
            </w:r>
          </w:p>
        </w:tc>
        <w:tc>
          <w:tcPr>
            <w:tcW w:type="dxa" w:w="2880"/>
          </w:tcPr>
          <w:p>
            <w:r>
              <w:t>Privacy notice shall be provided before account activation or service start</w:t>
            </w:r>
          </w:p>
        </w:tc>
        <w:tc>
          <w:tcPr>
            <w:tcW w:type="dxa" w:w="2880"/>
          </w:tcPr>
          <w:p>
            <w:r>
              <w:t>Customer Operations Owner</w:t>
            </w:r>
          </w:p>
        </w:tc>
      </w:tr>
      <w:tr>
        <w:tc>
          <w:tcPr>
            <w:tcW w:type="dxa" w:w="2880"/>
          </w:tcPr>
          <w:p>
            <w:r>
              <w:t>Event registration</w:t>
            </w:r>
          </w:p>
        </w:tc>
        <w:tc>
          <w:tcPr>
            <w:tcW w:type="dxa" w:w="2880"/>
          </w:tcPr>
          <w:p>
            <w:r>
              <w:t>Privacy information shall be provided before registration is completed</w:t>
            </w:r>
          </w:p>
        </w:tc>
        <w:tc>
          <w:tcPr>
            <w:tcW w:type="dxa" w:w="2880"/>
          </w:tcPr>
          <w:p>
            <w:r>
              <w:t>Events Owner</w:t>
            </w:r>
          </w:p>
        </w:tc>
      </w:tr>
      <w:tr>
        <w:tc>
          <w:tcPr>
            <w:tcW w:type="dxa" w:w="2880"/>
          </w:tcPr>
          <w:p>
            <w:r>
              <w:t>Supplier contact onboarding</w:t>
            </w:r>
          </w:p>
        </w:tc>
        <w:tc>
          <w:tcPr>
            <w:tcW w:type="dxa" w:w="2880"/>
          </w:tcPr>
          <w:p>
            <w:r>
              <w:t>Privacy notice shall be provided before or at first collection of business contact details</w:t>
            </w:r>
          </w:p>
        </w:tc>
        <w:tc>
          <w:tcPr>
            <w:tcW w:type="dxa" w:w="2880"/>
          </w:tcPr>
          <w:p>
            <w:r>
              <w:t>Procurement Owner</w:t>
            </w:r>
          </w:p>
        </w:tc>
      </w:tr>
      <w:tr>
        <w:tc>
          <w:tcPr>
            <w:tcW w:type="dxa" w:w="2880"/>
          </w:tcPr>
          <w:p>
            <w:r>
              <w:t>Visitor registration</w:t>
            </w:r>
          </w:p>
        </w:tc>
        <w:tc>
          <w:tcPr>
            <w:tcW w:type="dxa" w:w="2880"/>
          </w:tcPr>
          <w:p>
            <w:r>
              <w:t>Privacy information shall be available before or at check-in</w:t>
            </w:r>
          </w:p>
        </w:tc>
        <w:tc>
          <w:tcPr>
            <w:tcW w:type="dxa" w:w="2880"/>
          </w:tcPr>
          <w:p>
            <w:r>
              <w:t>Facilities Owner</w:t>
            </w:r>
          </w:p>
        </w:tc>
      </w:tr>
      <w:tr>
        <w:tc>
          <w:tcPr>
            <w:tcW w:type="dxa" w:w="2880"/>
          </w:tcPr>
          <w:p>
            <w:r>
              <w:t>Data obtained from a third party</w:t>
            </w:r>
          </w:p>
        </w:tc>
        <w:tc>
          <w:tcPr>
            <w:tcW w:type="dxa" w:w="2880"/>
          </w:tcPr>
          <w:p>
            <w:r>
              <w:t>Privacy information shall be provided within a reasonable period and no later than first communication where communication occurs</w:t>
            </w:r>
          </w:p>
        </w:tc>
        <w:tc>
          <w:tcPr>
            <w:tcW w:type="dxa" w:w="2880"/>
          </w:tcPr>
          <w:p>
            <w:r>
              <w:t>Business Process Owner</w:t>
            </w:r>
          </w:p>
        </w:tc>
      </w:tr>
      <w:tr>
        <w:tc>
          <w:tcPr>
            <w:tcW w:type="dxa" w:w="2880"/>
          </w:tcPr>
          <w:p>
            <w:r>
              <w:t>Data intended for disclosure to another recipient</w:t>
            </w:r>
          </w:p>
        </w:tc>
        <w:tc>
          <w:tcPr>
            <w:tcW w:type="dxa" w:w="2880"/>
          </w:tcPr>
          <w:p>
            <w:r>
              <w:t>Privacy information shall be provided before first disclosure, unless already provided</w:t>
            </w:r>
          </w:p>
        </w:tc>
        <w:tc>
          <w:tcPr>
            <w:tcW w:type="dxa" w:w="2880"/>
          </w:tcPr>
          <w:p>
            <w:r>
              <w:t>Business Process Owner</w:t>
            </w:r>
          </w:p>
        </w:tc>
      </w:tr>
    </w:tbl>
    <w:p>
      <w:pPr>
        <w:pStyle w:val="ListBullet"/>
      </w:pPr>
      <w:r>
        <w:t>Layered and Contextual Notices</w:t>
      </w:r>
    </w:p>
    <w:p>
      <w:r>
        <w:t>5.1. [Organisation Name] shall use layered privacy notices where this improves clarity, including short notices at the point of collection supported by a full External Privacy Notice.</w:t>
      </w:r>
    </w:p>
    <w:p>
      <w:r>
        <w:t>5.2. Short-form notices shall include, at minimum, the identity of [Organisation Name], the main processing purpose, any unexpected or high-impact use of the data, a link to the full External Privacy Notice and a contact point.</w:t>
      </w:r>
    </w:p>
    <w:p>
      <w:r>
        <w:t>5.3. Just-in-time notices shall be used where personal data is collected in a context that may not be obvious to the individual, such as location data, device identifiers, behavioural analytics, optional profile information or sensitive information.</w:t>
      </w:r>
    </w:p>
    <w:p>
      <w:r>
        <w:t>5.4. Product-specific or service-specific notices shall be used where the general External Privacy Notice would not provide enough detail about a particular service, feature, audience or processing activity.</w:t>
      </w:r>
    </w:p>
    <w:p>
      <w:pPr>
        <w:pStyle w:val="ListBullet"/>
      </w:pPr>
      <w:r>
        <w:t>Information Collected Directly from Individuals</w:t>
      </w:r>
    </w:p>
    <w:p>
      <w:r>
        <w:t>6.1. When personal data is collected directly from an individual, [Organisation Name] shall ensure that the individual receives all relevant privacy information at the time the data is collected.</w:t>
      </w:r>
    </w:p>
    <w:p>
      <w:r>
        <w:t>6.2. Data collection forms shall include a link to the applicable privacy notice and shall not require the individual to accept unrelated terms as a substitute for receiving privacy information.</w:t>
      </w:r>
    </w:p>
    <w:p>
      <w:r>
        <w:t>6.3. Consent requests shall be presented separately from general privacy information where consent is relied upon as the lawful basis for processing.</w:t>
      </w:r>
    </w:p>
    <w:p>
      <w:r>
        <w:t>6.4. Consent wording shall be specific, unambiguous and separate from the External Privacy Notice.</w:t>
      </w:r>
    </w:p>
    <w:p>
      <w:r>
        <w:t>6.5. Where children or vulnerable individuals are likely to use a service, the privacy information shall be written in a way appropriate for the intended audience.</w:t>
      </w:r>
    </w:p>
    <w:p>
      <w:pPr>
        <w:pStyle w:val="ListBullet"/>
      </w:pPr>
      <w:r>
        <w:t>Information Not Collected Directly from Individuals</w:t>
      </w:r>
    </w:p>
    <w:p>
      <w:r>
        <w:t>7.1. Where [Organisation Name] receives personal data from third parties, public sources, referrals, business partners or other indirect sources, the External Privacy Notice shall explain the categories of source and the categories of personal data obtained.</w:t>
      </w:r>
    </w:p>
    <w:p>
      <w:r>
        <w:t>7.2. The business owner receiving indirectly collected personal data shall confirm that the source of the data was lawful and that privacy information can be provided to the individual where required.</w:t>
      </w:r>
    </w:p>
    <w:p>
      <w:r>
        <w:t>7.3. Where [Organisation Name] decides not to provide privacy information directly to an individual because it is impossible, would involve disproportionate effort, would seriously impair the purpose of processing, or is restricted by law, the rationale shall be documented and approved by the Data Protection Officer.</w:t>
      </w:r>
    </w:p>
    <w:p>
      <w:r>
        <w:t>7.4. Where direct notice is not provided due to disproportionate effort, [Organisation Name] shall consider appropriate alternative transparency measures, such as publishing clear public information, providing notice through the data source, or using communication channels already available.</w:t>
      </w:r>
    </w:p>
    <w:p>
      <w:pPr>
        <w:pStyle w:val="ListBullet"/>
      </w:pPr>
      <w:r>
        <w:t>Lawful Basis Transparency</w:t>
      </w:r>
    </w:p>
    <w:p>
      <w:r>
        <w:t>8.1. Each purpose of processing described in the External Privacy Notice shall be linked to a lawful basis.</w:t>
      </w:r>
    </w:p>
    <w:p>
      <w:r>
        <w:t>8.2. The External Privacy Notice shall not use broad or vague lawful basis statements that prevent individuals from understanding why their personal data is processed.</w:t>
      </w:r>
    </w:p>
    <w:p>
      <w:r>
        <w:t>8.3. Where more than one lawful basis applies across different purposes, the notice shall distinguish between those purposes.</w:t>
      </w:r>
    </w:p>
    <w:p>
      <w:r>
        <w:t>8.4. Where legitimate interests are relied upon, the privacy notice shall describe the nature of those interests in plain language.</w:t>
      </w:r>
    </w:p>
    <w:p>
      <w:r>
        <w:t>8.5. Where the lawful basis changes for an existing processing activity, the privacy notice shall be reviewed and updated before the changed processing begins, unless urgent legal or safety reasons require immediate action.</w:t>
      </w:r>
    </w:p>
    <w:p>
      <w:pPr>
        <w:pStyle w:val="ListBullet"/>
      </w:pPr>
      <w:r>
        <w:t>Data Sharing and Processors</w:t>
      </w:r>
    </w:p>
    <w:p>
      <w:r>
        <w:t>9.1. The External Privacy Notice shall describe the categories of third parties with whom personal data may be shared.</w:t>
      </w:r>
    </w:p>
    <w:p>
      <w:r>
        <w:t>9.2. Where sharing is material, unexpected, high-risk or central to the service, the notice shall provide more specific information about the recipient or recipient category.</w:t>
      </w:r>
    </w:p>
    <w:p>
      <w:r>
        <w:t>9.3. Where third-party service providers process personal data on behalf of [Organisation Name], the notice shall explain the types of providers used, such as hosting providers, customer support platforms, payment processors, analytics providers, communication tools or professional advisers.</w:t>
      </w:r>
    </w:p>
    <w:p>
      <w:r>
        <w:t>9.4. Personal data shall not be shared with a new category of recipient unless the relevant privacy notice has been reviewed and updated where necessary.</w:t>
      </w:r>
    </w:p>
    <w:p>
      <w:pPr>
        <w:pStyle w:val="ListBullet"/>
      </w:pPr>
      <w:r>
        <w:t>International Transfers</w:t>
      </w:r>
    </w:p>
    <w:p>
      <w:r>
        <w:t>10.1. The External Privacy Notice shall explain whether personal data may be transferred to or accessed from countries outside the individual’s jurisdiction.</w:t>
      </w:r>
    </w:p>
    <w:p>
      <w:r>
        <w:t>10.2. Where international transfers occur, the notice shall describe the safeguards used to protect the data in plain language.</w:t>
      </w:r>
    </w:p>
    <w:p>
      <w:r>
        <w:t>10.3. The notice shall provide a method for individuals to request further information about transfer safeguards where applicable.</w:t>
      </w:r>
    </w:p>
    <w:p>
      <w:r>
        <w:t>10.4. Business owners shall notify the Data Protection Officer before implementing new suppliers, systems or support arrangements that create new international transfer arrangements.</w:t>
      </w:r>
    </w:p>
    <w:p>
      <w:pPr>
        <w:pStyle w:val="ListBullet"/>
      </w:pPr>
      <w:r>
        <w:t>Retention Transparency</w:t>
      </w:r>
    </w:p>
    <w:p>
      <w:r>
        <w:t>11.1. The External Privacy Notice shall describe how long personal data is retained.</w:t>
      </w:r>
    </w:p>
    <w:p>
      <w:r>
        <w:t>11.2. Where exact retention periods are known, they shall be stated in the notice or in an accessible linked retention summary.</w:t>
      </w:r>
    </w:p>
    <w:p>
      <w:r>
        <w:t>11.3. Where exact periods cannot be stated, the notice shall explain the criteria used to determine retention, such as account duration, legal limitation periods, regulatory requirements, audit needs, dispute handling, security needs or user preferences.</w:t>
      </w:r>
    </w:p>
    <w:p>
      <w:r>
        <w:t>11.4. Retention statements in the External Privacy Notice shall align with the approved Records Retention Schedule.</w:t>
      </w:r>
    </w:p>
    <w:p>
      <w:pPr>
        <w:pStyle w:val="ListBullet"/>
      </w:pPr>
      <w:r>
        <w:t>Individual Rights</w:t>
      </w:r>
    </w:p>
    <w:p>
      <w:r>
        <w:t>12.1. The External Privacy Notice shall explain the rights individuals may have in relation to their personal data, including the right to request access, correction, deletion, restriction, portability, objection and withdrawal of consent where applicable.</w:t>
      </w:r>
    </w:p>
    <w:p>
      <w:r>
        <w:t>12.2. The notice shall explain that some rights are subject to conditions and may not apply in every case.</w:t>
      </w:r>
    </w:p>
    <w:p>
      <w:r>
        <w:t>12.3. The notice shall provide a clear and accessible method for submitting rights requests.</w:t>
      </w:r>
    </w:p>
    <w:p>
      <w:r>
        <w:t>12.4. The notice shall state that [Organisation Name] may need to verify the identity of the requester before responding to a rights request.</w:t>
      </w:r>
    </w:p>
    <w:p>
      <w:r>
        <w:t>12.5. The notice shall not discourage individuals from exercising their rights or imply that rights requests are subject to unnecessary formalities.</w:t>
      </w:r>
    </w:p>
    <w:p>
      <w:pPr>
        <w:pStyle w:val="ListBullet"/>
      </w:pPr>
      <w:r>
        <w:t>Automated Decision-Making and Profiling</w:t>
      </w:r>
    </w:p>
    <w:p>
      <w:r>
        <w:t>13.1. The External Privacy Notice shall state whether [Organisation Name] uses automated decision-making or profiling that has legal or similarly significant effects on individuals.</w:t>
      </w:r>
    </w:p>
    <w:p>
      <w:r>
        <w:t>13.2. Where such processing occurs, the notice shall explain the decision involved, the data used, the general logic of the process, the potential effect on the individual and how the individual can request human review or challenge the decision.</w:t>
      </w:r>
    </w:p>
    <w:p>
      <w:r>
        <w:t>13.3. Where profiling is used for marketing, personalisation, risk assessment, fraud prevention or service optimisation, the privacy notice shall describe this in a way that is clear and proportionate to the impact on individuals.</w:t>
      </w:r>
    </w:p>
    <w:p>
      <w:pPr>
        <w:pStyle w:val="ListBullet"/>
      </w:pPr>
      <w:r>
        <w:t>Cookies, Tracking and Similar Technologies</w:t>
      </w:r>
    </w:p>
    <w:p>
      <w:r>
        <w:t>14.1. Where cookies, pixels, software development kits, device identifiers, analytics tools or similar technologies are used, the External Privacy Notice shall be consistent with the Cookie Notice, Cookie Banner and Cookie Preference Centre.</w:t>
      </w:r>
    </w:p>
    <w:p>
      <w:r>
        <w:t>14.2. The External Privacy Notice shall describe the main purposes for which tracking technologies are used, such as essential service operation, analytics, personalisation, advertising, security or fraud prevention.</w:t>
      </w:r>
    </w:p>
    <w:p>
      <w:r>
        <w:t>14.3. Non-essential tracking technologies shall not be described as essential where they are not strictly required to provide the requested service.</w:t>
      </w:r>
    </w:p>
    <w:p>
      <w:r>
        <w:t>14.4. Changes to tracking technologies shall trigger a review of relevant privacy and cookie notices before deployment.</w:t>
      </w:r>
    </w:p>
    <w:p>
      <w:pPr>
        <w:pStyle w:val="ListBullet"/>
      </w:pPr>
      <w:r>
        <w:t>Accuracy and Change Control</w:t>
      </w:r>
    </w:p>
    <w:p>
      <w:r>
        <w:t>15.1. The External Privacy Notice shall accurately reflect actual processing activities.</w:t>
      </w:r>
    </w:p>
    <w:p>
      <w:r>
        <w:t>15.2. Business owners shall notify the Data Protection Officer of any new or materially changed processing activity before it goes live.</w:t>
      </w:r>
    </w:p>
    <w:p>
      <w:r>
        <w:t>15.3. The External Privacy Notice shall be reviewed before launching new products, services, campaigns, systems, data-sharing arrangements, analytics tools, artificial intelligence features or international processing arrangements.</w:t>
      </w:r>
    </w:p>
    <w:p>
      <w:r>
        <w:t>15.4. Privacy notice updates shall be controlled through the approved document management process.</w:t>
      </w:r>
    </w:p>
    <w:p>
      <w:r>
        <w:t>15.5. Material changes to the External Privacy Notice shall be communicated to affected individuals where appropriate, taking account of the nature of the change and its impact on individuals.</w:t>
      </w:r>
    </w:p>
    <w:p>
      <w:pPr>
        <w:pStyle w:val="ListBullet"/>
      </w:pPr>
      <w:r>
        <w:t>Accessibility and Plain Language</w:t>
      </w:r>
    </w:p>
    <w:p>
      <w:r>
        <w:t>16.1. The External Privacy Notice shall be concise, transparent, intelligible and easily accessible.</w:t>
      </w:r>
    </w:p>
    <w:p>
      <w:r>
        <w:t>16.2. The notice shall be written in plain language suitable for the intended audience.</w:t>
      </w:r>
    </w:p>
    <w:p>
      <w:r>
        <w:t>16.3. The notice shall avoid unnecessary legal jargon, unexplained technical terms and vague statements such as “we may use your data for business purposes” without further explanation.</w:t>
      </w:r>
    </w:p>
    <w:p>
      <w:r>
        <w:t>16.4. The notice shall be available in accessible digital formats and shall support assistive technologies where published online.</w:t>
      </w:r>
    </w:p>
    <w:p>
      <w:r>
        <w:t>16.5. Where [Organisation Name] targets or regularly serves individuals in multiple languages or jurisdictions, translated or localised versions of the notice shall be provided where necessary.</w:t>
      </w:r>
    </w:p>
    <w:p>
      <w:pPr>
        <w:pStyle w:val="ListBullet"/>
      </w:pPr>
      <w:r>
        <w:t>Evidence and Record Keeping</w:t>
      </w:r>
    </w:p>
    <w:p>
      <w:r>
        <w:t>17.1. [Organisation Name] shall retain evidence of approved versions of the External Privacy Notice.</w:t>
      </w:r>
    </w:p>
    <w:p>
      <w:r>
        <w:t>17.2. Records shall include the notice version, approval date, effective date, publication location, approver and summary of changes.</w:t>
      </w:r>
    </w:p>
    <w:p>
      <w:r>
        <w:t>17.3. Where notices are provided through systems, forms, portals or applications, [Organisation Name] shall retain evidence that the notice was available at the point of collection.</w:t>
      </w:r>
    </w:p>
    <w:p>
      <w:r>
        <w:t>17.4. The Data Protection Officer shall maintain or have access to a register of published privacy notices and associated business owners.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Minimum Retention</w:t>
            </w:r>
          </w:p>
        </w:tc>
        <w:tc>
          <w:tcPr>
            <w:tcW w:type="dxa" w:w="2880"/>
          </w:tcPr>
          <w:p>
            <w:r>
              <w:t>Owner</w:t>
            </w:r>
          </w:p>
        </w:tc>
      </w:tr>
      <w:tr>
        <w:tc>
          <w:tcPr>
            <w:tcW w:type="dxa" w:w="2880"/>
          </w:tcPr>
          <w:p>
            <w:r>
              <w:t>Approved privacy notice versions</w:t>
            </w:r>
          </w:p>
        </w:tc>
        <w:tc>
          <w:tcPr>
            <w:tcW w:type="dxa" w:w="2880"/>
          </w:tcPr>
          <w:p>
            <w:r>
              <w:t>[X years] after replacement</w:t>
            </w:r>
          </w:p>
        </w:tc>
        <w:tc>
          <w:tcPr>
            <w:tcW w:type="dxa" w:w="2880"/>
          </w:tcPr>
          <w:p>
            <w:r>
              <w:t>Data Protection Officer</w:t>
            </w:r>
          </w:p>
        </w:tc>
      </w:tr>
      <w:tr>
        <w:tc>
          <w:tcPr>
            <w:tcW w:type="dxa" w:w="2880"/>
          </w:tcPr>
          <w:p>
            <w:r>
              <w:t>Privacy notice change log</w:t>
            </w:r>
          </w:p>
        </w:tc>
        <w:tc>
          <w:tcPr>
            <w:tcW w:type="dxa" w:w="2880"/>
          </w:tcPr>
          <w:p>
            <w:r>
              <w:t>[X years]</w:t>
            </w:r>
          </w:p>
        </w:tc>
        <w:tc>
          <w:tcPr>
            <w:tcW w:type="dxa" w:w="2880"/>
          </w:tcPr>
          <w:p>
            <w:r>
              <w:t>Data Protection Officer</w:t>
            </w:r>
          </w:p>
        </w:tc>
      </w:tr>
      <w:tr>
        <w:tc>
          <w:tcPr>
            <w:tcW w:type="dxa" w:w="2880"/>
          </w:tcPr>
          <w:p>
            <w:r>
              <w:t>Evidence of publication</w:t>
            </w:r>
          </w:p>
        </w:tc>
        <w:tc>
          <w:tcPr>
            <w:tcW w:type="dxa" w:w="2880"/>
          </w:tcPr>
          <w:p>
            <w:r>
              <w:t>[X years]</w:t>
            </w:r>
          </w:p>
        </w:tc>
        <w:tc>
          <w:tcPr>
            <w:tcW w:type="dxa" w:w="2880"/>
          </w:tcPr>
          <w:p>
            <w:r>
              <w:t>Digital / Communications Owner</w:t>
            </w:r>
          </w:p>
        </w:tc>
      </w:tr>
      <w:tr>
        <w:tc>
          <w:tcPr>
            <w:tcW w:type="dxa" w:w="2880"/>
          </w:tcPr>
          <w:p>
            <w:r>
              <w:t>Approval records</w:t>
            </w:r>
          </w:p>
        </w:tc>
        <w:tc>
          <w:tcPr>
            <w:tcW w:type="dxa" w:w="2880"/>
          </w:tcPr>
          <w:p>
            <w:r>
              <w:t>[X years]</w:t>
            </w:r>
          </w:p>
        </w:tc>
        <w:tc>
          <w:tcPr>
            <w:tcW w:type="dxa" w:w="2880"/>
          </w:tcPr>
          <w:p>
            <w:r>
              <w:t>Data Protection Officer</w:t>
            </w:r>
          </w:p>
        </w:tc>
      </w:tr>
      <w:tr>
        <w:tc>
          <w:tcPr>
            <w:tcW w:type="dxa" w:w="2880"/>
          </w:tcPr>
          <w:p>
            <w:r>
              <w:t>Exceptions and rationale records</w:t>
            </w:r>
          </w:p>
        </w:tc>
        <w:tc>
          <w:tcPr>
            <w:tcW w:type="dxa" w:w="2880"/>
          </w:tcPr>
          <w:p>
            <w:r>
              <w:t>[X years]</w:t>
            </w:r>
          </w:p>
        </w:tc>
        <w:tc>
          <w:tcPr>
            <w:tcW w:type="dxa" w:w="2880"/>
          </w:tcPr>
          <w:p>
            <w:r>
              <w:t>Data Protection Officer</w:t>
            </w:r>
          </w:p>
        </w:tc>
      </w:tr>
      <w:tr>
        <w:tc>
          <w:tcPr>
            <w:tcW w:type="dxa" w:w="2880"/>
          </w:tcPr>
          <w:p>
            <w:r>
              <w:t>Business owner review confirmations</w:t>
            </w:r>
          </w:p>
        </w:tc>
        <w:tc>
          <w:tcPr>
            <w:tcW w:type="dxa" w:w="2880"/>
          </w:tcPr>
          <w:p>
            <w:r>
              <w:t>[X years]</w:t>
            </w:r>
          </w:p>
        </w:tc>
        <w:tc>
          <w:tcPr>
            <w:tcW w:type="dxa" w:w="2880"/>
          </w:tcPr>
          <w:p>
            <w:r>
              <w:t>Business Process Owner</w:t>
            </w:r>
          </w:p>
        </w:tc>
      </w:tr>
    </w:tbl>
    <w:p>
      <w:pPr>
        <w:pStyle w:val="ListBullet"/>
      </w:pPr>
      <w:r>
        <w:t>Consistency with Other Documents</w:t>
      </w:r>
    </w:p>
    <w:p>
      <w:r>
        <w:t>18.1. The External Privacy Notice shall be consistent with internal records of processing activities, data protection impact assessments, data sharing arrangements, supplier contracts, retention schedules, consent records and cookie documentation.</w:t>
      </w:r>
    </w:p>
    <w:p>
      <w:r>
        <w:t>18.2. Where inconsistency is identified, processing records and external notices shall be corrected promptly.</w:t>
      </w:r>
    </w:p>
    <w:p>
      <w:r>
        <w:t>18.3. Business units shall not publish separate privacy wording externally without review and approval by the Data Protection Officer or authorised privacy delegate.</w:t>
      </w:r>
    </w:p>
    <w:p>
      <w:pPr>
        <w:pStyle w:val="ListBullet"/>
      </w:pPr>
      <w:r>
        <w:t>Approval and Publication</w:t>
      </w:r>
    </w:p>
    <w:p>
      <w:r>
        <w:t>19.1. The External Privacy Notice shall be approved by the Data Protection Officer before publication.</w:t>
      </w:r>
    </w:p>
    <w:p>
      <w:r>
        <w:t>19.2. Legal review shall be obtained where the notice relates to high-risk processing, sensitive data, automated decision-making, international transfers, new jurisdictions, children’s data, large-scale profiling or complex data-sharing arrangements.</w:t>
      </w:r>
    </w:p>
    <w:p>
      <w:r>
        <w:t>19.3. Communications or Digital teams shall publish only the approved version provided through the agreed document management process.</w:t>
      </w:r>
    </w:p>
    <w:p>
      <w:r>
        <w:t>19.4. Superseded versions shall be removed from active publication unless there is a valid business or legal reason to retain them in an archive.</w:t>
      </w:r>
    </w:p>
    <w:p>
      <w:pPr>
        <w:pStyle w:val="ListBullet"/>
      </w:pPr>
      <w:r>
        <w:t>Prohibited Practices</w:t>
      </w:r>
    </w:p>
    <w:p>
      <w:r>
        <w:t>20.1. [Organisation Name] shall not collect personal data through external channels without providing appropriate privacy information.</w:t>
      </w:r>
    </w:p>
    <w:p>
      <w:r>
        <w:t>20.2. [Organisation Name] shall not rely on generic, incomplete or misleading privacy wording.</w:t>
      </w:r>
    </w:p>
    <w:p>
      <w:r>
        <w:t>20.3. [Organisation Name] shall not state or imply that personal data will be used only for limited purposes if additional processing purposes are planned or known.</w:t>
      </w:r>
    </w:p>
    <w:p>
      <w:r>
        <w:t>20.4. [Organisation Name] shall not bury important privacy information in documents that individuals are unlikely to read or cannot reasonably access.</w:t>
      </w:r>
    </w:p>
    <w:p>
      <w:r>
        <w:t>20.5. [Organisation Name] shall not launch new processing activities where required privacy notice updates have not been completed, unless approved through the exceptions process.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Provides oversight of privacy governance and ensures appropriate resources are available to meet transparency obligations.</w:t>
            </w:r>
          </w:p>
        </w:tc>
      </w:tr>
      <w:tr>
        <w:tc>
          <w:tcPr>
            <w:tcW w:type="dxa" w:w="4320"/>
          </w:tcPr>
          <w:p>
            <w:r>
              <w:t>Data Protection Officer</w:t>
            </w:r>
          </w:p>
        </w:tc>
        <w:tc>
          <w:tcPr>
            <w:tcW w:type="dxa" w:w="4320"/>
          </w:tcPr>
          <w:p>
            <w:r>
              <w:t>Owns this Policy; approves the External Privacy Notice; advises on transparency requirements; reviews exceptions; monitors compliance; maintains evidence of approved notices.</w:t>
            </w:r>
          </w:p>
        </w:tc>
      </w:tr>
      <w:tr>
        <w:tc>
          <w:tcPr>
            <w:tcW w:type="dxa" w:w="4320"/>
          </w:tcPr>
          <w:p>
            <w:r>
              <w:t>Legal Counsel</w:t>
            </w:r>
          </w:p>
        </w:tc>
        <w:tc>
          <w:tcPr>
            <w:tcW w:type="dxa" w:w="4320"/>
          </w:tcPr>
          <w:p>
            <w:r>
              <w:t>Provides legal advice on privacy notice wording, data-sharing disclosures, international transfers, sensitive processing, automated decision-making and jurisdiction-specific requirements.</w:t>
            </w:r>
          </w:p>
        </w:tc>
      </w:tr>
      <w:tr>
        <w:tc>
          <w:tcPr>
            <w:tcW w:type="dxa" w:w="4320"/>
          </w:tcPr>
          <w:p>
            <w:r>
              <w:t>Business Process Owners</w:t>
            </w:r>
          </w:p>
        </w:tc>
        <w:tc>
          <w:tcPr>
            <w:tcW w:type="dxa" w:w="4320"/>
          </w:tcPr>
          <w:p>
            <w:r>
              <w:t>Identify processing activities requiring privacy information; ensure the notice accurately reflects actual processing; notify the Data Protection Officer of changes before implementation.</w:t>
            </w:r>
          </w:p>
        </w:tc>
      </w:tr>
      <w:tr>
        <w:tc>
          <w:tcPr>
            <w:tcW w:type="dxa" w:w="4320"/>
          </w:tcPr>
          <w:p>
            <w:r>
              <w:t>Marketing Owner</w:t>
            </w:r>
          </w:p>
        </w:tc>
        <w:tc>
          <w:tcPr>
            <w:tcW w:type="dxa" w:w="4320"/>
          </w:tcPr>
          <w:p>
            <w:r>
              <w:t>Ensures privacy information is provided for marketing activities, campaigns, events, preference management, analytics and lead generation activities.</w:t>
            </w:r>
          </w:p>
        </w:tc>
      </w:tr>
      <w:tr>
        <w:tc>
          <w:tcPr>
            <w:tcW w:type="dxa" w:w="4320"/>
          </w:tcPr>
          <w:p>
            <w:r>
              <w:t>Digital / Product Owners</w:t>
            </w:r>
          </w:p>
        </w:tc>
        <w:tc>
          <w:tcPr>
            <w:tcW w:type="dxa" w:w="4320"/>
          </w:tcPr>
          <w:p>
            <w:r>
              <w:t>Ensure privacy notices are accessible through websites, applications, portals, forms, product interfaces and user journeys at the appropriate points.</w:t>
            </w:r>
          </w:p>
        </w:tc>
      </w:tr>
      <w:tr>
        <w:tc>
          <w:tcPr>
            <w:tcW w:type="dxa" w:w="4320"/>
          </w:tcPr>
          <w:p>
            <w:r>
              <w:t>Procurement Owner</w:t>
            </w:r>
          </w:p>
        </w:tc>
        <w:tc>
          <w:tcPr>
            <w:tcW w:type="dxa" w:w="4320"/>
          </w:tcPr>
          <w:p>
            <w:r>
              <w:t>Ensures supplier-related processing and third-party service provider arrangements are reflected in privacy notices where required.</w:t>
            </w:r>
          </w:p>
        </w:tc>
      </w:tr>
      <w:tr>
        <w:tc>
          <w:tcPr>
            <w:tcW w:type="dxa" w:w="4320"/>
          </w:tcPr>
          <w:p>
            <w:r>
              <w:t>Information Security Owner</w:t>
            </w:r>
          </w:p>
        </w:tc>
        <w:tc>
          <w:tcPr>
            <w:tcW w:type="dxa" w:w="4320"/>
          </w:tcPr>
          <w:p>
            <w:r>
              <w:t>Advises on security-related processing, logging, monitoring, fraud prevention and technical measures that may need to be described in privacy notices.</w:t>
            </w:r>
          </w:p>
        </w:tc>
      </w:tr>
      <w:tr>
        <w:tc>
          <w:tcPr>
            <w:tcW w:type="dxa" w:w="4320"/>
          </w:tcPr>
          <w:p>
            <w:r>
              <w:t>Human Resources / Recruitment Owner</w:t>
            </w:r>
          </w:p>
        </w:tc>
        <w:tc>
          <w:tcPr>
            <w:tcW w:type="dxa" w:w="4320"/>
          </w:tcPr>
          <w:p>
            <w:r>
              <w:t>Ensures external recruitment privacy information is provided to candidates and agency-referred applicants where applicable.</w:t>
            </w:r>
          </w:p>
        </w:tc>
      </w:tr>
      <w:tr>
        <w:tc>
          <w:tcPr>
            <w:tcW w:type="dxa" w:w="4320"/>
          </w:tcPr>
          <w:p>
            <w:r>
              <w:t>Customer Operations Owner</w:t>
            </w:r>
          </w:p>
        </w:tc>
        <w:tc>
          <w:tcPr>
            <w:tcW w:type="dxa" w:w="4320"/>
          </w:tcPr>
          <w:p>
            <w:r>
              <w:t>Ensures customers and service users receive appropriate privacy information during onboarding, support and service delivery.</w:t>
            </w:r>
          </w:p>
        </w:tc>
      </w:tr>
      <w:tr>
        <w:tc>
          <w:tcPr>
            <w:tcW w:type="dxa" w:w="4320"/>
          </w:tcPr>
          <w:p>
            <w:r>
              <w:t>Communications Team</w:t>
            </w:r>
          </w:p>
        </w:tc>
        <w:tc>
          <w:tcPr>
            <w:tcW w:type="dxa" w:w="4320"/>
          </w:tcPr>
          <w:p>
            <w:r>
              <w:t>Publishes approved privacy notices and supports clear, accessible external communication of material updates.</w:t>
            </w:r>
          </w:p>
        </w:tc>
      </w:tr>
      <w:tr>
        <w:tc>
          <w:tcPr>
            <w:tcW w:type="dxa" w:w="4320"/>
          </w:tcPr>
          <w:p>
            <w:r>
              <w:t>Employees and Contractors</w:t>
            </w:r>
          </w:p>
        </w:tc>
        <w:tc>
          <w:tcPr>
            <w:tcW w:type="dxa" w:w="4320"/>
          </w:tcPr>
          <w:p>
            <w:r>
              <w:t>Follow this Policy; use only approved privacy wording; escalate new or changed personal data processing to the relevant business owner and Data Protection Officer.</w:t>
            </w:r>
          </w:p>
        </w:tc>
      </w:tr>
      <w:tr>
        <w:tc>
          <w:tcPr>
            <w:tcW w:type="dxa" w:w="4320"/>
          </w:tcPr>
          <w:p>
            <w:r>
              <w:t>Third Parties Acting on Behalf of [Organisation Name]</w:t>
            </w:r>
          </w:p>
        </w:tc>
        <w:tc>
          <w:tcPr>
            <w:tcW w:type="dxa" w:w="4320"/>
          </w:tcPr>
          <w:p>
            <w:r>
              <w:t>Provide or display approved privacy information where required under contract or agreed process.</w:t>
            </w:r>
          </w:p>
        </w:tc>
      </w:tr>
    </w:tbl>
    <w:p>
      <w:pPr>
        <w:pStyle w:val="Heading2"/>
      </w:pPr>
      <w:r>
        <w:t>Compliance, Monitoring &amp; Enforcement</w:t>
      </w:r>
    </w:p>
    <w:p>
      <w:pPr>
        <w:pStyle w:val="ListBullet"/>
      </w:pPr>
      <w:r>
        <w:t>Compliance with this Policy is mandatory for all personnel and business units within scope.</w:t>
      </w:r>
    </w:p>
    <w:p>
      <w:pPr>
        <w:pStyle w:val="ListBullet"/>
      </w:pPr>
      <w:r>
        <w:t>The Data Protection Officer shall monitor compliance with this Policy through appropriate activities, which may include:</w:t>
      </w:r>
    </w:p>
    <w:p>
      <w:pPr>
        <w:pStyle w:val="ListBullet"/>
      </w:pPr>
      <w:r>
        <w:t>review of published privacy notices;</w:t>
      </w:r>
    </w:p>
    <w:p>
      <w:pPr>
        <w:pStyle w:val="ListBullet"/>
      </w:pPr>
      <w:r>
        <w:t>review of web forms, application screens and data collection points;</w:t>
      </w:r>
    </w:p>
    <w:p>
      <w:pPr>
        <w:pStyle w:val="ListBullet"/>
      </w:pPr>
      <w:r>
        <w:t>sampling of marketing, sales, recruitment and customer onboarding journeys;</w:t>
      </w:r>
    </w:p>
    <w:p>
      <w:pPr>
        <w:pStyle w:val="ListBullet"/>
      </w:pPr>
      <w:r>
        <w:t>comparison of privacy notices against processing records;</w:t>
      </w:r>
    </w:p>
    <w:p>
      <w:pPr>
        <w:pStyle w:val="ListBullet"/>
      </w:pPr>
      <w:r>
        <w:t>review of new project and change assessments;</w:t>
      </w:r>
    </w:p>
    <w:p>
      <w:pPr>
        <w:pStyle w:val="ListBullet"/>
      </w:pPr>
      <w:r>
        <w:t>supplier onboarding checks;</w:t>
      </w:r>
    </w:p>
    <w:p>
      <w:pPr>
        <w:pStyle w:val="ListBullet"/>
      </w:pPr>
      <w:r>
        <w:t>review of cookie and tracking technology disclosures;</w:t>
      </w:r>
    </w:p>
    <w:p>
      <w:pPr>
        <w:pStyle w:val="ListBullet"/>
      </w:pPr>
      <w:r>
        <w:t>review of rights request trends and complaints; and</w:t>
      </w:r>
    </w:p>
    <w:p>
      <w:pPr>
        <w:pStyle w:val="ListBullet"/>
      </w:pPr>
      <w:r>
        <w:t>internal audit or assurance reviews.</w:t>
      </w:r>
    </w:p>
    <w:p>
      <w:pPr>
        <w:pStyle w:val="ListBullet"/>
      </w:pPr>
      <w:r>
        <w:t>The following compliance indicators shall be maintained where practical:</w:t>
      </w:r>
    </w:p>
    <w:tbl>
      <w:tblPr>
        <w:tblStyle w:val="TableGrid"/>
        <w:tblW w:type="auto" w:w="0"/>
        <w:tblLook w:firstColumn="1" w:firstRow="1" w:lastColumn="0" w:lastRow="0" w:noHBand="0" w:noVBand="1" w:val="04A0"/>
      </w:tblPr>
      <w:tblGrid>
        <w:gridCol w:w="2880"/>
        <w:gridCol w:w="2880"/>
        <w:gridCol w:w="2880"/>
      </w:tblGrid>
      <w:tr>
        <w:tc>
          <w:tcPr>
            <w:tcW w:type="dxa" w:w="2880"/>
          </w:tcPr>
          <w:p>
            <w:r>
              <w:t>Compliance Indicator</w:t>
            </w:r>
          </w:p>
        </w:tc>
        <w:tc>
          <w:tcPr>
            <w:tcW w:type="dxa" w:w="2880"/>
          </w:tcPr>
          <w:p>
            <w:r>
              <w:t>Target / Expectation</w:t>
            </w:r>
          </w:p>
        </w:tc>
        <w:tc>
          <w:tcPr>
            <w:tcW w:type="dxa" w:w="2880"/>
          </w:tcPr>
          <w:p>
            <w:r>
              <w:t>Reporting Frequency</w:t>
            </w:r>
          </w:p>
        </w:tc>
      </w:tr>
      <w:tr>
        <w:tc>
          <w:tcPr>
            <w:tcW w:type="dxa" w:w="2880"/>
          </w:tcPr>
          <w:p>
            <w:r>
              <w:t>External Privacy Notice reviewed within scheduled period</w:t>
            </w:r>
          </w:p>
        </w:tc>
        <w:tc>
          <w:tcPr>
            <w:tcW w:type="dxa" w:w="2880"/>
          </w:tcPr>
          <w:p>
            <w:r>
              <w:t>100%</w:t>
            </w:r>
          </w:p>
        </w:tc>
        <w:tc>
          <w:tcPr>
            <w:tcW w:type="dxa" w:w="2880"/>
          </w:tcPr>
          <w:p>
            <w:r>
              <w:t>At least annually</w:t>
            </w:r>
          </w:p>
        </w:tc>
      </w:tr>
      <w:tr>
        <w:tc>
          <w:tcPr>
            <w:tcW w:type="dxa" w:w="2880"/>
          </w:tcPr>
          <w:p>
            <w:r>
              <w:t>New processing activities reviewed for notice impact before launch</w:t>
            </w:r>
          </w:p>
        </w:tc>
        <w:tc>
          <w:tcPr>
            <w:tcW w:type="dxa" w:w="2880"/>
          </w:tcPr>
          <w:p>
            <w:r>
              <w:t>100%</w:t>
            </w:r>
          </w:p>
        </w:tc>
        <w:tc>
          <w:tcPr>
            <w:tcW w:type="dxa" w:w="2880"/>
          </w:tcPr>
          <w:p>
            <w:r>
              <w:t>Quarterly</w:t>
            </w:r>
          </w:p>
        </w:tc>
      </w:tr>
      <w:tr>
        <w:tc>
          <w:tcPr>
            <w:tcW w:type="dxa" w:w="2880"/>
          </w:tcPr>
          <w:p>
            <w:r>
              <w:t>Published notice matches approved version</w:t>
            </w:r>
          </w:p>
        </w:tc>
        <w:tc>
          <w:tcPr>
            <w:tcW w:type="dxa" w:w="2880"/>
          </w:tcPr>
          <w:p>
            <w:r>
              <w:t>100%</w:t>
            </w:r>
          </w:p>
        </w:tc>
        <w:tc>
          <w:tcPr>
            <w:tcW w:type="dxa" w:w="2880"/>
          </w:tcPr>
          <w:p>
            <w:r>
              <w:t>Quarterly</w:t>
            </w:r>
          </w:p>
        </w:tc>
      </w:tr>
      <w:tr>
        <w:tc>
          <w:tcPr>
            <w:tcW w:type="dxa" w:w="2880"/>
          </w:tcPr>
          <w:p>
            <w:r>
              <w:t>Data collection points include privacy notice link or approved wording</w:t>
            </w:r>
          </w:p>
        </w:tc>
        <w:tc>
          <w:tcPr>
            <w:tcW w:type="dxa" w:w="2880"/>
          </w:tcPr>
          <w:p>
            <w:r>
              <w:t>100%</w:t>
            </w:r>
          </w:p>
        </w:tc>
        <w:tc>
          <w:tcPr>
            <w:tcW w:type="dxa" w:w="2880"/>
          </w:tcPr>
          <w:p>
            <w:r>
              <w:t>Quarterly</w:t>
            </w:r>
          </w:p>
        </w:tc>
      </w:tr>
      <w:tr>
        <w:tc>
          <w:tcPr>
            <w:tcW w:type="dxa" w:w="2880"/>
          </w:tcPr>
          <w:p>
            <w:r>
              <w:t>Material notice updates approved before publication</w:t>
            </w:r>
          </w:p>
        </w:tc>
        <w:tc>
          <w:tcPr>
            <w:tcW w:type="dxa" w:w="2880"/>
          </w:tcPr>
          <w:p>
            <w:r>
              <w:t>100%</w:t>
            </w:r>
          </w:p>
        </w:tc>
        <w:tc>
          <w:tcPr>
            <w:tcW w:type="dxa" w:w="2880"/>
          </w:tcPr>
          <w:p>
            <w:r>
              <w:t>As required</w:t>
            </w:r>
          </w:p>
        </w:tc>
      </w:tr>
      <w:tr>
        <w:tc>
          <w:tcPr>
            <w:tcW w:type="dxa" w:w="2880"/>
          </w:tcPr>
          <w:p>
            <w:r>
              <w:t>Exceptions documented and approved</w:t>
            </w:r>
          </w:p>
        </w:tc>
        <w:tc>
          <w:tcPr>
            <w:tcW w:type="dxa" w:w="2880"/>
          </w:tcPr>
          <w:p>
            <w:r>
              <w:t>100%</w:t>
            </w:r>
          </w:p>
        </w:tc>
        <w:tc>
          <w:tcPr>
            <w:tcW w:type="dxa" w:w="2880"/>
          </w:tcPr>
          <w:p>
            <w:r>
              <w:t>Quarterly</w:t>
            </w:r>
          </w:p>
        </w:tc>
      </w:tr>
      <w:tr>
        <w:tc>
          <w:tcPr>
            <w:tcW w:type="dxa" w:w="2880"/>
          </w:tcPr>
          <w:p>
            <w:r>
              <w:t>Identified notice defects remediated within agreed timeframe</w:t>
            </w:r>
          </w:p>
        </w:tc>
        <w:tc>
          <w:tcPr>
            <w:tcW w:type="dxa" w:w="2880"/>
          </w:tcPr>
          <w:p>
            <w:r>
              <w:t>[X business days] for high priority issues</w:t>
            </w:r>
          </w:p>
        </w:tc>
        <w:tc>
          <w:tcPr>
            <w:tcW w:type="dxa" w:w="2880"/>
          </w:tcPr>
          <w:p>
            <w:r>
              <w:t>Quarterly</w:t>
            </w:r>
          </w:p>
        </w:tc>
      </w:tr>
    </w:tbl>
    <w:p>
      <w:pPr>
        <w:pStyle w:val="ListBullet"/>
      </w:pPr>
      <w:r>
        <w:t>Non-compliance shall be reported to the Data Protection Officer and may be escalated to Legal Counsel, Risk Management, Information Security, Executive Management or the relevant governance forum.</w:t>
      </w:r>
    </w:p>
    <w:p>
      <w:pPr>
        <w:pStyle w:val="ListBullet"/>
      </w:pPr>
      <w:r>
        <w:t>Where a privacy notice deficiency creates a risk to individuals or to [Organisation Name], the Data Protection Officer shall require corrective action, which may include:</w:t>
      </w:r>
    </w:p>
    <w:p>
      <w:pPr>
        <w:pStyle w:val="ListBullet"/>
      </w:pPr>
      <w:r>
        <w:t>immediate update or withdrawal of inaccurate wording;</w:t>
      </w:r>
    </w:p>
    <w:p>
      <w:pPr>
        <w:pStyle w:val="ListBullet"/>
      </w:pPr>
      <w:r>
        <w:t>suspension of a data collection activity;</w:t>
      </w:r>
    </w:p>
    <w:p>
      <w:pPr>
        <w:pStyle w:val="ListBullet"/>
      </w:pPr>
      <w:r>
        <w:t>update to forms, scripts, portals or product interfaces;</w:t>
      </w:r>
    </w:p>
    <w:p>
      <w:pPr>
        <w:pStyle w:val="ListBullet"/>
      </w:pPr>
      <w:r>
        <w:t>communication of revised privacy information to affected individuals;</w:t>
      </w:r>
    </w:p>
    <w:p>
      <w:pPr>
        <w:pStyle w:val="ListBullet"/>
      </w:pPr>
      <w:r>
        <w:t>completion or update of a data protection impact assessment;</w:t>
      </w:r>
    </w:p>
    <w:p>
      <w:pPr>
        <w:pStyle w:val="ListBullet"/>
      </w:pPr>
      <w:r>
        <w:t>supplier remediation;</w:t>
      </w:r>
    </w:p>
    <w:p>
      <w:pPr>
        <w:pStyle w:val="ListBullet"/>
      </w:pPr>
      <w:r>
        <w:t>additional staff training; or</w:t>
      </w:r>
    </w:p>
    <w:p>
      <w:pPr>
        <w:pStyle w:val="ListBullet"/>
      </w:pPr>
      <w:r>
        <w:t>escalation for disciplinary or contractual action.</w:t>
      </w:r>
    </w:p>
    <w:p>
      <w:pPr>
        <w:pStyle w:val="ListBullet"/>
      </w:pPr>
      <w:r>
        <w:t>Breaches of this Policy by employees may result in disciplinary action up to and including termination of employment, subject to applicable employment procedures.</w:t>
      </w:r>
    </w:p>
    <w:p>
      <w:pPr>
        <w:pStyle w:val="ListBullet"/>
      </w:pPr>
      <w:r>
        <w:t>Breaches by contractors, suppliers or partners may result in contractual remedies, suspension of access, remediation requirements or termination of the relevant agreement.</w:t>
      </w:r>
    </w:p>
    <w:p>
      <w:pPr>
        <w:pStyle w:val="ListBullet"/>
      </w:pPr>
      <w:r>
        <w:t>Where a deficiency may indicate a personal data breach or unlawful processing, it shall be escalated under the applicable incident response and data breach management process.</w:t>
      </w:r>
    </w:p>
    <w:p>
      <w:pPr>
        <w:pStyle w:val="Heading2"/>
      </w:pPr>
      <w:r>
        <w:t>Exceptions</w:t>
      </w:r>
    </w:p>
    <w:p>
      <w:pPr>
        <w:pStyle w:val="ListBullet"/>
      </w:pPr>
      <w:r>
        <w:t>Exceptions to this Policy shall be permitted only where there is a documented, lawful and risk-assessed reason.</w:t>
      </w:r>
    </w:p>
    <w:p>
      <w:pPr>
        <w:pStyle w:val="ListBullet"/>
      </w:pPr>
      <w:r>
        <w:t>Exceptions shall be approved by the Data Protection Officer before the relevant processing begins or continues, unless urgent circumstances require immediate action.</w:t>
      </w:r>
    </w:p>
    <w:p>
      <w:pPr>
        <w:pStyle w:val="ListBullet"/>
      </w:pPr>
      <w:r>
        <w:t>Exception requests shall include:</w:t>
      </w:r>
    </w:p>
    <w:p>
      <w:pPr>
        <w:pStyle w:val="ListBullet"/>
      </w:pPr>
      <w:r>
        <w:t>the processing activity concerned;</w:t>
      </w:r>
    </w:p>
    <w:p>
      <w:pPr>
        <w:pStyle w:val="ListBullet"/>
      </w:pPr>
      <w:r>
        <w:t>the individuals affected;</w:t>
      </w:r>
    </w:p>
    <w:p>
      <w:pPr>
        <w:pStyle w:val="ListBullet"/>
      </w:pPr>
      <w:r>
        <w:t>the privacy information that will not be provided or will be delayed;</w:t>
      </w:r>
    </w:p>
    <w:p>
      <w:pPr>
        <w:pStyle w:val="ListBullet"/>
      </w:pPr>
      <w:r>
        <w:t>the reason for the exception;</w:t>
      </w:r>
    </w:p>
    <w:p>
      <w:pPr>
        <w:pStyle w:val="ListBullet"/>
      </w:pPr>
      <w:r>
        <w:t>the risks to individuals;</w:t>
      </w:r>
    </w:p>
    <w:p>
      <w:pPr>
        <w:pStyle w:val="ListBullet"/>
      </w:pPr>
      <w:r>
        <w:t>proposed alternative transparency measures;</w:t>
      </w:r>
    </w:p>
    <w:p>
      <w:pPr>
        <w:pStyle w:val="ListBullet"/>
      </w:pPr>
      <w:r>
        <w:t>legal advice, where required;</w:t>
      </w:r>
    </w:p>
    <w:p>
      <w:pPr>
        <w:pStyle w:val="ListBullet"/>
      </w:pPr>
      <w:r>
        <w:t>the exception owner;</w:t>
      </w:r>
    </w:p>
    <w:p>
      <w:pPr>
        <w:pStyle w:val="ListBullet"/>
      </w:pPr>
      <w:r>
        <w:t>the expiry date or review date; and</w:t>
      </w:r>
    </w:p>
    <w:p>
      <w:pPr>
        <w:pStyle w:val="ListBullet"/>
      </w:pPr>
      <w:r>
        <w:t>required compensating controls.</w:t>
      </w:r>
    </w:p>
    <w:p>
      <w:pPr>
        <w:pStyle w:val="ListBullet"/>
      </w:pPr>
      <w:r>
        <w:t>Exceptions may be considered where providing privacy information directly to the individual is impossible, would involve disproportionate effort, would seriously impair a lawful processing objective, would conflict with a legal obligation, or would breach a valid duty of confidentiality.</w:t>
      </w:r>
    </w:p>
    <w:p>
      <w:pPr>
        <w:pStyle w:val="ListBullet"/>
      </w:pPr>
      <w:r>
        <w:t>Exceptions shall not be used to avoid inconvenience, cost, poor planning, system limitations or commercial sensitivity where privacy information can reasonably be provided.</w:t>
      </w:r>
    </w:p>
    <w:p>
      <w:pPr>
        <w:pStyle w:val="ListBullet"/>
      </w:pPr>
      <w:r>
        <w:t>Approved exceptions shall be recorded in the Privacy Exceptions Register.</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Exception ID</w:t>
            </w:r>
          </w:p>
        </w:tc>
        <w:tc>
          <w:tcPr>
            <w:tcW w:type="dxa" w:w="4320"/>
          </w:tcPr>
          <w:p>
            <w:r>
              <w:t>[EXC-YYYY-###]</w:t>
            </w:r>
          </w:p>
        </w:tc>
      </w:tr>
      <w:tr>
        <w:tc>
          <w:tcPr>
            <w:tcW w:type="dxa" w:w="4320"/>
          </w:tcPr>
          <w:p>
            <w:r>
              <w:t>Business owner</w:t>
            </w:r>
          </w:p>
        </w:tc>
        <w:tc>
          <w:tcPr>
            <w:tcW w:type="dxa" w:w="4320"/>
          </w:tcPr>
          <w:p>
            <w:r>
              <w:t>[Name / role]</w:t>
            </w:r>
          </w:p>
        </w:tc>
      </w:tr>
      <w:tr>
        <w:tc>
          <w:tcPr>
            <w:tcW w:type="dxa" w:w="4320"/>
          </w:tcPr>
          <w:p>
            <w:r>
              <w:t>Processing activity</w:t>
            </w:r>
          </w:p>
        </w:tc>
        <w:tc>
          <w:tcPr>
            <w:tcW w:type="dxa" w:w="4320"/>
          </w:tcPr>
          <w:p>
            <w:r>
              <w:t>Description of the activity</w:t>
            </w:r>
          </w:p>
        </w:tc>
      </w:tr>
      <w:tr>
        <w:tc>
          <w:tcPr>
            <w:tcW w:type="dxa" w:w="4320"/>
          </w:tcPr>
          <w:p>
            <w:r>
              <w:t>Affected individuals</w:t>
            </w:r>
          </w:p>
        </w:tc>
        <w:tc>
          <w:tcPr>
            <w:tcW w:type="dxa" w:w="4320"/>
          </w:tcPr>
          <w:p>
            <w:r>
              <w:t>Category of individuals</w:t>
            </w:r>
          </w:p>
        </w:tc>
      </w:tr>
      <w:tr>
        <w:tc>
          <w:tcPr>
            <w:tcW w:type="dxa" w:w="4320"/>
          </w:tcPr>
          <w:p>
            <w:r>
              <w:t>Reason for exception</w:t>
            </w:r>
          </w:p>
        </w:tc>
        <w:tc>
          <w:tcPr>
            <w:tcW w:type="dxa" w:w="4320"/>
          </w:tcPr>
          <w:p>
            <w:r>
              <w:t>Specific lawful and practical reason</w:t>
            </w:r>
          </w:p>
        </w:tc>
      </w:tr>
      <w:tr>
        <w:tc>
          <w:tcPr>
            <w:tcW w:type="dxa" w:w="4320"/>
          </w:tcPr>
          <w:p>
            <w:r>
              <w:t>Risk assessment</w:t>
            </w:r>
          </w:p>
        </w:tc>
        <w:tc>
          <w:tcPr>
            <w:tcW w:type="dxa" w:w="4320"/>
          </w:tcPr>
          <w:p>
            <w:r>
              <w:t>Summary of risks and mitigation</w:t>
            </w:r>
          </w:p>
        </w:tc>
      </w:tr>
      <w:tr>
        <w:tc>
          <w:tcPr>
            <w:tcW w:type="dxa" w:w="4320"/>
          </w:tcPr>
          <w:p>
            <w:r>
              <w:t>Alternative transparency measures</w:t>
            </w:r>
          </w:p>
        </w:tc>
        <w:tc>
          <w:tcPr>
            <w:tcW w:type="dxa" w:w="4320"/>
          </w:tcPr>
          <w:p>
            <w:r>
              <w:t>Public notice, third-party notice, delayed notice or other approach</w:t>
            </w:r>
          </w:p>
        </w:tc>
      </w:tr>
      <w:tr>
        <w:tc>
          <w:tcPr>
            <w:tcW w:type="dxa" w:w="4320"/>
          </w:tcPr>
          <w:p>
            <w:r>
              <w:t>Approval</w:t>
            </w:r>
          </w:p>
        </w:tc>
        <w:tc>
          <w:tcPr>
            <w:tcW w:type="dxa" w:w="4320"/>
          </w:tcPr>
          <w:p>
            <w:r>
              <w:t>Data Protection Officer and Legal Counsel where required</w:t>
            </w:r>
          </w:p>
        </w:tc>
      </w:tr>
      <w:tr>
        <w:tc>
          <w:tcPr>
            <w:tcW w:type="dxa" w:w="4320"/>
          </w:tcPr>
          <w:p>
            <w:r>
              <w:t>Effective date</w:t>
            </w:r>
          </w:p>
        </w:tc>
        <w:tc>
          <w:tcPr>
            <w:tcW w:type="dxa" w:w="4320"/>
          </w:tcPr>
          <w:p>
            <w:r>
              <w:t>[DD Month YYYY]</w:t>
            </w:r>
          </w:p>
        </w:tc>
      </w:tr>
      <w:tr>
        <w:tc>
          <w:tcPr>
            <w:tcW w:type="dxa" w:w="4320"/>
          </w:tcPr>
          <w:p>
            <w:r>
              <w:t>Expiry / review date</w:t>
            </w:r>
          </w:p>
        </w:tc>
        <w:tc>
          <w:tcPr>
            <w:tcW w:type="dxa" w:w="4320"/>
          </w:tcPr>
          <w:p>
            <w:r>
              <w:t>[DD Month YYYY]</w:t>
            </w:r>
          </w:p>
        </w:tc>
      </w:tr>
      <w:tr>
        <w:tc>
          <w:tcPr>
            <w:tcW w:type="dxa" w:w="4320"/>
          </w:tcPr>
          <w:p>
            <w:r>
              <w:t>Status</w:t>
            </w:r>
          </w:p>
        </w:tc>
        <w:tc>
          <w:tcPr>
            <w:tcW w:type="dxa" w:w="4320"/>
          </w:tcPr>
          <w:p>
            <w:r>
              <w:t>Approved / Rejected / Expired / Withdrawn</w:t>
            </w:r>
          </w:p>
        </w:tc>
      </w:tr>
    </w:tbl>
    <w:p>
      <w:pPr>
        <w:pStyle w:val="ListBullet"/>
      </w:pPr>
      <w:r>
        <w:t>Exceptions shall be reviewed at least by their expiry date and withdrawn where they are no longer justified.</w:t>
      </w:r>
    </w:p>
    <w:p>
      <w:pPr>
        <w:pStyle w:val="Heading2"/>
      </w:pPr>
      <w:r>
        <w:t>Review &amp; Maintenance</w:t>
      </w:r>
    </w:p>
    <w:p>
      <w:pPr>
        <w:pStyle w:val="ListBullet"/>
      </w:pPr>
      <w:r>
        <w:t>This Policy shall be reviewed at least annually and whenever there is a material change to legal requirements, organisational structure, processing activities, technology, products, services, jurisdictions, data-sharing arrangements or risk profile.</w:t>
      </w:r>
    </w:p>
    <w:p>
      <w:pPr>
        <w:pStyle w:val="ListBullet"/>
      </w:pPr>
      <w:r>
        <w:t>The External Privacy Notice shall be reviewed at least annually and before any material change to processing activities that affects individuals.</w:t>
      </w:r>
    </w:p>
    <w:p>
      <w:pPr>
        <w:pStyle w:val="ListBullet"/>
      </w:pPr>
      <w:r>
        <w:t>The Data Protection Officer shall coordinate Policy and notice reviews with relevant stakeholders, including Legal, Information Security, Marketing, Digital, Product, Procurement, Customer Operations and relevant business process owners.</w:t>
      </w:r>
    </w:p>
    <w:p>
      <w:pPr>
        <w:pStyle w:val="ListBullet"/>
      </w:pPr>
      <w:r>
        <w:t>Business process owners shall confirm, at least annually, whether the privacy information relating to their processing activities remains accurate and complete.</w:t>
      </w:r>
    </w:p>
    <w:p>
      <w:pPr>
        <w:pStyle w:val="ListBullet"/>
      </w:pPr>
      <w:r>
        <w:t>Updates to this Policy shall be approved by [Policy Approval Authority].</w:t>
      </w:r>
    </w:p>
    <w:p>
      <w:pPr>
        <w:pStyle w:val="ListBullet"/>
      </w:pPr>
      <w:r>
        <w:t>Updates to the External Privacy Notice shall be approved by the Data Protection Officer before publication.</w:t>
      </w:r>
    </w:p>
    <w:p>
      <w:pPr>
        <w:pStyle w:val="ListBullet"/>
      </w:pPr>
      <w:r>
        <w:t>Version history shall be maintained for this Policy and the External Privacy Notice.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Summary of Changes</w:t>
            </w:r>
          </w:p>
        </w:tc>
        <w:tc>
          <w:tcPr>
            <w:tcW w:type="dxa" w:w="2160"/>
          </w:tcPr>
          <w:p>
            <w:r>
              <w:t>Approved By</w:t>
            </w:r>
          </w:p>
        </w:tc>
      </w:tr>
      <w:tr>
        <w:tc>
          <w:tcPr>
            <w:tcW w:type="dxa" w:w="2160"/>
          </w:tcPr>
          <w:p>
            <w:r>
              <w:t>1.0</w:t>
            </w:r>
          </w:p>
        </w:tc>
        <w:tc>
          <w:tcPr>
            <w:tcW w:type="dxa" w:w="2160"/>
          </w:tcPr>
          <w:p>
            <w:r>
              <w:t>[DD Month YYYY]</w:t>
            </w:r>
          </w:p>
        </w:tc>
        <w:tc>
          <w:tcPr>
            <w:tcW w:type="dxa" w:w="2160"/>
          </w:tcPr>
          <w:p>
            <w:r>
              <w:t>Initial release</w:t>
            </w:r>
          </w:p>
        </w:tc>
        <w:tc>
          <w:tcPr>
            <w:tcW w:type="dxa" w:w="2160"/>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