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Response Plan (PCI)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IRP-PCI-[Org]-001</w:t>
            </w:r>
          </w:p>
        </w:tc>
        <w:tc>
          <w:tcPr>
            <w:tcW w:type="dxa" w:w="1440"/>
          </w:tcPr>
          <w:p>
            <w:r>
              <w:t>1.0</w:t>
            </w:r>
          </w:p>
        </w:tc>
        <w:tc>
          <w:tcPr>
            <w:tcW w:type="dxa" w:w="1440"/>
          </w:tcPr>
          <w:p>
            <w:r>
              <w:t>[CISO / Head of Information Security]</w:t>
            </w:r>
          </w:p>
        </w:tc>
        <w:tc>
          <w:tcPr>
            <w:tcW w:type="dxa" w:w="1440"/>
          </w:tcPr>
          <w:p>
            <w:r>
              <w:t>[Effective Date]</w:t>
            </w:r>
          </w:p>
        </w:tc>
        <w:tc>
          <w:tcPr>
            <w:tcW w:type="dxa" w:w="1440"/>
          </w:tcPr>
          <w:p>
            <w:r>
              <w:t>PCI DSS v4.0.1</w:t>
            </w:r>
          </w:p>
        </w:tc>
        <w:tc>
          <w:tcPr>
            <w:tcW w:type="dxa" w:w="1440"/>
          </w:tcPr>
          <w:p>
            <w:r>
              <w:t>Internal Confidential</w:t>
            </w:r>
          </w:p>
        </w:tc>
      </w:tr>
    </w:tbl>
    <w:p>
      <w:pPr>
        <w:pStyle w:val="Heading2"/>
      </w:pPr>
      <w:r>
        <w:t>Purpose &amp; Objectives</w:t>
      </w:r>
    </w:p>
    <w:p>
      <w:r>
        <w:t>This Incident Response Plan establishes how [Organisation Name] will prepare for, detect, assess, contain, eradicate, recover from, and learn from security incidents that could affect the cardholder data environment, payment processing, cardholder data, sensitive authentication data, connected systems, or services relied upon to protect payment account data.</w:t>
      </w:r>
    </w:p>
    <w:p>
      <w:r>
        <w:t>The objectives of this plan are to:</w:t>
      </w:r>
    </w:p>
    <w:p>
      <w:pPr>
        <w:pStyle w:val="ListBullet"/>
      </w:pPr>
      <w:r>
        <w:t>Protect cardholder data and sensitive authentication data from unauthorised access, disclosure, alteration, destruction, or misuse.</w:t>
      </w:r>
    </w:p>
    <w:p>
      <w:pPr>
        <w:pStyle w:val="ListBullet"/>
      </w:pPr>
      <w:r>
        <w:t>Ensure security incidents involving payment account data are identified, escalated, investigated, contained, and resolved in a controlled and timely manner.</w:t>
      </w:r>
    </w:p>
    <w:p>
      <w:pPr>
        <w:pStyle w:val="ListBullet"/>
      </w:pPr>
      <w:r>
        <w:t>Define practical response phases, roles, communications, evidence handling, and decision points.</w:t>
      </w:r>
    </w:p>
    <w:p>
      <w:pPr>
        <w:pStyle w:val="ListBullet"/>
      </w:pPr>
      <w:r>
        <w:t>Ensure payment brands, acquiring banks, processors, law enforcement, regulators, customers, and other external parties are notified where required by contract, law, or card brand rules.</w:t>
      </w:r>
    </w:p>
    <w:p>
      <w:pPr>
        <w:pStyle w:val="ListBullet"/>
      </w:pPr>
      <w:r>
        <w:t>Preserve forensic evidence and maintain chain of custody where compromise of payment data is suspected.</w:t>
      </w:r>
    </w:p>
    <w:p>
      <w:pPr>
        <w:pStyle w:val="ListBullet"/>
      </w:pPr>
      <w:r>
        <w:t>Support business continuity and safe restoration of payment services.</w:t>
      </w:r>
    </w:p>
    <w:p>
      <w:pPr>
        <w:pStyle w:val="ListBullet"/>
      </w:pPr>
      <w:r>
        <w:t>Ensure incident response capability is tested at least annually and improved based on lessons learned, exercises, changes in threats, and changes to the payment environment.</w:t>
      </w:r>
    </w:p>
    <w:p>
      <w:pPr>
        <w:pStyle w:val="ListBullet"/>
      </w:pPr>
      <w:r>
        <w:t>Provide an auditable record of incident decisions, actions, communications, and remediation.</w:t>
      </w:r>
    </w:p>
    <w:p>
      <w:r>
        <w:t>This plan is designed for use during real incidents and during tabletop or operational exercises. It must be accessible to the incident response team at all times, including during outages of normal corporate systems.</w:t>
      </w:r>
    </w:p>
    <w:p>
      <w:pPr>
        <w:pStyle w:val="Heading2"/>
      </w:pPr>
      <w:r>
        <w:t>Scope</w:t>
      </w:r>
    </w:p>
    <w:p>
      <w:r>
        <w:t>This plan applies to all [Organisation Name] personnel, contractors, third parties, service providers, systems, applications, facilities, and processes involved in the storage, processing, transmission, protection, or support of payment account data.</w:t>
      </w:r>
    </w:p>
    <w:p>
      <w:r>
        <w:t>The scope includes:</w:t>
      </w:r>
    </w:p>
    <w:p>
      <w:pPr>
        <w:pStyle w:val="ListBullet"/>
      </w:pPr>
      <w:r>
        <w:t>The cardholder data environment, including in-scope networks, applications, databases, payment terminals, payment gateways, APIs, file transfer mechanisms, administrative systems, logging platforms, security tools, and supporting infrastructure.</w:t>
      </w:r>
    </w:p>
    <w:p>
      <w:pPr>
        <w:pStyle w:val="ListBullet"/>
      </w:pPr>
      <w:r>
        <w:t>Systems that can impact the security of the cardholder data environment, including identity services, remote access platforms, endpoint management, vulnerability management, monitoring tools, backup platforms, and change management systems.</w:t>
      </w:r>
    </w:p>
    <w:p>
      <w:pPr>
        <w:pStyle w:val="ListBullet"/>
      </w:pPr>
      <w:r>
        <w:t>Cloud, hosted, managed, outsourced, and third-party services that store, process, transmit, secure, monitor, or support payment data.</w:t>
      </w:r>
    </w:p>
    <w:p>
      <w:pPr>
        <w:pStyle w:val="ListBullet"/>
      </w:pPr>
      <w:r>
        <w:t>Security events and incidents affecting confidentiality, integrity, availability, authentication, authorisation, logging, segmentation, encryption, key management, malware protection, vulnerability exposure, or payment application integrity.</w:t>
      </w:r>
    </w:p>
    <w:p>
      <w:pPr>
        <w:pStyle w:val="ListBullet"/>
      </w:pPr>
      <w:r>
        <w:t>Suspected or confirmed compromise of:</w:t>
      </w:r>
    </w:p>
    <w:p>
      <w:pPr>
        <w:pStyle w:val="ListBullet"/>
      </w:pPr>
      <w:r>
        <w:t>Primary account numbers.</w:t>
      </w:r>
    </w:p>
    <w:p>
      <w:pPr>
        <w:pStyle w:val="ListBullet"/>
      </w:pPr>
      <w:r>
        <w:t>Cardholder names.</w:t>
      </w:r>
    </w:p>
    <w:p>
      <w:pPr>
        <w:pStyle w:val="ListBullet"/>
      </w:pPr>
      <w:r>
        <w:t>Expiration dates.</w:t>
      </w:r>
    </w:p>
    <w:p>
      <w:pPr>
        <w:pStyle w:val="ListBullet"/>
      </w:pPr>
      <w:r>
        <w:t>Service codes.</w:t>
      </w:r>
    </w:p>
    <w:p>
      <w:pPr>
        <w:pStyle w:val="ListBullet"/>
      </w:pPr>
      <w:r>
        <w:t>Sensitive authentication data.</w:t>
      </w:r>
    </w:p>
    <w:p>
      <w:pPr>
        <w:pStyle w:val="ListBullet"/>
      </w:pPr>
      <w:r>
        <w:t>Payment credentials, tokens, keys, or secrets.</w:t>
      </w:r>
    </w:p>
    <w:p>
      <w:pPr>
        <w:pStyle w:val="ListBullet"/>
      </w:pPr>
      <w:r>
        <w:t>Systems that could allow access to payment data.</w:t>
      </w:r>
    </w:p>
    <w:p>
      <w:pPr>
        <w:pStyle w:val="ListBullet"/>
      </w:pPr>
      <w:r>
        <w:t>Events involving unauthorised wireless access, rogue devices, skimming, tampering, point-of-interaction compromise, e-commerce redirection, web skimming, payment page manipulation, credential theft, ransomware, malware, data exfiltration, or unauthorised administrative access.</w:t>
      </w:r>
    </w:p>
    <w:p>
      <w:pPr>
        <w:pStyle w:val="ListBullet"/>
      </w:pPr>
      <w:r>
        <w:t>Activities required to notify acquiring banks, payment brands, processors, affected merchants where applicable, service providers, regulators, law enforcement, customers, and insurers.</w:t>
      </w:r>
    </w:p>
    <w:p>
      <w:r>
        <w:t>Out of scope for this plan:</w:t>
      </w:r>
    </w:p>
    <w:p>
      <w:pPr>
        <w:pStyle w:val="ListBullet"/>
      </w:pPr>
      <w:r>
        <w:t>Routine service desk tickets with no suspected or confirmed security impact.</w:t>
      </w:r>
    </w:p>
    <w:p>
      <w:pPr>
        <w:pStyle w:val="ListBullet"/>
      </w:pPr>
      <w:r>
        <w:t>General business continuity response not involving an actual or suspected information security incident.</w:t>
      </w:r>
    </w:p>
    <w:p>
      <w:pPr>
        <w:pStyle w:val="ListBullet"/>
      </w:pPr>
      <w:r>
        <w:t>Workplace safety, physical emergency, or crisis management events unless they affect payment systems or cardholder data protection.</w:t>
      </w:r>
    </w:p>
    <w:p>
      <w:pPr>
        <w:pStyle w:val="ListBullet"/>
      </w:pPr>
      <w:r>
        <w:t>Privacy incident management for non-payment personal data, except where the incident also involves payment account data or systems supporting payment security.</w:t>
      </w:r>
    </w:p>
    <w:p>
      <w:r>
        <w:t>Where an incident affects both payment data and other regulated data, this plan must be coordinated with the privacy breach response plan, legal response process, business continuity plan, crisis communications plan, and cyber insurance notification process.</w:t>
      </w:r>
    </w:p>
    <w:p>
      <w:pPr>
        <w:pStyle w:val="Heading2"/>
      </w:pPr>
      <w:r>
        <w:t>Assumptions &amp; Dependencies</w:t>
      </w:r>
    </w:p>
    <w:p>
      <w:r>
        <w:t>This plan assumes that:</w:t>
      </w:r>
    </w:p>
    <w:p>
      <w:pPr>
        <w:pStyle w:val="ListBullet"/>
      </w:pPr>
      <w:r>
        <w:t>[Organisation Name] has identified and maintains an inventory of systems, applications, networks, data flows, third parties, and dependencies that form or support the payment environment.</w:t>
      </w:r>
    </w:p>
    <w:p>
      <w:pPr>
        <w:pStyle w:val="ListBullet"/>
      </w:pPr>
      <w:r>
        <w:t>Current network diagrams, data flow diagrams, system owners, service owners, and third-party contacts are available to the incident response team.</w:t>
      </w:r>
    </w:p>
    <w:p>
      <w:pPr>
        <w:pStyle w:val="ListBullet"/>
      </w:pPr>
      <w:r>
        <w:t>Security logging, monitoring, alerting, vulnerability management, malware protection, file integrity monitoring, access management, and backup processes are operating as designed.</w:t>
      </w:r>
    </w:p>
    <w:p>
      <w:pPr>
        <w:pStyle w:val="ListBullet"/>
      </w:pPr>
      <w:r>
        <w:t>Incident responders have appropriate authority to isolate systems, preserve evidence, suspend accounts, block network traffic, engage third parties, and recommend service interruption when necessary to protect cardholder data.</w:t>
      </w:r>
    </w:p>
    <w:p>
      <w:pPr>
        <w:pStyle w:val="ListBullet"/>
      </w:pPr>
      <w:r>
        <w:t>Payment service providers, acquiring banks, processors, managed service providers, cloud providers, forensic investigators, legal counsel, and insurers can be contacted using approved escalation channels.</w:t>
      </w:r>
    </w:p>
    <w:p>
      <w:pPr>
        <w:pStyle w:val="ListBullet"/>
      </w:pPr>
      <w:r>
        <w:t>Incident response team members have access to out-of-band communication methods if email, messaging, identity systems, or corporate networks are unavailable or untrusted.</w:t>
      </w:r>
    </w:p>
    <w:p>
      <w:pPr>
        <w:pStyle w:val="ListBullet"/>
      </w:pPr>
      <w:r>
        <w:t>Copies of this plan, key contact lists, escalation trees, forensic service provider details, brand notification guidance, and system recovery procedures are available in an offline or otherwise resilient location.</w:t>
      </w:r>
    </w:p>
    <w:p>
      <w:pPr>
        <w:pStyle w:val="ListBullet"/>
      </w:pPr>
      <w:r>
        <w:t>Individuals with incident response responsibilities have received appropriate training and participate in at least annual testing.</w:t>
      </w:r>
    </w:p>
    <w:p>
      <w:pPr>
        <w:pStyle w:val="ListBullet"/>
      </w:pPr>
      <w:r>
        <w:t>All employees and contractors are required to report suspected security incidents promptly using approved reporting channels.</w:t>
      </w:r>
    </w:p>
    <w:p>
      <w:r>
        <w:t>Key dependencies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Dependency</w:t>
            </w:r>
          </w:p>
        </w:tc>
        <w:tc>
          <w:tcPr>
            <w:tcW w:type="dxa" w:w="2880"/>
          </w:tcPr>
          <w:p>
            <w:r>
              <w:t>Why It Matters</w:t>
            </w:r>
          </w:p>
        </w:tc>
        <w:tc>
          <w:tcPr>
            <w:tcW w:type="dxa" w:w="2880"/>
          </w:tcPr>
          <w:p>
            <w:r>
              <w:t>Required State</w:t>
            </w:r>
          </w:p>
        </w:tc>
      </w:tr>
      <w:tr>
        <w:tc>
          <w:tcPr>
            <w:tcW w:type="dxa" w:w="2880"/>
          </w:tcPr>
          <w:p>
            <w:r>
              <w:t>Asset and data flow inventory</w:t>
            </w:r>
          </w:p>
        </w:tc>
        <w:tc>
          <w:tcPr>
            <w:tcW w:type="dxa" w:w="2880"/>
          </w:tcPr>
          <w:p>
            <w:r>
              <w:t>Identifies affected payment systems and downstream exposure</w:t>
            </w:r>
          </w:p>
        </w:tc>
        <w:tc>
          <w:tcPr>
            <w:tcW w:type="dxa" w:w="2880"/>
          </w:tcPr>
          <w:p>
            <w:r>
              <w:t>Current, approved, and accessible during an incident</w:t>
            </w:r>
          </w:p>
        </w:tc>
      </w:tr>
      <w:tr>
        <w:tc>
          <w:tcPr>
            <w:tcW w:type="dxa" w:w="2880"/>
          </w:tcPr>
          <w:p>
            <w:r>
              <w:t>Security monitoring and alerting</w:t>
            </w:r>
          </w:p>
        </w:tc>
        <w:tc>
          <w:tcPr>
            <w:tcW w:type="dxa" w:w="2880"/>
          </w:tcPr>
          <w:p>
            <w:r>
              <w:t>Enables early detection and triage</w:t>
            </w:r>
          </w:p>
        </w:tc>
        <w:tc>
          <w:tcPr>
            <w:tcW w:type="dxa" w:w="2880"/>
          </w:tcPr>
          <w:p>
            <w:r>
              <w:t>Logs available, monitored, time-synchronised, and protected</w:t>
            </w:r>
          </w:p>
        </w:tc>
      </w:tr>
      <w:tr>
        <w:tc>
          <w:tcPr>
            <w:tcW w:type="dxa" w:w="2880"/>
          </w:tcPr>
          <w:p>
            <w:r>
              <w:t>Access to technical specialists</w:t>
            </w:r>
          </w:p>
        </w:tc>
        <w:tc>
          <w:tcPr>
            <w:tcW w:type="dxa" w:w="2880"/>
          </w:tcPr>
          <w:p>
            <w:r>
              <w:t>Supports containment, analysis, and recovery</w:t>
            </w:r>
          </w:p>
        </w:tc>
        <w:tc>
          <w:tcPr>
            <w:tcW w:type="dxa" w:w="2880"/>
          </w:tcPr>
          <w:p>
            <w:r>
              <w:t>Named primary and alternate contacts</w:t>
            </w:r>
          </w:p>
        </w:tc>
      </w:tr>
      <w:tr>
        <w:tc>
          <w:tcPr>
            <w:tcW w:type="dxa" w:w="2880"/>
          </w:tcPr>
          <w:p>
            <w:r>
              <w:t>Legal counsel</w:t>
            </w:r>
          </w:p>
        </w:tc>
        <w:tc>
          <w:tcPr>
            <w:tcW w:type="dxa" w:w="2880"/>
          </w:tcPr>
          <w:p>
            <w:r>
              <w:t>Advises on privilege, notification, evidence, and contractual obligations</w:t>
            </w:r>
          </w:p>
        </w:tc>
        <w:tc>
          <w:tcPr>
            <w:tcW w:type="dxa" w:w="2880"/>
          </w:tcPr>
          <w:p>
            <w:r>
              <w:t>Available on-call for suspected payment data compromise</w:t>
            </w:r>
          </w:p>
        </w:tc>
      </w:tr>
      <w:tr>
        <w:tc>
          <w:tcPr>
            <w:tcW w:type="dxa" w:w="2880"/>
          </w:tcPr>
          <w:p>
            <w:r>
              <w:t>Acquiring bank and processor contacts</w:t>
            </w:r>
          </w:p>
        </w:tc>
        <w:tc>
          <w:tcPr>
            <w:tcW w:type="dxa" w:w="2880"/>
          </w:tcPr>
          <w:p>
            <w:r>
              <w:t>Required for payment brand escalation and coordination</w:t>
            </w:r>
          </w:p>
        </w:tc>
        <w:tc>
          <w:tcPr>
            <w:tcW w:type="dxa" w:w="2880"/>
          </w:tcPr>
          <w:p>
            <w:r>
              <w:t>Validated at least quarterly</w:t>
            </w:r>
          </w:p>
        </w:tc>
      </w:tr>
      <w:tr>
        <w:tc>
          <w:tcPr>
            <w:tcW w:type="dxa" w:w="2880"/>
          </w:tcPr>
          <w:p>
            <w:r>
              <w:t>Forensic investigation capability</w:t>
            </w:r>
          </w:p>
        </w:tc>
        <w:tc>
          <w:tcPr>
            <w:tcW w:type="dxa" w:w="2880"/>
          </w:tcPr>
          <w:p>
            <w:r>
              <w:t>Required when payment data compromise is suspected</w:t>
            </w:r>
          </w:p>
        </w:tc>
        <w:tc>
          <w:tcPr>
            <w:tcW w:type="dxa" w:w="2880"/>
          </w:tcPr>
          <w:p>
            <w:r>
              <w:t>Pre-approved provider or retainer in place</w:t>
            </w:r>
          </w:p>
        </w:tc>
      </w:tr>
      <w:tr>
        <w:tc>
          <w:tcPr>
            <w:tcW w:type="dxa" w:w="2880"/>
          </w:tcPr>
          <w:p>
            <w:r>
              <w:t>Communications capability</w:t>
            </w:r>
          </w:p>
        </w:tc>
        <w:tc>
          <w:tcPr>
            <w:tcW w:type="dxa" w:w="2880"/>
          </w:tcPr>
          <w:p>
            <w:r>
              <w:t>Enables internal and external coordination</w:t>
            </w:r>
          </w:p>
        </w:tc>
        <w:tc>
          <w:tcPr>
            <w:tcW w:type="dxa" w:w="2880"/>
          </w:tcPr>
          <w:p>
            <w:r>
              <w:t>Includes out-of-band and executive channels</w:t>
            </w:r>
          </w:p>
        </w:tc>
      </w:tr>
      <w:tr>
        <w:tc>
          <w:tcPr>
            <w:tcW w:type="dxa" w:w="2880"/>
          </w:tcPr>
          <w:p>
            <w:r>
              <w:t>Backup and recovery capability</w:t>
            </w:r>
          </w:p>
        </w:tc>
        <w:tc>
          <w:tcPr>
            <w:tcW w:type="dxa" w:w="2880"/>
          </w:tcPr>
          <w:p>
            <w:r>
              <w:t>Supports restoration without reinfection or data loss</w:t>
            </w:r>
          </w:p>
        </w:tc>
        <w:tc>
          <w:tcPr>
            <w:tcW w:type="dxa" w:w="2880"/>
          </w:tcPr>
          <w:p>
            <w:r>
              <w:t>Tested and protected against unauthorised alteration</w:t>
            </w:r>
          </w:p>
        </w:tc>
      </w:tr>
      <w:tr>
        <w:tc>
          <w:tcPr>
            <w:tcW w:type="dxa" w:w="2880"/>
          </w:tcPr>
          <w:p>
            <w:r>
              <w:t>Change and emergency change process</w:t>
            </w:r>
          </w:p>
        </w:tc>
        <w:tc>
          <w:tcPr>
            <w:tcW w:type="dxa" w:w="2880"/>
          </w:tcPr>
          <w:p>
            <w:r>
              <w:t>Controls containment and recovery modifications</w:t>
            </w:r>
          </w:p>
        </w:tc>
        <w:tc>
          <w:tcPr>
            <w:tcW w:type="dxa" w:w="2880"/>
          </w:tcPr>
          <w:p>
            <w:r>
              <w:t>Emergency path available and documented</w:t>
            </w:r>
          </w:p>
        </w:tc>
      </w:tr>
      <w:tr>
        <w:tc>
          <w:tcPr>
            <w:tcW w:type="dxa" w:w="2880"/>
          </w:tcPr>
          <w:p>
            <w:r>
              <w:t>Third-party contracts</w:t>
            </w:r>
          </w:p>
        </w:tc>
        <w:tc>
          <w:tcPr>
            <w:tcW w:type="dxa" w:w="2880"/>
          </w:tcPr>
          <w:p>
            <w:r>
              <w:t>Defines response duties, notification timeframes, evidence access, and cooperation</w:t>
            </w:r>
          </w:p>
        </w:tc>
        <w:tc>
          <w:tcPr>
            <w:tcW w:type="dxa" w:w="2880"/>
          </w:tcPr>
          <w:p>
            <w:r>
              <w:t>Reviewed and maintained by vendor owner and legal counsel</w:t>
            </w:r>
          </w:p>
        </w:tc>
      </w:tr>
    </w:tbl>
    <w:p>
      <w:pPr>
        <w:pStyle w:val="Heading2"/>
      </w:pPr>
      <w:r>
        <w:t>Approach / Phases</w:t>
      </w:r>
    </w:p>
    <w:p>
      <w:r>
        <w:t>The incident response approach follows a phased lifecycle. Activities may overlap depending on urgency, incident type, and operational impact. The Incident Commander may adjust sequencing where necessary, provided decisions are documented.</w:t>
      </w:r>
    </w:p>
    <w:p>
      <w:pPr>
        <w:pStyle w:val="Heading3"/>
      </w:pPr>
      <w:r>
        <w:t>Phase 1 - Preparation</w:t>
      </w:r>
    </w:p>
    <w:p>
      <w:r>
        <w:t>Preparation ensures [Organisation Name] can respond quickly and consistently when a payment-related incident occurs.</w:t>
      </w:r>
    </w:p>
    <w:p>
      <w:r>
        <w:t>Planned activities:</w:t>
      </w:r>
    </w:p>
    <w:p>
      <w:pPr>
        <w:pStyle w:val="ListBullet"/>
      </w:pPr>
      <w:r>
        <w:t>Maintain this Incident Response Plan and related playbooks for common payment security scenarios, including:</w:t>
      </w:r>
    </w:p>
    <w:p>
      <w:pPr>
        <w:pStyle w:val="ListBullet"/>
      </w:pPr>
      <w:r>
        <w:t>Suspected cardholder data compromise.</w:t>
      </w:r>
    </w:p>
    <w:p>
      <w:pPr>
        <w:pStyle w:val="ListBullet"/>
      </w:pPr>
      <w:r>
        <w:t>Payment terminal tampering or substitution.</w:t>
      </w:r>
    </w:p>
    <w:p>
      <w:pPr>
        <w:pStyle w:val="ListBullet"/>
      </w:pPr>
      <w:r>
        <w:t>E-commerce payment page compromise.</w:t>
      </w:r>
    </w:p>
    <w:p>
      <w:pPr>
        <w:pStyle w:val="ListBullet"/>
      </w:pPr>
      <w:r>
        <w:t>Web skimming or malicious script injection.</w:t>
      </w:r>
    </w:p>
    <w:p>
      <w:pPr>
        <w:pStyle w:val="ListBullet"/>
      </w:pPr>
      <w:r>
        <w:t>Unauthorised access to payment systems.</w:t>
      </w:r>
    </w:p>
    <w:p>
      <w:pPr>
        <w:pStyle w:val="ListBullet"/>
      </w:pPr>
      <w:r>
        <w:t>Malware or ransomware in the payment environment.</w:t>
      </w:r>
    </w:p>
    <w:p>
      <w:pPr>
        <w:pStyle w:val="ListBullet"/>
      </w:pPr>
      <w:r>
        <w:t>Loss or exposure of payment logs, files, exports, reports, backups, keys, or credentials.</w:t>
      </w:r>
    </w:p>
    <w:p>
      <w:pPr>
        <w:pStyle w:val="ListBullet"/>
      </w:pPr>
      <w:r>
        <w:t>Third-party service provider compromise affecting payment processing.</w:t>
      </w:r>
    </w:p>
    <w:p>
      <w:pPr>
        <w:pStyle w:val="ListBullet"/>
      </w:pPr>
      <w:r>
        <w:t>Segmentation failure or unauthorised connectivity to the payment environment.</w:t>
      </w:r>
    </w:p>
    <w:p>
      <w:pPr>
        <w:pStyle w:val="ListBullet"/>
      </w:pPr>
      <w:r>
        <w:t>Maintain a current incident response contact list including primary and backup contacts.</w:t>
      </w:r>
    </w:p>
    <w:p>
      <w:pPr>
        <w:pStyle w:val="ListBullet"/>
      </w:pPr>
      <w:r>
        <w:t>Maintain payment brand, acquirer, processor, service provider, insurer, regulator, law enforcement, legal counsel, and forensic investigator contact details.</w:t>
      </w:r>
    </w:p>
    <w:p>
      <w:pPr>
        <w:pStyle w:val="ListBullet"/>
      </w:pPr>
      <w:r>
        <w:t>Define incident severity levels and escalation thresholds.</w:t>
      </w:r>
    </w:p>
    <w:p>
      <w:pPr>
        <w:pStyle w:val="ListBullet"/>
      </w:pPr>
      <w:r>
        <w:t>Ensure personnel understand how to report suspected incidents.</w:t>
      </w:r>
    </w:p>
    <w:p>
      <w:pPr>
        <w:pStyle w:val="ListBullet"/>
      </w:pPr>
      <w:r>
        <w:t>Ensure security monitoring detects likely payment threats, including abnormal access, suspicious administrative activity, malware, unauthorised file changes, exfiltration indicators, changes to payment pages, and unexpected network connections.</w:t>
      </w:r>
    </w:p>
    <w:p>
      <w:pPr>
        <w:pStyle w:val="ListBullet"/>
      </w:pPr>
      <w:r>
        <w:t>Maintain evidence preservation materials, including chain-of-custody forms, forensic imaging capability, secure evidence storage, and instructions for preserving logs.</w:t>
      </w:r>
    </w:p>
    <w:p>
      <w:pPr>
        <w:pStyle w:val="ListBullet"/>
      </w:pPr>
      <w:r>
        <w:t>Pre-authorise emergency actions where delay would increase risk to cardholder data.</w:t>
      </w:r>
    </w:p>
    <w:p>
      <w:pPr>
        <w:pStyle w:val="ListBullet"/>
      </w:pPr>
      <w:r>
        <w:t>Conduct annual incident response testing and document outcomes.</w:t>
      </w:r>
    </w:p>
    <w:p>
      <w:pPr>
        <w:pStyle w:val="ListBullet"/>
      </w:pPr>
      <w:r>
        <w:t>Update this plan after tests, incidents, material changes to the payment environment, changes to payment service providers, changes in brand or acquirer instructions, or significant emerging threats.</w:t>
      </w:r>
    </w:p>
    <w:p>
      <w:r>
        <w:t>Minimum preparation artefacts: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Artefact</w:t>
            </w:r>
          </w:p>
        </w:tc>
        <w:tc>
          <w:tcPr>
            <w:tcW w:type="dxa" w:w="2160"/>
          </w:tcPr>
          <w:p>
            <w:r>
              <w:t>Owner</w:t>
            </w:r>
          </w:p>
        </w:tc>
        <w:tc>
          <w:tcPr>
            <w:tcW w:type="dxa" w:w="2160"/>
          </w:tcPr>
          <w:p>
            <w:r>
              <w:t>Update Frequency</w:t>
            </w:r>
          </w:p>
        </w:tc>
        <w:tc>
          <w:tcPr>
            <w:tcW w:type="dxa" w:w="2160"/>
          </w:tcPr>
          <w:p>
            <w:r>
              <w:t>Storage Location</w:t>
            </w:r>
          </w:p>
        </w:tc>
      </w:tr>
      <w:tr>
        <w:tc>
          <w:tcPr>
            <w:tcW w:type="dxa" w:w="2160"/>
          </w:tcPr>
          <w:p>
            <w:r>
              <w:t>Incident Response Plan</w:t>
            </w:r>
          </w:p>
        </w:tc>
        <w:tc>
          <w:tcPr>
            <w:tcW w:type="dxa" w:w="2160"/>
          </w:tcPr>
          <w:p>
            <w:r>
              <w:t>[CISO / Head of Information Security]</w:t>
            </w:r>
          </w:p>
        </w:tc>
        <w:tc>
          <w:tcPr>
            <w:tcW w:type="dxa" w:w="2160"/>
          </w:tcPr>
          <w:p>
            <w:r>
              <w:t>At least annually and after major changes</w:t>
            </w:r>
          </w:p>
        </w:tc>
        <w:tc>
          <w:tcPr>
            <w:tcW w:type="dxa" w:w="2160"/>
          </w:tcPr>
          <w:p>
            <w:r>
              <w:t>[Repository / Offline Location]</w:t>
            </w:r>
          </w:p>
        </w:tc>
      </w:tr>
      <w:tr>
        <w:tc>
          <w:tcPr>
            <w:tcW w:type="dxa" w:w="2160"/>
          </w:tcPr>
          <w:p>
            <w:r>
              <w:t>Incident response contact list</w:t>
            </w:r>
          </w:p>
        </w:tc>
        <w:tc>
          <w:tcPr>
            <w:tcW w:type="dxa" w:w="2160"/>
          </w:tcPr>
          <w:p>
            <w:r>
              <w:t>Security Operations Manager</w:t>
            </w:r>
          </w:p>
        </w:tc>
        <w:tc>
          <w:tcPr>
            <w:tcW w:type="dxa" w:w="2160"/>
          </w:tcPr>
          <w:p>
            <w:r>
              <w:t>Quarterly</w:t>
            </w:r>
          </w:p>
        </w:tc>
        <w:tc>
          <w:tcPr>
            <w:tcW w:type="dxa" w:w="2160"/>
          </w:tcPr>
          <w:p>
            <w:r>
              <w:t>[Repository / Offline Location]</w:t>
            </w:r>
          </w:p>
        </w:tc>
      </w:tr>
      <w:tr>
        <w:tc>
          <w:tcPr>
            <w:tcW w:type="dxa" w:w="2160"/>
          </w:tcPr>
          <w:p>
            <w:r>
              <w:t>Payment brand and acquirer notification contacts</w:t>
            </w:r>
          </w:p>
        </w:tc>
        <w:tc>
          <w:tcPr>
            <w:tcW w:type="dxa" w:w="2160"/>
          </w:tcPr>
          <w:p>
            <w:r>
              <w:t>PCI Compliance Manager</w:t>
            </w:r>
          </w:p>
        </w:tc>
        <w:tc>
          <w:tcPr>
            <w:tcW w:type="dxa" w:w="2160"/>
          </w:tcPr>
          <w:p>
            <w:r>
              <w:t>Quarterly</w:t>
            </w:r>
          </w:p>
        </w:tc>
        <w:tc>
          <w:tcPr>
            <w:tcW w:type="dxa" w:w="2160"/>
          </w:tcPr>
          <w:p>
            <w:r>
              <w:t>[Repository / Offline Location]</w:t>
            </w:r>
          </w:p>
        </w:tc>
      </w:tr>
      <w:tr>
        <w:tc>
          <w:tcPr>
            <w:tcW w:type="dxa" w:w="2160"/>
          </w:tcPr>
          <w:p>
            <w:r>
              <w:t>Forensic provider details and engagement process</w:t>
            </w:r>
          </w:p>
        </w:tc>
        <w:tc>
          <w:tcPr>
            <w:tcW w:type="dxa" w:w="2160"/>
          </w:tcPr>
          <w:p>
            <w:r>
              <w:t>Legal Counsel / CISO</w:t>
            </w:r>
          </w:p>
        </w:tc>
        <w:tc>
          <w:tcPr>
            <w:tcW w:type="dxa" w:w="2160"/>
          </w:tcPr>
          <w:p>
            <w:r>
              <w:t>Annually</w:t>
            </w:r>
          </w:p>
        </w:tc>
        <w:tc>
          <w:tcPr>
            <w:tcW w:type="dxa" w:w="2160"/>
          </w:tcPr>
          <w:p>
            <w:r>
              <w:t>[Repository / Contract System]</w:t>
            </w:r>
          </w:p>
        </w:tc>
      </w:tr>
      <w:tr>
        <w:tc>
          <w:tcPr>
            <w:tcW w:type="dxa" w:w="2160"/>
          </w:tcPr>
          <w:p>
            <w:r>
              <w:t>Payment environment inventory and diagrams</w:t>
            </w:r>
          </w:p>
        </w:tc>
        <w:tc>
          <w:tcPr>
            <w:tcW w:type="dxa" w:w="2160"/>
          </w:tcPr>
          <w:p>
            <w:r>
              <w:t>Infrastructure Owner / PCI Compliance Manager</w:t>
            </w:r>
          </w:p>
        </w:tc>
        <w:tc>
          <w:tcPr>
            <w:tcW w:type="dxa" w:w="2160"/>
          </w:tcPr>
          <w:p>
            <w:r>
              <w:t>Quarterly or upon change</w:t>
            </w:r>
          </w:p>
        </w:tc>
        <w:tc>
          <w:tcPr>
            <w:tcW w:type="dxa" w:w="2160"/>
          </w:tcPr>
          <w:p>
            <w:r>
              <w:t>[CMDB / Architecture Repository]</w:t>
            </w:r>
          </w:p>
        </w:tc>
      </w:tr>
      <w:tr>
        <w:tc>
          <w:tcPr>
            <w:tcW w:type="dxa" w:w="2160"/>
          </w:tcPr>
          <w:p>
            <w:r>
              <w:t>Incident playbooks</w:t>
            </w:r>
          </w:p>
        </w:tc>
        <w:tc>
          <w:tcPr>
            <w:tcW w:type="dxa" w:w="2160"/>
          </w:tcPr>
          <w:p>
            <w:r>
              <w:t>Security Operations Manager</w:t>
            </w:r>
          </w:p>
        </w:tc>
        <w:tc>
          <w:tcPr>
            <w:tcW w:type="dxa" w:w="2160"/>
          </w:tcPr>
          <w:p>
            <w:r>
              <w:t>Annually and after lessons learned</w:t>
            </w:r>
          </w:p>
        </w:tc>
        <w:tc>
          <w:tcPr>
            <w:tcW w:type="dxa" w:w="2160"/>
          </w:tcPr>
          <w:p>
            <w:r>
              <w:t>[Runbook Repository]</w:t>
            </w:r>
          </w:p>
        </w:tc>
      </w:tr>
      <w:tr>
        <w:tc>
          <w:tcPr>
            <w:tcW w:type="dxa" w:w="2160"/>
          </w:tcPr>
          <w:p>
            <w:r>
              <w:t>Evidence handling forms</w:t>
            </w:r>
          </w:p>
        </w:tc>
        <w:tc>
          <w:tcPr>
            <w:tcW w:type="dxa" w:w="2160"/>
          </w:tcPr>
          <w:p>
            <w:r>
              <w:t>Legal Counsel / Security Operations</w:t>
            </w:r>
          </w:p>
        </w:tc>
        <w:tc>
          <w:tcPr>
            <w:tcW w:type="dxa" w:w="2160"/>
          </w:tcPr>
          <w:p>
            <w:r>
              <w:t>Annually</w:t>
            </w:r>
          </w:p>
        </w:tc>
        <w:tc>
          <w:tcPr>
            <w:tcW w:type="dxa" w:w="2160"/>
          </w:tcPr>
          <w:p>
            <w:r>
              <w:t>[Repository / Offline Kit]</w:t>
            </w:r>
          </w:p>
        </w:tc>
      </w:tr>
      <w:tr>
        <w:tc>
          <w:tcPr>
            <w:tcW w:type="dxa" w:w="2160"/>
          </w:tcPr>
          <w:p>
            <w:r>
              <w:t>Annual test records</w:t>
            </w:r>
          </w:p>
        </w:tc>
        <w:tc>
          <w:tcPr>
            <w:tcW w:type="dxa" w:w="2160"/>
          </w:tcPr>
          <w:p>
            <w:r>
              <w:t>PCI Compliance Manager</w:t>
            </w:r>
          </w:p>
        </w:tc>
        <w:tc>
          <w:tcPr>
            <w:tcW w:type="dxa" w:w="2160"/>
          </w:tcPr>
          <w:p>
            <w:r>
              <w:t>Annually</w:t>
            </w:r>
          </w:p>
        </w:tc>
        <w:tc>
          <w:tcPr>
            <w:tcW w:type="dxa" w:w="2160"/>
          </w:tcPr>
          <w:p>
            <w:r>
              <w:t>[Compliance Evidence Repository]</w:t>
            </w:r>
          </w:p>
        </w:tc>
      </w:tr>
    </w:tbl>
    <w:p>
      <w:pPr>
        <w:pStyle w:val="Heading3"/>
      </w:pPr>
      <w:r>
        <w:t>Phase 2 - Identification and Reporting</w:t>
      </w:r>
    </w:p>
    <w:p>
      <w:r>
        <w:t>Any employee, contractor, service provider, or system monitoring function may identify a suspected incident. All suspected payment-related security events must be reported immediately through approved channels.</w:t>
      </w:r>
    </w:p>
    <w:p>
      <w:r>
        <w:t>Approved reporting channels:</w:t>
      </w:r>
    </w:p>
    <w:p>
      <w:pPr>
        <w:pStyle w:val="ListBullet"/>
      </w:pPr>
      <w:r>
        <w:t>Security Operations Centre: [SOC Contact / Queue]</w:t>
      </w:r>
    </w:p>
    <w:p>
      <w:pPr>
        <w:pStyle w:val="ListBullet"/>
      </w:pPr>
      <w:r>
        <w:t>Incident hotline: [Phone Number]</w:t>
      </w:r>
    </w:p>
    <w:p>
      <w:pPr>
        <w:pStyle w:val="ListBullet"/>
      </w:pPr>
      <w:r>
        <w:t>Security email: [Email Address]</w:t>
      </w:r>
    </w:p>
    <w:p>
      <w:pPr>
        <w:pStyle w:val="ListBullet"/>
      </w:pPr>
      <w:r>
        <w:t>Emergency out-of-band channel: [Secure Messaging / Phone Tree]</w:t>
      </w:r>
    </w:p>
    <w:p>
      <w:pPr>
        <w:pStyle w:val="ListBullet"/>
      </w:pPr>
      <w:r>
        <w:t>Service desk escalation: [Service Desk Queue]</w:t>
      </w:r>
    </w:p>
    <w:p>
      <w:pPr>
        <w:pStyle w:val="ListBullet"/>
      </w:pPr>
      <w:r>
        <w:t>Manager escalation where normal reporting channels are unavailable.</w:t>
      </w:r>
    </w:p>
    <w:p>
      <w:r>
        <w:t>The receiving team must record:</w:t>
      </w:r>
    </w:p>
    <w:p>
      <w:pPr>
        <w:pStyle w:val="ListBullet"/>
      </w:pPr>
      <w:r>
        <w:t>Date and time reported.</w:t>
      </w:r>
    </w:p>
    <w:p>
      <w:pPr>
        <w:pStyle w:val="ListBullet"/>
      </w:pPr>
      <w:r>
        <w:t>Reporter name and contact details.</w:t>
      </w:r>
    </w:p>
    <w:p>
      <w:pPr>
        <w:pStyle w:val="ListBullet"/>
      </w:pPr>
      <w:r>
        <w:t>System, application, location, merchant ID, terminal ID, account, service, or process affected.</w:t>
      </w:r>
    </w:p>
    <w:p>
      <w:pPr>
        <w:pStyle w:val="ListBullet"/>
      </w:pPr>
      <w:r>
        <w:t>Description of the event.</w:t>
      </w:r>
    </w:p>
    <w:p>
      <w:pPr>
        <w:pStyle w:val="ListBullet"/>
      </w:pPr>
      <w:r>
        <w:t>How the event was detected.</w:t>
      </w:r>
    </w:p>
    <w:p>
      <w:pPr>
        <w:pStyle w:val="ListBullet"/>
      </w:pPr>
      <w:r>
        <w:t>Initial indicators, alerts, screenshots, log references, files, hostnames, IP addresses, URLs, user IDs, and transaction references.</w:t>
      </w:r>
    </w:p>
    <w:p>
      <w:pPr>
        <w:pStyle w:val="ListBullet"/>
      </w:pPr>
      <w:r>
        <w:t>Whether payment data, payment systems, administrative access, encryption keys, credentials, logs, backups, or third-party services may be involved.</w:t>
      </w:r>
    </w:p>
    <w:p>
      <w:pPr>
        <w:pStyle w:val="ListBullet"/>
      </w:pPr>
      <w:r>
        <w:t>Actions already taken.</w:t>
      </w:r>
    </w:p>
    <w:p>
      <w:pPr>
        <w:pStyle w:val="ListBullet"/>
      </w:pPr>
      <w:r>
        <w:t>Urgency, business impact, and any active threat indicators.</w:t>
      </w:r>
    </w:p>
    <w:p>
      <w:r>
        <w:t>Initial triage must determine whether the event is:</w:t>
      </w:r>
    </w:p>
    <w:tbl>
      <w:tblPr>
        <w:tblStyle w:val="TableGrid"/>
        <w:tblW w:type="auto" w:w="0"/>
        <w:tblLook w:firstColumn="1" w:firstRow="1" w:lastColumn="0" w:lastRow="0" w:noHBand="0" w:noVBand="1" w:val="04A0"/>
      </w:tblPr>
      <w:tblGrid>
        <w:gridCol w:w="2880"/>
        <w:gridCol w:w="2880"/>
        <w:gridCol w:w="2880"/>
      </w:tblGrid>
      <w:tr>
        <w:tc>
          <w:tcPr>
            <w:tcW w:type="dxa" w:w="2880"/>
          </w:tcPr>
          <w:p>
            <w:r>
              <w:t>Classification</w:t>
            </w:r>
          </w:p>
        </w:tc>
        <w:tc>
          <w:tcPr>
            <w:tcW w:type="dxa" w:w="2880"/>
          </w:tcPr>
          <w:p>
            <w:r>
              <w:t>Description</w:t>
            </w:r>
          </w:p>
        </w:tc>
        <w:tc>
          <w:tcPr>
            <w:tcW w:type="dxa" w:w="2880"/>
          </w:tcPr>
          <w:p>
            <w:r>
              <w:t>Response</w:t>
            </w:r>
          </w:p>
        </w:tc>
      </w:tr>
      <w:tr>
        <w:tc>
          <w:tcPr>
            <w:tcW w:type="dxa" w:w="2880"/>
          </w:tcPr>
          <w:p>
            <w:r>
              <w:t>Security event</w:t>
            </w:r>
          </w:p>
        </w:tc>
        <w:tc>
          <w:tcPr>
            <w:tcW w:type="dxa" w:w="2880"/>
          </w:tcPr>
          <w:p>
            <w:r>
              <w:t>Observable condition requiring review but not yet an incident</w:t>
            </w:r>
          </w:p>
        </w:tc>
        <w:tc>
          <w:tcPr>
            <w:tcW w:type="dxa" w:w="2880"/>
          </w:tcPr>
          <w:p>
            <w:r>
              <w:t>Triage and monitor</w:t>
            </w:r>
          </w:p>
        </w:tc>
      </w:tr>
      <w:tr>
        <w:tc>
          <w:tcPr>
            <w:tcW w:type="dxa" w:w="2880"/>
          </w:tcPr>
          <w:p>
            <w:r>
              <w:t>Suspected incident</w:t>
            </w:r>
          </w:p>
        </w:tc>
        <w:tc>
          <w:tcPr>
            <w:tcW w:type="dxa" w:w="2880"/>
          </w:tcPr>
          <w:p>
            <w:r>
              <w:t>Reasonable indication of unauthorised activity or weakness affecting payment security</w:t>
            </w:r>
          </w:p>
        </w:tc>
        <w:tc>
          <w:tcPr>
            <w:tcW w:type="dxa" w:w="2880"/>
          </w:tcPr>
          <w:p>
            <w:r>
              <w:t>Escalate to Incident Commander</w:t>
            </w:r>
          </w:p>
        </w:tc>
      </w:tr>
      <w:tr>
        <w:tc>
          <w:tcPr>
            <w:tcW w:type="dxa" w:w="2880"/>
          </w:tcPr>
          <w:p>
            <w:r>
              <w:t>Confirmed incident</w:t>
            </w:r>
          </w:p>
        </w:tc>
        <w:tc>
          <w:tcPr>
            <w:tcW w:type="dxa" w:w="2880"/>
          </w:tcPr>
          <w:p>
            <w:r>
              <w:t>Evidence supports unauthorised access, compromise, disclosure, disruption, misuse, or material control failure</w:t>
            </w:r>
          </w:p>
        </w:tc>
        <w:tc>
          <w:tcPr>
            <w:tcW w:type="dxa" w:w="2880"/>
          </w:tcPr>
          <w:p>
            <w:r>
              <w:t>Activate incident response</w:t>
            </w:r>
          </w:p>
        </w:tc>
      </w:tr>
      <w:tr>
        <w:tc>
          <w:tcPr>
            <w:tcW w:type="dxa" w:w="2880"/>
          </w:tcPr>
          <w:p>
            <w:r>
              <w:t>Major payment incident</w:t>
            </w:r>
          </w:p>
        </w:tc>
        <w:tc>
          <w:tcPr>
            <w:tcW w:type="dxa" w:w="2880"/>
          </w:tcPr>
          <w:p>
            <w:r>
              <w:t>Suspected or confirmed compromise of payment data, payment processing, sensitive authentication data, critical payment systems, or brand-reportable condition</w:t>
            </w:r>
          </w:p>
        </w:tc>
        <w:tc>
          <w:tcPr>
            <w:tcW w:type="dxa" w:w="2880"/>
          </w:tcPr>
          <w:p>
            <w:r>
              <w:t>Activate full response, legal review, executive notification, and external notification assessment</w:t>
            </w:r>
          </w:p>
        </w:tc>
      </w:tr>
    </w:tbl>
    <w:p>
      <w:pPr>
        <w:pStyle w:val="Heading3"/>
      </w:pPr>
      <w:r>
        <w:t>Phase 3 - Activation and Severity Assessment</w:t>
      </w:r>
    </w:p>
    <w:p>
      <w:r>
        <w:t>The Incident Commander activates the plan when a suspected or confirmed payment-related incident meets escalation criteria.</w:t>
      </w:r>
    </w:p>
    <w:p>
      <w:r>
        <w:t>Activation criteria include:</w:t>
      </w:r>
    </w:p>
    <w:p>
      <w:pPr>
        <w:pStyle w:val="ListBullet"/>
      </w:pPr>
      <w:r>
        <w:t>Suspected or confirmed unauthorised access to the payment environment.</w:t>
      </w:r>
    </w:p>
    <w:p>
      <w:pPr>
        <w:pStyle w:val="ListBullet"/>
      </w:pPr>
      <w:r>
        <w:t>Suspicious access to systems storing, processing, transmitting, or protecting cardholder data.</w:t>
      </w:r>
    </w:p>
    <w:p>
      <w:pPr>
        <w:pStyle w:val="ListBullet"/>
      </w:pPr>
      <w:r>
        <w:t>Detection of malware, skimming, web shell, unauthorised script, credential theft, ransomware, or exfiltration activity in or near the payment environment.</w:t>
      </w:r>
    </w:p>
    <w:p>
      <w:pPr>
        <w:pStyle w:val="ListBullet"/>
      </w:pPr>
      <w:r>
        <w:t>Payment terminal tampering, substitution, loss, theft, or unexplained configuration change.</w:t>
      </w:r>
    </w:p>
    <w:p>
      <w:pPr>
        <w:pStyle w:val="ListBullet"/>
      </w:pPr>
      <w:r>
        <w:t>Unauthorised modification of payment applications, payment pages, redirect logic, scripts, APIs, or hosted payment integrations.</w:t>
      </w:r>
    </w:p>
    <w:p>
      <w:pPr>
        <w:pStyle w:val="ListBullet"/>
      </w:pPr>
      <w:r>
        <w:t>Exposure of cardholder data, sensitive authentication data, payment logs, exports, reports, backups, encryption keys, tokens, or secrets.</w:t>
      </w:r>
    </w:p>
    <w:p>
      <w:pPr>
        <w:pStyle w:val="ListBullet"/>
      </w:pPr>
      <w:r>
        <w:t>Segmentation failure that could allow unauthorised access to the payment environment.</w:t>
      </w:r>
    </w:p>
    <w:p>
      <w:pPr>
        <w:pStyle w:val="ListBullet"/>
      </w:pPr>
      <w:r>
        <w:t>Third-party notification that a service supporting payment processing is compromised.</w:t>
      </w:r>
    </w:p>
    <w:p>
      <w:pPr>
        <w:pStyle w:val="ListBullet"/>
      </w:pPr>
      <w:r>
        <w:t>Law enforcement, acquirer, payment brand, processor, or cardholder notification of suspected fraud or account data compromise linked to [Organisation Name].</w:t>
      </w:r>
    </w:p>
    <w:p>
      <w:pPr>
        <w:pStyle w:val="ListBullet"/>
      </w:pPr>
      <w:r>
        <w:t>Any event that legal counsel, the CISO, or executive management determines requires formal incident response.</w:t>
      </w:r>
    </w:p>
    <w:p>
      <w:r>
        <w:t>Severity levels: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Criteria</w:t>
            </w:r>
          </w:p>
        </w:tc>
        <w:tc>
          <w:tcPr>
            <w:tcW w:type="dxa" w:w="2160"/>
          </w:tcPr>
          <w:p>
            <w:r>
              <w:t>Example</w:t>
            </w:r>
          </w:p>
        </w:tc>
        <w:tc>
          <w:tcPr>
            <w:tcW w:type="dxa" w:w="2160"/>
          </w:tcPr>
          <w:p>
            <w:r>
              <w:t>Required Escalation</w:t>
            </w:r>
          </w:p>
        </w:tc>
      </w:tr>
      <w:tr>
        <w:tc>
          <w:tcPr>
            <w:tcW w:type="dxa" w:w="2160"/>
          </w:tcPr>
          <w:p>
            <w:r>
              <w:t>Critical</w:t>
            </w:r>
          </w:p>
        </w:tc>
        <w:tc>
          <w:tcPr>
            <w:tcW w:type="dxa" w:w="2160"/>
          </w:tcPr>
          <w:p>
            <w:r>
              <w:t>Confirmed or strongly suspected payment data compromise, active attacker in payment environment, sensitive authentication data exposure, payment service disruption with security impact, or brand-reportable incident</w:t>
            </w:r>
          </w:p>
        </w:tc>
        <w:tc>
          <w:tcPr>
            <w:tcW w:type="dxa" w:w="2160"/>
          </w:tcPr>
          <w:p>
            <w:r>
              <w:t>Web skimmer found on checkout page; unknown admin access to cardholder database</w:t>
            </w:r>
          </w:p>
        </w:tc>
        <w:tc>
          <w:tcPr>
            <w:tcW w:type="dxa" w:w="2160"/>
          </w:tcPr>
          <w:p>
            <w:r>
              <w:t>Incident Commander, CISO, Legal, Executive Sponsor, Acquirer Contact, Forensic Provider</w:t>
            </w:r>
          </w:p>
        </w:tc>
      </w:tr>
      <w:tr>
        <w:tc>
          <w:tcPr>
            <w:tcW w:type="dxa" w:w="2160"/>
          </w:tcPr>
          <w:p>
            <w:r>
              <w:t>High</w:t>
            </w:r>
          </w:p>
        </w:tc>
        <w:tc>
          <w:tcPr>
            <w:tcW w:type="dxa" w:w="2160"/>
          </w:tcPr>
          <w:p>
            <w:r>
              <w:t>Suspected unauthorised access to in-scope systems or security controls with potential payment impact</w:t>
            </w:r>
          </w:p>
        </w:tc>
        <w:tc>
          <w:tcPr>
            <w:tcW w:type="dxa" w:w="2160"/>
          </w:tcPr>
          <w:p>
            <w:r>
              <w:t>Compromised privileged account with access to payment infrastructure</w:t>
            </w:r>
          </w:p>
        </w:tc>
        <w:tc>
          <w:tcPr>
            <w:tcW w:type="dxa" w:w="2160"/>
          </w:tcPr>
          <w:p>
            <w:r>
              <w:t>Incident Commander, CISO, Legal, System Owner, PCI Compliance Manager</w:t>
            </w:r>
          </w:p>
        </w:tc>
      </w:tr>
      <w:tr>
        <w:tc>
          <w:tcPr>
            <w:tcW w:type="dxa" w:w="2160"/>
          </w:tcPr>
          <w:p>
            <w:r>
              <w:t>Medium</w:t>
            </w:r>
          </w:p>
        </w:tc>
        <w:tc>
          <w:tcPr>
            <w:tcW w:type="dxa" w:w="2160"/>
          </w:tcPr>
          <w:p>
            <w:r>
              <w:t>Security incident affecting connected or supporting systems without evidence of payment data exposure</w:t>
            </w:r>
          </w:p>
        </w:tc>
        <w:tc>
          <w:tcPr>
            <w:tcW w:type="dxa" w:w="2160"/>
          </w:tcPr>
          <w:p>
            <w:r>
              <w:t>Malware on workstation used by payment operations staff but no confirmed access to payment systems</w:t>
            </w:r>
          </w:p>
        </w:tc>
        <w:tc>
          <w:tcPr>
            <w:tcW w:type="dxa" w:w="2160"/>
          </w:tcPr>
          <w:p>
            <w:r>
              <w:t>Security Operations, System Owner, PCI Compliance Manager</w:t>
            </w:r>
          </w:p>
        </w:tc>
      </w:tr>
      <w:tr>
        <w:tc>
          <w:tcPr>
            <w:tcW w:type="dxa" w:w="2160"/>
          </w:tcPr>
          <w:p>
            <w:r>
              <w:t>Low</w:t>
            </w:r>
          </w:p>
        </w:tc>
        <w:tc>
          <w:tcPr>
            <w:tcW w:type="dxa" w:w="2160"/>
          </w:tcPr>
          <w:p>
            <w:r>
              <w:t>Limited event requiring investigation and corrective action with no indication of payment impact</w:t>
            </w:r>
          </w:p>
        </w:tc>
        <w:tc>
          <w:tcPr>
            <w:tcW w:type="dxa" w:w="2160"/>
          </w:tcPr>
          <w:p>
            <w:r>
              <w:t>Failed login spike on non-privileged account with no compromise</w:t>
            </w:r>
          </w:p>
        </w:tc>
        <w:tc>
          <w:tcPr>
            <w:tcW w:type="dxa" w:w="2160"/>
          </w:tcPr>
          <w:p>
            <w:r>
              <w:t>Security Operations and Service Owner</w:t>
            </w:r>
          </w:p>
        </w:tc>
      </w:tr>
    </w:tbl>
    <w:p>
      <w:r>
        <w:t>Severity may be increased or decreased as facts are confirmed. Downgrades must be approved by the Incident Commander and documented.</w:t>
      </w:r>
    </w:p>
    <w:p>
      <w:pPr>
        <w:pStyle w:val="Heading3"/>
      </w:pPr>
      <w:r>
        <w:t>Phase 4 - Containment</w:t>
      </w:r>
    </w:p>
    <w:p>
      <w:r>
        <w:t>Containment aims to stop further harm while preserving evidence and maintaining necessary business operations where safe.</w:t>
      </w:r>
    </w:p>
    <w:p>
      <w:r>
        <w:t>Containment principles:</w:t>
      </w:r>
    </w:p>
    <w:p>
      <w:pPr>
        <w:pStyle w:val="ListBullet"/>
      </w:pPr>
      <w:r>
        <w:t>Protect cardholder data first.</w:t>
      </w:r>
    </w:p>
    <w:p>
      <w:pPr>
        <w:pStyle w:val="ListBullet"/>
      </w:pPr>
      <w:r>
        <w:t>Preserve volatile and non-volatile evidence before making changes where practical.</w:t>
      </w:r>
    </w:p>
    <w:p>
      <w:pPr>
        <w:pStyle w:val="ListBullet"/>
      </w:pPr>
      <w:r>
        <w:t>Avoid actions that could destroy evidence, alert an attacker unnecessarily, or cause uncontrolled service disruption.</w:t>
      </w:r>
    </w:p>
    <w:p>
      <w:pPr>
        <w:pStyle w:val="ListBullet"/>
      </w:pPr>
      <w:r>
        <w:t>Coordinate technical containment with legal counsel, forensic advisors, payment operations, and affected service owners.</w:t>
      </w:r>
    </w:p>
    <w:p>
      <w:pPr>
        <w:pStyle w:val="ListBullet"/>
      </w:pPr>
      <w:r>
        <w:t>Use emergency change control for urgent actions and document the reason, approver, timing, and result.</w:t>
      </w:r>
    </w:p>
    <w:p>
      <w:pPr>
        <w:pStyle w:val="ListBullet"/>
      </w:pPr>
      <w:r>
        <w:t>Isolate affected systems where continued operation could increase exposure.</w:t>
      </w:r>
    </w:p>
    <w:p>
      <w:pPr>
        <w:pStyle w:val="ListBullet"/>
      </w:pPr>
      <w:r>
        <w:t>Avoid reconnecting systems until they are assessed and authorised for recovery.</w:t>
      </w:r>
    </w:p>
    <w:p>
      <w:r>
        <w:t>Potential containment actions:</w:t>
      </w:r>
    </w:p>
    <w:tbl>
      <w:tblPr>
        <w:tblStyle w:val="TableGrid"/>
        <w:tblW w:type="auto" w:w="0"/>
        <w:tblLook w:firstColumn="1" w:firstRow="1" w:lastColumn="0" w:lastRow="0" w:noHBand="0" w:noVBand="1" w:val="04A0"/>
      </w:tblPr>
      <w:tblGrid>
        <w:gridCol w:w="4320"/>
        <w:gridCol w:w="4320"/>
      </w:tblGrid>
      <w:tr>
        <w:tc>
          <w:tcPr>
            <w:tcW w:type="dxa" w:w="4320"/>
          </w:tcPr>
          <w:p>
            <w:r>
              <w:t>Incident Scenario</w:t>
            </w:r>
          </w:p>
        </w:tc>
        <w:tc>
          <w:tcPr>
            <w:tcW w:type="dxa" w:w="4320"/>
          </w:tcPr>
          <w:p>
            <w:r>
              <w:t>Initial Containment Actions</w:t>
            </w:r>
          </w:p>
        </w:tc>
      </w:tr>
      <w:tr>
        <w:tc>
          <w:tcPr>
            <w:tcW w:type="dxa" w:w="4320"/>
          </w:tcPr>
          <w:p>
            <w:r>
              <w:t>Suspected payment data exfiltration</w:t>
            </w:r>
          </w:p>
        </w:tc>
        <w:tc>
          <w:tcPr>
            <w:tcW w:type="dxa" w:w="4320"/>
          </w:tcPr>
          <w:p>
            <w:r>
              <w:t>Block command-and-control channels, preserve firewall/proxy/DNS logs, isolate affected hosts, disable compromised accounts, engage forensic support</w:t>
            </w:r>
          </w:p>
        </w:tc>
      </w:tr>
      <w:tr>
        <w:tc>
          <w:tcPr>
            <w:tcW w:type="dxa" w:w="4320"/>
          </w:tcPr>
          <w:p>
            <w:r>
              <w:t>Web skimming or payment page manipulation</w:t>
            </w:r>
          </w:p>
        </w:tc>
        <w:tc>
          <w:tcPr>
            <w:tcW w:type="dxa" w:w="4320"/>
          </w:tcPr>
          <w:p>
            <w:r>
              <w:t>Remove unauthorised scripts only after evidence capture, disable affected deployment path, rotate credentials, validate payment page integrity, review content delivery and tag management services</w:t>
            </w:r>
          </w:p>
        </w:tc>
      </w:tr>
      <w:tr>
        <w:tc>
          <w:tcPr>
            <w:tcW w:type="dxa" w:w="4320"/>
          </w:tcPr>
          <w:p>
            <w:r>
              <w:t>Payment terminal tampering</w:t>
            </w:r>
          </w:p>
        </w:tc>
        <w:tc>
          <w:tcPr>
            <w:tcW w:type="dxa" w:w="4320"/>
          </w:tcPr>
          <w:p>
            <w:r>
              <w:t>Remove terminal from service, preserve device physically, record terminal ID and location, review surveillance if available, inspect adjacent devices, notify payment operations</w:t>
            </w:r>
          </w:p>
        </w:tc>
      </w:tr>
      <w:tr>
        <w:tc>
          <w:tcPr>
            <w:tcW w:type="dxa" w:w="4320"/>
          </w:tcPr>
          <w:p>
            <w:r>
              <w:t>Malware in payment environment</w:t>
            </w:r>
          </w:p>
        </w:tc>
        <w:tc>
          <w:tcPr>
            <w:tcW w:type="dxa" w:w="4320"/>
          </w:tcPr>
          <w:p>
            <w:r>
              <w:t>Isolate affected endpoints or servers, preserve memory and disk images where required, collect malware samples safely, identify lateral movement, block indicators</w:t>
            </w:r>
          </w:p>
        </w:tc>
      </w:tr>
      <w:tr>
        <w:tc>
          <w:tcPr>
            <w:tcW w:type="dxa" w:w="4320"/>
          </w:tcPr>
          <w:p>
            <w:r>
              <w:t>Compromised privileged credentials</w:t>
            </w:r>
          </w:p>
        </w:tc>
        <w:tc>
          <w:tcPr>
            <w:tcW w:type="dxa" w:w="4320"/>
          </w:tcPr>
          <w:p>
            <w:r>
              <w:t>Disable or restrict accounts, revoke sessions and tokens, rotate passwords and keys, review privileged activity, verify identity provider integrity</w:t>
            </w:r>
          </w:p>
        </w:tc>
      </w:tr>
      <w:tr>
        <w:tc>
          <w:tcPr>
            <w:tcW w:type="dxa" w:w="4320"/>
          </w:tcPr>
          <w:p>
            <w:r>
              <w:t>Ransomware affecting payment systems</w:t>
            </w:r>
          </w:p>
        </w:tc>
        <w:tc>
          <w:tcPr>
            <w:tcW w:type="dxa" w:w="4320"/>
          </w:tcPr>
          <w:p>
            <w:r>
              <w:t>Isolate affected network segments, preserve ransom notes and logs, prevent backup alteration, assess payment data exposure, activate recovery planning</w:t>
            </w:r>
          </w:p>
        </w:tc>
      </w:tr>
      <w:tr>
        <w:tc>
          <w:tcPr>
            <w:tcW w:type="dxa" w:w="4320"/>
          </w:tcPr>
          <w:p>
            <w:r>
              <w:t>Third-party compromise</w:t>
            </w:r>
          </w:p>
        </w:tc>
        <w:tc>
          <w:tcPr>
            <w:tcW w:type="dxa" w:w="4320"/>
          </w:tcPr>
          <w:p>
            <w:r>
              <w:t>Suspend or restrict integrations if necessary, request incident details and indicators, review access logs, assess data exposure, invoke contractual response obligations</w:t>
            </w:r>
          </w:p>
        </w:tc>
      </w:tr>
    </w:tbl>
    <w:p>
      <w:pPr>
        <w:pStyle w:val="Heading3"/>
      </w:pPr>
      <w:r>
        <w:t>Phase 5 - Investigation and Evidence Management</w:t>
      </w:r>
    </w:p>
    <w:p>
      <w:r>
        <w:t>The investigation must establish what happened, when it happened, what systems and data were affected, whether cardholder data was exposed, whether the threat remains active, and what remediation is required.</w:t>
      </w:r>
    </w:p>
    <w:p>
      <w:r>
        <w:t>Investigation activities may include:</w:t>
      </w:r>
    </w:p>
    <w:p>
      <w:pPr>
        <w:pStyle w:val="ListBullet"/>
      </w:pPr>
      <w:r>
        <w:t>Confirming incident timeline and initial entry point.</w:t>
      </w:r>
    </w:p>
    <w:p>
      <w:pPr>
        <w:pStyle w:val="ListBullet"/>
      </w:pPr>
      <w:r>
        <w:t>Identifying affected systems, accounts, data stores, payment flows, and network paths.</w:t>
      </w:r>
    </w:p>
    <w:p>
      <w:pPr>
        <w:pStyle w:val="ListBullet"/>
      </w:pPr>
      <w:r>
        <w:t>Determining whether cardholder data or sensitive authentication data was accessed, viewed, copied, modified, exported, transmitted, encrypted, destroyed, or otherwise compromised.</w:t>
      </w:r>
    </w:p>
    <w:p>
      <w:pPr>
        <w:pStyle w:val="ListBullet"/>
      </w:pPr>
      <w:r>
        <w:t>Reviewing authentication, database, application, endpoint, firewall, proxy, DNS, cloud, payment gateway, file transfer, data loss prevention, and administrative logs.</w:t>
      </w:r>
    </w:p>
    <w:p>
      <w:pPr>
        <w:pStyle w:val="ListBullet"/>
      </w:pPr>
      <w:r>
        <w:t>Reviewing payment page source, scripts, dependencies, tag managers, deployment pipelines, code repositories, and content delivery configurations.</w:t>
      </w:r>
    </w:p>
    <w:p>
      <w:pPr>
        <w:pStyle w:val="ListBullet"/>
      </w:pPr>
      <w:r>
        <w:t>Reviewing physical evidence for point-of-interaction incidents, including seals, serial numbers, device inventory, and tamper logs.</w:t>
      </w:r>
    </w:p>
    <w:p>
      <w:pPr>
        <w:pStyle w:val="ListBullet"/>
      </w:pPr>
      <w:r>
        <w:t>Preserving logs, disk images, memory captures, malicious files, configuration snapshots, transaction samples, alerts, communications, and relevant tickets.</w:t>
      </w:r>
    </w:p>
    <w:p>
      <w:pPr>
        <w:pStyle w:val="ListBullet"/>
      </w:pPr>
      <w:r>
        <w:t>Engaging approved forensic investigators where compromise of payment data is suspected or where required by acquirer, processor, payment brand, insurer, or legal counsel.</w:t>
      </w:r>
    </w:p>
    <w:p>
      <w:pPr>
        <w:pStyle w:val="ListBullet"/>
      </w:pPr>
      <w:r>
        <w:t>Maintaining chain of custody for evidence that may be used for regulatory, contractual, forensic, insurance, disciplinary, or law enforcement purposes.</w:t>
      </w:r>
    </w:p>
    <w:p>
      <w:r>
        <w:t>Evidence handling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Expected Practice</w:t>
            </w:r>
          </w:p>
        </w:tc>
      </w:tr>
      <w:tr>
        <w:tc>
          <w:tcPr>
            <w:tcW w:type="dxa" w:w="4320"/>
          </w:tcPr>
          <w:p>
            <w:r>
              <w:t>Integrity</w:t>
            </w:r>
          </w:p>
        </w:tc>
        <w:tc>
          <w:tcPr>
            <w:tcW w:type="dxa" w:w="4320"/>
          </w:tcPr>
          <w:p>
            <w:r>
              <w:t>Use forensic collection methods where possible; avoid altering evidence unnecessarily</w:t>
            </w:r>
          </w:p>
        </w:tc>
      </w:tr>
      <w:tr>
        <w:tc>
          <w:tcPr>
            <w:tcW w:type="dxa" w:w="4320"/>
          </w:tcPr>
          <w:p>
            <w:r>
              <w:t>Chain of custody</w:t>
            </w:r>
          </w:p>
        </w:tc>
        <w:tc>
          <w:tcPr>
            <w:tcW w:type="dxa" w:w="4320"/>
          </w:tcPr>
          <w:p>
            <w:r>
              <w:t>Record collector, date, time, source, method, hash where applicable, transfer, storage, and access</w:t>
            </w:r>
          </w:p>
        </w:tc>
      </w:tr>
      <w:tr>
        <w:tc>
          <w:tcPr>
            <w:tcW w:type="dxa" w:w="4320"/>
          </w:tcPr>
          <w:p>
            <w:r>
              <w:t>Secure storage</w:t>
            </w:r>
          </w:p>
        </w:tc>
        <w:tc>
          <w:tcPr>
            <w:tcW w:type="dxa" w:w="4320"/>
          </w:tcPr>
          <w:p>
            <w:r>
              <w:t>Store evidence in approved restricted-access location</w:t>
            </w:r>
          </w:p>
        </w:tc>
      </w:tr>
      <w:tr>
        <w:tc>
          <w:tcPr>
            <w:tcW w:type="dxa" w:w="4320"/>
          </w:tcPr>
          <w:p>
            <w:r>
              <w:t>Legal coordination</w:t>
            </w:r>
          </w:p>
        </w:tc>
        <w:tc>
          <w:tcPr>
            <w:tcW w:type="dxa" w:w="4320"/>
          </w:tcPr>
          <w:p>
            <w:r>
              <w:t>Coordinate with legal counsel before broad distribution of investigation materials</w:t>
            </w:r>
          </w:p>
        </w:tc>
      </w:tr>
      <w:tr>
        <w:tc>
          <w:tcPr>
            <w:tcW w:type="dxa" w:w="4320"/>
          </w:tcPr>
          <w:p>
            <w:r>
              <w:t>Retention</w:t>
            </w:r>
          </w:p>
        </w:tc>
        <w:tc>
          <w:tcPr>
            <w:tcW w:type="dxa" w:w="4320"/>
          </w:tcPr>
          <w:p>
            <w:r>
              <w:t>Retain incident evidence and records according to legal, contractual, and internal retention requirements</w:t>
            </w:r>
          </w:p>
        </w:tc>
      </w:tr>
      <w:tr>
        <w:tc>
          <w:tcPr>
            <w:tcW w:type="dxa" w:w="4320"/>
          </w:tcPr>
          <w:p>
            <w:r>
              <w:t>Confidentiality</w:t>
            </w:r>
          </w:p>
        </w:tc>
        <w:tc>
          <w:tcPr>
            <w:tcW w:type="dxa" w:w="4320"/>
          </w:tcPr>
          <w:p>
            <w:r>
              <w:t>Limit access to personnel with a need to know</w:t>
            </w:r>
          </w:p>
        </w:tc>
      </w:tr>
      <w:tr>
        <w:tc>
          <w:tcPr>
            <w:tcW w:type="dxa" w:w="4320"/>
          </w:tcPr>
          <w:p>
            <w:r>
              <w:t>Time synchronisation</w:t>
            </w:r>
          </w:p>
        </w:tc>
        <w:tc>
          <w:tcPr>
            <w:tcW w:type="dxa" w:w="4320"/>
          </w:tcPr>
          <w:p>
            <w:r>
              <w:t>Record time zone and verify whether system clocks were accurate</w:t>
            </w:r>
          </w:p>
        </w:tc>
      </w:tr>
      <w:tr>
        <w:tc>
          <w:tcPr>
            <w:tcW w:type="dxa" w:w="4320"/>
          </w:tcPr>
          <w:p>
            <w:r>
              <w:t>Documentation</w:t>
            </w:r>
          </w:p>
        </w:tc>
        <w:tc>
          <w:tcPr>
            <w:tcW w:type="dxa" w:w="4320"/>
          </w:tcPr>
          <w:p>
            <w:r>
              <w:t>Maintain an incident log with all decisions, actions, approvals, and communications</w:t>
            </w:r>
          </w:p>
        </w:tc>
      </w:tr>
    </w:tbl>
    <w:p>
      <w:pPr>
        <w:pStyle w:val="Heading3"/>
      </w:pPr>
      <w:r>
        <w:t>Phase 6 - Notification and Communications</w:t>
      </w:r>
    </w:p>
    <w:p>
      <w:r>
        <w:t>All incident communications must be timely, accurate, controlled, and approved through the incident communication structure. Personnel must not disclose incident details externally unless authorised.</w:t>
      </w:r>
    </w:p>
    <w:p>
      <w:r>
        <w:t>Notification assessment must begin as soon as a payment-related incident is classified as High or Critical, or whenever cardholder data compromise is suspected.</w:t>
      </w:r>
    </w:p>
    <w:p>
      <w:r>
        <w:t>Potential notification parties include:</w:t>
      </w:r>
    </w:p>
    <w:p>
      <w:pPr>
        <w:pStyle w:val="ListBullet"/>
      </w:pPr>
      <w:r>
        <w:t>Acquiring bank.</w:t>
      </w:r>
    </w:p>
    <w:p>
      <w:pPr>
        <w:pStyle w:val="ListBullet"/>
      </w:pPr>
      <w:r>
        <w:t>Payment brands, usually through the acquirer unless instructed otherwise.</w:t>
      </w:r>
    </w:p>
    <w:p>
      <w:pPr>
        <w:pStyle w:val="ListBullet"/>
      </w:pPr>
      <w:r>
        <w:t>Payment processor or payment gateway.</w:t>
      </w:r>
    </w:p>
    <w:p>
      <w:pPr>
        <w:pStyle w:val="ListBullet"/>
      </w:pPr>
      <w:r>
        <w:t>Affected merchants, customers, business partners, or clients where applicable.</w:t>
      </w:r>
    </w:p>
    <w:p>
      <w:pPr>
        <w:pStyle w:val="ListBullet"/>
      </w:pPr>
      <w:r>
        <w:t>Third-party service providers involved in the incident or remediation.</w:t>
      </w:r>
    </w:p>
    <w:p>
      <w:pPr>
        <w:pStyle w:val="ListBullet"/>
      </w:pPr>
      <w:r>
        <w:t>Cyber insurer.</w:t>
      </w:r>
    </w:p>
    <w:p>
      <w:pPr>
        <w:pStyle w:val="ListBullet"/>
      </w:pPr>
      <w:r>
        <w:t>Law enforcement.</w:t>
      </w:r>
    </w:p>
    <w:p>
      <w:pPr>
        <w:pStyle w:val="ListBullet"/>
      </w:pPr>
      <w:r>
        <w:t>Regulators or privacy authorities where personal data breach obligations apply.</w:t>
      </w:r>
    </w:p>
    <w:p>
      <w:pPr>
        <w:pStyle w:val="ListBullet"/>
      </w:pPr>
      <w:r>
        <w:t>Qualified forensic investigator or other approved forensic provider.</w:t>
      </w:r>
    </w:p>
    <w:p>
      <w:pPr>
        <w:pStyle w:val="ListBullet"/>
      </w:pPr>
      <w:r>
        <w:t>Executive leadership and board-level oversight body.</w:t>
      </w:r>
    </w:p>
    <w:p>
      <w:pPr>
        <w:pStyle w:val="ListBullet"/>
      </w:pPr>
      <w:r>
        <w:t>Internal teams including legal, privacy, compliance, finance, customer support, payment operations, communications, and technology leadership.</w:t>
      </w:r>
    </w:p>
    <w:p>
      <w:r>
        <w:t>Brand and acquirer notification principles:</w:t>
      </w:r>
    </w:p>
    <w:p>
      <w:pPr>
        <w:pStyle w:val="ListBullet"/>
      </w:pPr>
      <w:r>
        <w:t>Notify the acquiring bank promptly when cardholder data compromise is suspected or confirmed, or where a payment brand-reportable condition may exist.</w:t>
      </w:r>
    </w:p>
    <w:p>
      <w:pPr>
        <w:pStyle w:val="ListBullet"/>
      </w:pPr>
      <w:r>
        <w:t>Follow acquirer and payment brand instructions for reporting, forensic engagement, evidence preservation, containment, account range identification, transaction analysis, and remediation validation.</w:t>
      </w:r>
    </w:p>
    <w:p>
      <w:pPr>
        <w:pStyle w:val="ListBullet"/>
      </w:pPr>
      <w:r>
        <w:t>Do not delay notification solely because the investigation is incomplete if contractual or brand expectations require early reporting.</w:t>
      </w:r>
    </w:p>
    <w:p>
      <w:pPr>
        <w:pStyle w:val="ListBullet"/>
      </w:pPr>
      <w:r>
        <w:t>Coordinate all payment brand communications through the designated acquirer and approved internal contacts unless otherwise instructed.</w:t>
      </w:r>
    </w:p>
    <w:p>
      <w:pPr>
        <w:pStyle w:val="ListBullet"/>
      </w:pPr>
      <w:r>
        <w:t>Maintain copies of all notifications, acknowledgements, requests, reports, and submissions.</w:t>
      </w:r>
    </w:p>
    <w:p>
      <w:pPr>
        <w:pStyle w:val="ListBullet"/>
      </w:pPr>
      <w:r>
        <w:t>Ensure communications are factual and distinguish confirmed facts from assumptions or preliminary findings.</w:t>
      </w:r>
    </w:p>
    <w:p>
      <w:r>
        <w:t>Communication approval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Communication Type</w:t>
            </w:r>
          </w:p>
        </w:tc>
        <w:tc>
          <w:tcPr>
            <w:tcW w:type="dxa" w:w="2160"/>
          </w:tcPr>
          <w:p>
            <w:r>
              <w:t>Drafted By</w:t>
            </w:r>
          </w:p>
        </w:tc>
        <w:tc>
          <w:tcPr>
            <w:tcW w:type="dxa" w:w="2160"/>
          </w:tcPr>
          <w:p>
            <w:r>
              <w:t>Reviewed By</w:t>
            </w:r>
          </w:p>
        </w:tc>
        <w:tc>
          <w:tcPr>
            <w:tcW w:type="dxa" w:w="2160"/>
          </w:tcPr>
          <w:p>
            <w:r>
              <w:t>Approved By</w:t>
            </w:r>
          </w:p>
        </w:tc>
      </w:tr>
      <w:tr>
        <w:tc>
          <w:tcPr>
            <w:tcW w:type="dxa" w:w="2160"/>
          </w:tcPr>
          <w:p>
            <w:r>
              <w:t>Internal technical update</w:t>
            </w:r>
          </w:p>
        </w:tc>
        <w:tc>
          <w:tcPr>
            <w:tcW w:type="dxa" w:w="2160"/>
          </w:tcPr>
          <w:p>
            <w:r>
              <w:t>Incident Commander / Security Operations</w:t>
            </w:r>
          </w:p>
        </w:tc>
        <w:tc>
          <w:tcPr>
            <w:tcW w:type="dxa" w:w="2160"/>
          </w:tcPr>
          <w:p>
            <w:r>
              <w:t>CISO</w:t>
            </w:r>
          </w:p>
        </w:tc>
        <w:tc>
          <w:tcPr>
            <w:tcW w:type="dxa" w:w="2160"/>
          </w:tcPr>
          <w:p>
            <w:r>
              <w:t>Incident Commander</w:t>
            </w:r>
          </w:p>
        </w:tc>
      </w:tr>
      <w:tr>
        <w:tc>
          <w:tcPr>
            <w:tcW w:type="dxa" w:w="2160"/>
          </w:tcPr>
          <w:p>
            <w:r>
              <w:t>Executive briefing</w:t>
            </w:r>
          </w:p>
        </w:tc>
        <w:tc>
          <w:tcPr>
            <w:tcW w:type="dxa" w:w="2160"/>
          </w:tcPr>
          <w:p>
            <w:r>
              <w:t>Incident Commander</w:t>
            </w:r>
          </w:p>
        </w:tc>
        <w:tc>
          <w:tcPr>
            <w:tcW w:type="dxa" w:w="2160"/>
          </w:tcPr>
          <w:p>
            <w:r>
              <w:t>CISO, Legal Counsel</w:t>
            </w:r>
          </w:p>
        </w:tc>
        <w:tc>
          <w:tcPr>
            <w:tcW w:type="dxa" w:w="2160"/>
          </w:tcPr>
          <w:p>
            <w:r>
              <w:t>Executive Sponsor</w:t>
            </w:r>
          </w:p>
        </w:tc>
      </w:tr>
      <w:tr>
        <w:tc>
          <w:tcPr>
            <w:tcW w:type="dxa" w:w="2160"/>
          </w:tcPr>
          <w:p>
            <w:r>
              <w:t>Acquirer or processor notification</w:t>
            </w:r>
          </w:p>
        </w:tc>
        <w:tc>
          <w:tcPr>
            <w:tcW w:type="dxa" w:w="2160"/>
          </w:tcPr>
          <w:p>
            <w:r>
              <w:t>PCI Compliance Manager / Legal Counsel</w:t>
            </w:r>
          </w:p>
        </w:tc>
        <w:tc>
          <w:tcPr>
            <w:tcW w:type="dxa" w:w="2160"/>
          </w:tcPr>
          <w:p>
            <w:r>
              <w:t>CISO, Legal Counsel</w:t>
            </w:r>
          </w:p>
        </w:tc>
        <w:tc>
          <w:tcPr>
            <w:tcW w:type="dxa" w:w="2160"/>
          </w:tcPr>
          <w:p>
            <w:r>
              <w:t>Executive Sponsor or authorised delegate</w:t>
            </w:r>
          </w:p>
        </w:tc>
      </w:tr>
      <w:tr>
        <w:tc>
          <w:tcPr>
            <w:tcW w:type="dxa" w:w="2160"/>
          </w:tcPr>
          <w:p>
            <w:r>
              <w:t>Payment brand response submission</w:t>
            </w:r>
          </w:p>
        </w:tc>
        <w:tc>
          <w:tcPr>
            <w:tcW w:type="dxa" w:w="2160"/>
          </w:tcPr>
          <w:p>
            <w:r>
              <w:t>PCI Compliance Manager</w:t>
            </w:r>
          </w:p>
        </w:tc>
        <w:tc>
          <w:tcPr>
            <w:tcW w:type="dxa" w:w="2160"/>
          </w:tcPr>
          <w:p>
            <w:r>
              <w:t>Legal Counsel, CISO, Forensic Provider</w:t>
            </w:r>
          </w:p>
        </w:tc>
        <w:tc>
          <w:tcPr>
            <w:tcW w:type="dxa" w:w="2160"/>
          </w:tcPr>
          <w:p>
            <w:r>
              <w:t>Executive Sponsor or authorised delegate</w:t>
            </w:r>
          </w:p>
        </w:tc>
      </w:tr>
      <w:tr>
        <w:tc>
          <w:tcPr>
            <w:tcW w:type="dxa" w:w="2160"/>
          </w:tcPr>
          <w:p>
            <w:r>
              <w:t>Customer or merchant notice</w:t>
            </w:r>
          </w:p>
        </w:tc>
        <w:tc>
          <w:tcPr>
            <w:tcW w:type="dxa" w:w="2160"/>
          </w:tcPr>
          <w:p>
            <w:r>
              <w:t>Communications Lead</w:t>
            </w:r>
          </w:p>
        </w:tc>
        <w:tc>
          <w:tcPr>
            <w:tcW w:type="dxa" w:w="2160"/>
          </w:tcPr>
          <w:p>
            <w:r>
              <w:t>Legal Counsel, Privacy Officer, Business Owner</w:t>
            </w:r>
          </w:p>
        </w:tc>
        <w:tc>
          <w:tcPr>
            <w:tcW w:type="dxa" w:w="2160"/>
          </w:tcPr>
          <w:p>
            <w:r>
              <w:t>Executive Sponsor</w:t>
            </w:r>
          </w:p>
        </w:tc>
      </w:tr>
      <w:tr>
        <w:tc>
          <w:tcPr>
            <w:tcW w:type="dxa" w:w="2160"/>
          </w:tcPr>
          <w:p>
            <w:r>
              <w:t>Regulator notification</w:t>
            </w:r>
          </w:p>
        </w:tc>
        <w:tc>
          <w:tcPr>
            <w:tcW w:type="dxa" w:w="2160"/>
          </w:tcPr>
          <w:p>
            <w:r>
              <w:t>Legal Counsel / Privacy Officer</w:t>
            </w:r>
          </w:p>
        </w:tc>
        <w:tc>
          <w:tcPr>
            <w:tcW w:type="dxa" w:w="2160"/>
          </w:tcPr>
          <w:p>
            <w:r>
              <w:t>CISO, Communications Lead</w:t>
            </w:r>
          </w:p>
        </w:tc>
        <w:tc>
          <w:tcPr>
            <w:tcW w:type="dxa" w:w="2160"/>
          </w:tcPr>
          <w:p>
            <w:r>
              <w:t>General Counsel</w:t>
            </w:r>
          </w:p>
        </w:tc>
      </w:tr>
      <w:tr>
        <w:tc>
          <w:tcPr>
            <w:tcW w:type="dxa" w:w="2160"/>
          </w:tcPr>
          <w:p>
            <w:r>
              <w:t>Law enforcement contact</w:t>
            </w:r>
          </w:p>
        </w:tc>
        <w:tc>
          <w:tcPr>
            <w:tcW w:type="dxa" w:w="2160"/>
          </w:tcPr>
          <w:p>
            <w:r>
              <w:t>Legal Counsel</w:t>
            </w:r>
          </w:p>
        </w:tc>
        <w:tc>
          <w:tcPr>
            <w:tcW w:type="dxa" w:w="2160"/>
          </w:tcPr>
          <w:p>
            <w:r>
              <w:t>CISO</w:t>
            </w:r>
          </w:p>
        </w:tc>
        <w:tc>
          <w:tcPr>
            <w:tcW w:type="dxa" w:w="2160"/>
          </w:tcPr>
          <w:p>
            <w:r>
              <w:t>General Counsel</w:t>
            </w:r>
          </w:p>
        </w:tc>
      </w:tr>
      <w:tr>
        <w:tc>
          <w:tcPr>
            <w:tcW w:type="dxa" w:w="2160"/>
          </w:tcPr>
          <w:p>
            <w:r>
              <w:t>Public statement</w:t>
            </w:r>
          </w:p>
        </w:tc>
        <w:tc>
          <w:tcPr>
            <w:tcW w:type="dxa" w:w="2160"/>
          </w:tcPr>
          <w:p>
            <w:r>
              <w:t>Communications Lead</w:t>
            </w:r>
          </w:p>
        </w:tc>
        <w:tc>
          <w:tcPr>
            <w:tcW w:type="dxa" w:w="2160"/>
          </w:tcPr>
          <w:p>
            <w:r>
              <w:t>Legal Counsel, CISO, Executive Sponsor</w:t>
            </w:r>
          </w:p>
        </w:tc>
        <w:tc>
          <w:tcPr>
            <w:tcW w:type="dxa" w:w="2160"/>
          </w:tcPr>
          <w:p>
            <w:r>
              <w:t>CEO or authorised delegate</w:t>
            </w:r>
          </w:p>
        </w:tc>
      </w:tr>
      <w:tr>
        <w:tc>
          <w:tcPr>
            <w:tcW w:type="dxa" w:w="2160"/>
          </w:tcPr>
          <w:p>
            <w:r>
              <w:t>Cyber insurance notice</w:t>
            </w:r>
          </w:p>
        </w:tc>
        <w:tc>
          <w:tcPr>
            <w:tcW w:type="dxa" w:w="2160"/>
          </w:tcPr>
          <w:p>
            <w:r>
              <w:t>Legal Counsel / Risk Manager</w:t>
            </w:r>
          </w:p>
        </w:tc>
        <w:tc>
          <w:tcPr>
            <w:tcW w:type="dxa" w:w="2160"/>
          </w:tcPr>
          <w:p>
            <w:r>
              <w:t>CISO</w:t>
            </w:r>
          </w:p>
        </w:tc>
        <w:tc>
          <w:tcPr>
            <w:tcW w:type="dxa" w:w="2160"/>
          </w:tcPr>
          <w:p>
            <w:r>
              <w:t>General Counsel or Risk Executive</w:t>
            </w:r>
          </w:p>
        </w:tc>
      </w:tr>
    </w:tbl>
    <w:p>
      <w:r>
        <w:t>Minimum incident communications log: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Date and time</w:t>
            </w:r>
          </w:p>
        </w:tc>
        <w:tc>
          <w:tcPr>
            <w:tcW w:type="dxa" w:w="4320"/>
          </w:tcPr>
          <w:p>
            <w:r>
              <w:t>When the communication occurred</w:t>
            </w:r>
          </w:p>
        </w:tc>
      </w:tr>
      <w:tr>
        <w:tc>
          <w:tcPr>
            <w:tcW w:type="dxa" w:w="4320"/>
          </w:tcPr>
          <w:p>
            <w:r>
              <w:t>Sender</w:t>
            </w:r>
          </w:p>
        </w:tc>
        <w:tc>
          <w:tcPr>
            <w:tcW w:type="dxa" w:w="4320"/>
          </w:tcPr>
          <w:p>
            <w:r>
              <w:t>Person or team sending the message</w:t>
            </w:r>
          </w:p>
        </w:tc>
      </w:tr>
      <w:tr>
        <w:tc>
          <w:tcPr>
            <w:tcW w:type="dxa" w:w="4320"/>
          </w:tcPr>
          <w:p>
            <w:r>
              <w:t>Recipient</w:t>
            </w:r>
          </w:p>
        </w:tc>
        <w:tc>
          <w:tcPr>
            <w:tcW w:type="dxa" w:w="4320"/>
          </w:tcPr>
          <w:p>
            <w:r>
              <w:t>Internal or external recipient</w:t>
            </w:r>
          </w:p>
        </w:tc>
      </w:tr>
      <w:tr>
        <w:tc>
          <w:tcPr>
            <w:tcW w:type="dxa" w:w="4320"/>
          </w:tcPr>
          <w:p>
            <w:r>
              <w:t>Channel</w:t>
            </w:r>
          </w:p>
        </w:tc>
        <w:tc>
          <w:tcPr>
            <w:tcW w:type="dxa" w:w="4320"/>
          </w:tcPr>
          <w:p>
            <w:r>
              <w:t>Email, phone, meeting, portal, secure transfer, or other</w:t>
            </w:r>
          </w:p>
        </w:tc>
      </w:tr>
      <w:tr>
        <w:tc>
          <w:tcPr>
            <w:tcW w:type="dxa" w:w="4320"/>
          </w:tcPr>
          <w:p>
            <w:r>
              <w:t>Subject</w:t>
            </w:r>
          </w:p>
        </w:tc>
        <w:tc>
          <w:tcPr>
            <w:tcW w:type="dxa" w:w="4320"/>
          </w:tcPr>
          <w:p>
            <w:r>
              <w:t>Purpose of the communication</w:t>
            </w:r>
          </w:p>
        </w:tc>
      </w:tr>
      <w:tr>
        <w:tc>
          <w:tcPr>
            <w:tcW w:type="dxa" w:w="4320"/>
          </w:tcPr>
          <w:p>
            <w:r>
              <w:t>Summary</w:t>
            </w:r>
          </w:p>
        </w:tc>
        <w:tc>
          <w:tcPr>
            <w:tcW w:type="dxa" w:w="4320"/>
          </w:tcPr>
          <w:p>
            <w:r>
              <w:t>Key content or decision</w:t>
            </w:r>
          </w:p>
        </w:tc>
      </w:tr>
      <w:tr>
        <w:tc>
          <w:tcPr>
            <w:tcW w:type="dxa" w:w="4320"/>
          </w:tcPr>
          <w:p>
            <w:r>
              <w:t>Attachments</w:t>
            </w:r>
          </w:p>
        </w:tc>
        <w:tc>
          <w:tcPr>
            <w:tcW w:type="dxa" w:w="4320"/>
          </w:tcPr>
          <w:p>
            <w:r>
              <w:t>Reports, logs, forms, letters, or evidence references</w:t>
            </w:r>
          </w:p>
        </w:tc>
      </w:tr>
      <w:tr>
        <w:tc>
          <w:tcPr>
            <w:tcW w:type="dxa" w:w="4320"/>
          </w:tcPr>
          <w:p>
            <w:r>
              <w:t>Approval</w:t>
            </w:r>
          </w:p>
        </w:tc>
        <w:tc>
          <w:tcPr>
            <w:tcW w:type="dxa" w:w="4320"/>
          </w:tcPr>
          <w:p>
            <w:r>
              <w:t>Person who approved the communication</w:t>
            </w:r>
          </w:p>
        </w:tc>
      </w:tr>
      <w:tr>
        <w:tc>
          <w:tcPr>
            <w:tcW w:type="dxa" w:w="4320"/>
          </w:tcPr>
          <w:p>
            <w:r>
              <w:t>Follow-up required</w:t>
            </w:r>
          </w:p>
        </w:tc>
        <w:tc>
          <w:tcPr>
            <w:tcW w:type="dxa" w:w="4320"/>
          </w:tcPr>
          <w:p>
            <w:r>
              <w:t>Actions, owner, and due date</w:t>
            </w:r>
          </w:p>
        </w:tc>
      </w:tr>
    </w:tbl>
    <w:p>
      <w:pPr>
        <w:pStyle w:val="Heading3"/>
      </w:pPr>
      <w:r>
        <w:t>Phase 7 - Eradication and Remediation</w:t>
      </w:r>
    </w:p>
    <w:p>
      <w:r>
        <w:t>Eradication removes the root cause, eliminates attacker access, closes exploited weaknesses, and restores a trusted security posture.</w:t>
      </w:r>
    </w:p>
    <w:p>
      <w:r>
        <w:t>Remediation activities may include:</w:t>
      </w:r>
    </w:p>
    <w:p>
      <w:pPr>
        <w:pStyle w:val="ListBullet"/>
      </w:pPr>
      <w:r>
        <w:t>Removing malware, unauthorised scripts, web shells, unauthorised accounts, backdoors, malicious scheduled tasks, unauthorised remote access methods, and persistence mechanisms.</w:t>
      </w:r>
    </w:p>
    <w:p>
      <w:pPr>
        <w:pStyle w:val="ListBullet"/>
      </w:pPr>
      <w:r>
        <w:t>Patching exploited vulnerabilities and hardening misconfigured systems.</w:t>
      </w:r>
    </w:p>
    <w:p>
      <w:pPr>
        <w:pStyle w:val="ListBullet"/>
      </w:pPr>
      <w:r>
        <w:t>Rotating passwords, service account credentials, tokens, API keys, certificates, encryption keys, and shared secrets.</w:t>
      </w:r>
    </w:p>
    <w:p>
      <w:pPr>
        <w:pStyle w:val="ListBullet"/>
      </w:pPr>
      <w:r>
        <w:t>Reviewing and correcting access rights, privileged accounts, remote access, firewall rules, segmentation controls, and logging configurations.</w:t>
      </w:r>
    </w:p>
    <w:p>
      <w:pPr>
        <w:pStyle w:val="ListBullet"/>
      </w:pPr>
      <w:r>
        <w:t>Validating payment application integrity and deployment pipeline security.</w:t>
      </w:r>
    </w:p>
    <w:p>
      <w:pPr>
        <w:pStyle w:val="ListBullet"/>
      </w:pPr>
      <w:r>
        <w:t>Rebuilding compromised systems from trusted media where required.</w:t>
      </w:r>
    </w:p>
    <w:p>
      <w:pPr>
        <w:pStyle w:val="ListBullet"/>
      </w:pPr>
      <w:r>
        <w:t>Replacing compromised or suspect payment terminals.</w:t>
      </w:r>
    </w:p>
    <w:p>
      <w:pPr>
        <w:pStyle w:val="ListBullet"/>
      </w:pPr>
      <w:r>
        <w:t>Disabling unsafe integrations or third-party connections until security is validated.</w:t>
      </w:r>
    </w:p>
    <w:p>
      <w:pPr>
        <w:pStyle w:val="ListBullet"/>
      </w:pPr>
      <w:r>
        <w:t>Enhancing monitoring for indicators of compromise.</w:t>
      </w:r>
    </w:p>
    <w:p>
      <w:pPr>
        <w:pStyle w:val="ListBullet"/>
      </w:pPr>
      <w:r>
        <w:t>Conducting targeted vulnerability scans, configuration reviews, code reviews, penetration testing, or segmentation validation where relevant.</w:t>
      </w:r>
    </w:p>
    <w:p>
      <w:pPr>
        <w:pStyle w:val="ListBullet"/>
      </w:pPr>
      <w:r>
        <w:t>Implementing compensating business controls where technical remediation cannot be completed immediately.</w:t>
      </w:r>
    </w:p>
    <w:p>
      <w:pPr>
        <w:pStyle w:val="ListBullet"/>
      </w:pPr>
      <w:r>
        <w:t>Tracking remediation actions to completion with accountable owners and due dates.</w:t>
      </w:r>
    </w:p>
    <w:p>
      <w:r>
        <w:t>Remediation tracker: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Remediation Action</w:t>
            </w:r>
          </w:p>
        </w:tc>
        <w:tc>
          <w:tcPr>
            <w:tcW w:type="dxa" w:w="1234"/>
          </w:tcPr>
          <w:p>
            <w:r>
              <w:t>Owner</w:t>
            </w:r>
          </w:p>
        </w:tc>
        <w:tc>
          <w:tcPr>
            <w:tcW w:type="dxa" w:w="1234"/>
          </w:tcPr>
          <w:p>
            <w:r>
              <w:t>Priority</w:t>
            </w:r>
          </w:p>
        </w:tc>
        <w:tc>
          <w:tcPr>
            <w:tcW w:type="dxa" w:w="1234"/>
          </w:tcPr>
          <w:p>
            <w:r>
              <w:t>Due Date</w:t>
            </w:r>
          </w:p>
        </w:tc>
        <w:tc>
          <w:tcPr>
            <w:tcW w:type="dxa" w:w="1234"/>
          </w:tcPr>
          <w:p>
            <w:r>
              <w:t>Validation Method</w:t>
            </w:r>
          </w:p>
        </w:tc>
        <w:tc>
          <w:tcPr>
            <w:tcW w:type="dxa" w:w="1234"/>
          </w:tcPr>
          <w:p>
            <w:r>
              <w:t>Status</w:t>
            </w:r>
          </w:p>
        </w:tc>
      </w:tr>
      <w:tr>
        <w:tc>
          <w:tcPr>
            <w:tcW w:type="dxa" w:w="1234"/>
          </w:tcPr>
          <w:p>
            <w:r>
              <w:t>IR-[ID]-001</w:t>
            </w:r>
          </w:p>
        </w:tc>
        <w:tc>
          <w:tcPr>
            <w:tcW w:type="dxa" w:w="1234"/>
          </w:tcPr>
          <w:p>
            <w:r>
              <w:t>[Rotate affected credentials and revoke active sessions]</w:t>
            </w:r>
          </w:p>
        </w:tc>
        <w:tc>
          <w:tcPr>
            <w:tcW w:type="dxa" w:w="1234"/>
          </w:tcPr>
          <w:p>
            <w:r>
              <w:t>[Owner]</w:t>
            </w:r>
          </w:p>
        </w:tc>
        <w:tc>
          <w:tcPr>
            <w:tcW w:type="dxa" w:w="1234"/>
          </w:tcPr>
          <w:p>
            <w:r>
              <w:t>Critical</w:t>
            </w:r>
          </w:p>
        </w:tc>
        <w:tc>
          <w:tcPr>
            <w:tcW w:type="dxa" w:w="1234"/>
          </w:tcPr>
          <w:p>
            <w:r>
              <w:t>[Date]</w:t>
            </w:r>
          </w:p>
        </w:tc>
        <w:tc>
          <w:tcPr>
            <w:tcW w:type="dxa" w:w="1234"/>
          </w:tcPr>
          <w:p>
            <w:r>
              <w:t>Access logs reviewed and new credentials confirmed</w:t>
            </w:r>
          </w:p>
        </w:tc>
        <w:tc>
          <w:tcPr>
            <w:tcW w:type="dxa" w:w="1234"/>
          </w:tcPr>
          <w:p>
            <w:r>
              <w:t>[Status]</w:t>
            </w:r>
          </w:p>
        </w:tc>
      </w:tr>
      <w:tr>
        <w:tc>
          <w:tcPr>
            <w:tcW w:type="dxa" w:w="1234"/>
          </w:tcPr>
          <w:p>
            <w:r>
              <w:t>IR-[ID]-002</w:t>
            </w:r>
          </w:p>
        </w:tc>
        <w:tc>
          <w:tcPr>
            <w:tcW w:type="dxa" w:w="1234"/>
          </w:tcPr>
          <w:p>
            <w:r>
              <w:t>[Patch vulnerable payment application component]</w:t>
            </w:r>
          </w:p>
        </w:tc>
        <w:tc>
          <w:tcPr>
            <w:tcW w:type="dxa" w:w="1234"/>
          </w:tcPr>
          <w:p>
            <w:r>
              <w:t>[Owner]</w:t>
            </w:r>
          </w:p>
        </w:tc>
        <w:tc>
          <w:tcPr>
            <w:tcW w:type="dxa" w:w="1234"/>
          </w:tcPr>
          <w:p>
            <w:r>
              <w:t>High</w:t>
            </w:r>
          </w:p>
        </w:tc>
        <w:tc>
          <w:tcPr>
            <w:tcW w:type="dxa" w:w="1234"/>
          </w:tcPr>
          <w:p>
            <w:r>
              <w:t>[Date]</w:t>
            </w:r>
          </w:p>
        </w:tc>
        <w:tc>
          <w:tcPr>
            <w:tcW w:type="dxa" w:w="1234"/>
          </w:tcPr>
          <w:p>
            <w:r>
              <w:t>Vulnerability scan and change record</w:t>
            </w:r>
          </w:p>
        </w:tc>
        <w:tc>
          <w:tcPr>
            <w:tcW w:type="dxa" w:w="1234"/>
          </w:tcPr>
          <w:p>
            <w:r>
              <w:t>[Status]</w:t>
            </w:r>
          </w:p>
        </w:tc>
      </w:tr>
      <w:tr>
        <w:tc>
          <w:tcPr>
            <w:tcW w:type="dxa" w:w="1234"/>
          </w:tcPr>
          <w:p>
            <w:r>
              <w:t>IR-[ID]-003</w:t>
            </w:r>
          </w:p>
        </w:tc>
        <w:tc>
          <w:tcPr>
            <w:tcW w:type="dxa" w:w="1234"/>
          </w:tcPr>
          <w:p>
            <w:r>
              <w:t>[Remove unauthorised script from checkout flow]</w:t>
            </w:r>
          </w:p>
        </w:tc>
        <w:tc>
          <w:tcPr>
            <w:tcW w:type="dxa" w:w="1234"/>
          </w:tcPr>
          <w:p>
            <w:r>
              <w:t>[Owner]</w:t>
            </w:r>
          </w:p>
        </w:tc>
        <w:tc>
          <w:tcPr>
            <w:tcW w:type="dxa" w:w="1234"/>
          </w:tcPr>
          <w:p>
            <w:r>
              <w:t>Critical</w:t>
            </w:r>
          </w:p>
        </w:tc>
        <w:tc>
          <w:tcPr>
            <w:tcW w:type="dxa" w:w="1234"/>
          </w:tcPr>
          <w:p>
            <w:r>
              <w:t>[Date]</w:t>
            </w:r>
          </w:p>
        </w:tc>
        <w:tc>
          <w:tcPr>
            <w:tcW w:type="dxa" w:w="1234"/>
          </w:tcPr>
          <w:p>
            <w:r>
              <w:t>Source review and payment page integrity check</w:t>
            </w:r>
          </w:p>
        </w:tc>
        <w:tc>
          <w:tcPr>
            <w:tcW w:type="dxa" w:w="1234"/>
          </w:tcPr>
          <w:p>
            <w:r>
              <w:t>[Status]</w:t>
            </w:r>
          </w:p>
        </w:tc>
      </w:tr>
      <w:tr>
        <w:tc>
          <w:tcPr>
            <w:tcW w:type="dxa" w:w="1234"/>
          </w:tcPr>
          <w:p>
            <w:r>
              <w:t>IR-[ID]-004</w:t>
            </w:r>
          </w:p>
        </w:tc>
        <w:tc>
          <w:tcPr>
            <w:tcW w:type="dxa" w:w="1234"/>
          </w:tcPr>
          <w:p>
            <w:r>
              <w:t>[Validate network segmentation after firewall changes]</w:t>
            </w:r>
          </w:p>
        </w:tc>
        <w:tc>
          <w:tcPr>
            <w:tcW w:type="dxa" w:w="1234"/>
          </w:tcPr>
          <w:p>
            <w:r>
              <w:t>[Owner]</w:t>
            </w:r>
          </w:p>
        </w:tc>
        <w:tc>
          <w:tcPr>
            <w:tcW w:type="dxa" w:w="1234"/>
          </w:tcPr>
          <w:p>
            <w:r>
              <w:t>High</w:t>
            </w:r>
          </w:p>
        </w:tc>
        <w:tc>
          <w:tcPr>
            <w:tcW w:type="dxa" w:w="1234"/>
          </w:tcPr>
          <w:p>
            <w:r>
              <w:t>[Date]</w:t>
            </w:r>
          </w:p>
        </w:tc>
        <w:tc>
          <w:tcPr>
            <w:tcW w:type="dxa" w:w="1234"/>
          </w:tcPr>
          <w:p>
            <w:r>
              <w:t>Segmentation test evidence</w:t>
            </w:r>
          </w:p>
        </w:tc>
        <w:tc>
          <w:tcPr>
            <w:tcW w:type="dxa" w:w="1234"/>
          </w:tcPr>
          <w:p>
            <w:r>
              <w:t>[Status]</w:t>
            </w:r>
          </w:p>
        </w:tc>
      </w:tr>
    </w:tbl>
    <w:p>
      <w:pPr>
        <w:pStyle w:val="Heading3"/>
      </w:pPr>
      <w:r>
        <w:t>Phase 8 - Recovery</w:t>
      </w:r>
    </w:p>
    <w:p>
      <w:r>
        <w:t>Recovery returns affected payment services to safe operation after containment and remediation have reduced risk to an acceptable level.</w:t>
      </w:r>
    </w:p>
    <w:p>
      <w:r>
        <w:t>Recovery criteria:</w:t>
      </w:r>
    </w:p>
    <w:p>
      <w:pPr>
        <w:pStyle w:val="ListBullet"/>
      </w:pPr>
      <w:r>
        <w:t>The affected system, service, application, terminal, integration, or environment has been remediated or rebuilt.</w:t>
      </w:r>
    </w:p>
    <w:p>
      <w:pPr>
        <w:pStyle w:val="ListBullet"/>
      </w:pPr>
      <w:r>
        <w:t>Known attacker access has been removed.</w:t>
      </w:r>
    </w:p>
    <w:p>
      <w:pPr>
        <w:pStyle w:val="ListBullet"/>
      </w:pPr>
      <w:r>
        <w:t>Required credentials, keys, tokens, certificates, and secrets have been rotated where appropriate.</w:t>
      </w:r>
    </w:p>
    <w:p>
      <w:pPr>
        <w:pStyle w:val="ListBullet"/>
      </w:pPr>
      <w:r>
        <w:t>Security monitoring has been enabled or enhanced.</w:t>
      </w:r>
    </w:p>
    <w:p>
      <w:pPr>
        <w:pStyle w:val="ListBullet"/>
      </w:pPr>
      <w:r>
        <w:t>Vulnerability and configuration issues that contributed to the incident have been addressed or formally risk accepted with temporary controls.</w:t>
      </w:r>
    </w:p>
    <w:p>
      <w:pPr>
        <w:pStyle w:val="ListBullet"/>
      </w:pPr>
      <w:r>
        <w:t>Forensic and legal preservation requirements have been satisfied.</w:t>
      </w:r>
    </w:p>
    <w:p>
      <w:pPr>
        <w:pStyle w:val="ListBullet"/>
      </w:pPr>
      <w:r>
        <w:t>Business and technical owners have validated service functionality.</w:t>
      </w:r>
    </w:p>
    <w:p>
      <w:pPr>
        <w:pStyle w:val="ListBullet"/>
      </w:pPr>
      <w:r>
        <w:t>The Incident Commander, CISO, and relevant service owner have approved restoration.</w:t>
      </w:r>
    </w:p>
    <w:p>
      <w:pPr>
        <w:pStyle w:val="ListBullet"/>
      </w:pPr>
      <w:r>
        <w:t>External parties have been consulted where required, including acquirer, processor, forensic provider, or payment brand.</w:t>
      </w:r>
    </w:p>
    <w:p>
      <w:r>
        <w:t>Recovery activities:</w:t>
      </w:r>
    </w:p>
    <w:p>
      <w:pPr>
        <w:pStyle w:val="ListBullet"/>
      </w:pPr>
      <w:r>
        <w:t>Restore systems from trusted backups or rebuild from approved baseline images.</w:t>
      </w:r>
    </w:p>
    <w:p>
      <w:pPr>
        <w:pStyle w:val="ListBullet"/>
      </w:pPr>
      <w:r>
        <w:t>Confirm backup integrity before restoration.</w:t>
      </w:r>
    </w:p>
    <w:p>
      <w:pPr>
        <w:pStyle w:val="ListBullet"/>
      </w:pPr>
      <w:r>
        <w:t>Perform malware scans, file integrity checks, configuration verification, and access review.</w:t>
      </w:r>
    </w:p>
    <w:p>
      <w:pPr>
        <w:pStyle w:val="ListBullet"/>
      </w:pPr>
      <w:r>
        <w:t>Validate payment transactions in a controlled manner.</w:t>
      </w:r>
    </w:p>
    <w:p>
      <w:pPr>
        <w:pStyle w:val="ListBullet"/>
      </w:pPr>
      <w:r>
        <w:t>Monitor for recurrence, attacker re-entry, abnormal transaction patterns, and unexpected outbound traffic.</w:t>
      </w:r>
    </w:p>
    <w:p>
      <w:pPr>
        <w:pStyle w:val="ListBullet"/>
      </w:pPr>
      <w:r>
        <w:t>Reopen payment channels gradually where feasible.</w:t>
      </w:r>
    </w:p>
    <w:p>
      <w:pPr>
        <w:pStyle w:val="ListBullet"/>
      </w:pPr>
      <w:r>
        <w:t>Maintain heightened monitoring for a defined post-recovery period.</w:t>
      </w:r>
    </w:p>
    <w:p>
      <w:pPr>
        <w:pStyle w:val="ListBullet"/>
      </w:pPr>
      <w:r>
        <w:t>Provide status updates to affected stakeholders.</w:t>
      </w:r>
    </w:p>
    <w:p>
      <w:r>
        <w:t>Recovery approval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Recovery Item</w:t>
            </w:r>
          </w:p>
        </w:tc>
        <w:tc>
          <w:tcPr>
            <w:tcW w:type="dxa" w:w="1728"/>
          </w:tcPr>
          <w:p>
            <w:r>
              <w:t>Validation Completed</w:t>
            </w:r>
          </w:p>
        </w:tc>
        <w:tc>
          <w:tcPr>
            <w:tcW w:type="dxa" w:w="1728"/>
          </w:tcPr>
          <w:p>
            <w:r>
              <w:t>Approved By</w:t>
            </w:r>
          </w:p>
        </w:tc>
        <w:tc>
          <w:tcPr>
            <w:tcW w:type="dxa" w:w="1728"/>
          </w:tcPr>
          <w:p>
            <w:r>
              <w:t>Date/Time</w:t>
            </w:r>
          </w:p>
        </w:tc>
        <w:tc>
          <w:tcPr>
            <w:tcW w:type="dxa" w:w="1728"/>
          </w:tcPr>
          <w:p>
            <w:r>
              <w:t>Conditions or Restrictions</w:t>
            </w:r>
          </w:p>
        </w:tc>
      </w:tr>
      <w:tr>
        <w:tc>
          <w:tcPr>
            <w:tcW w:type="dxa" w:w="1728"/>
          </w:tcPr>
          <w:p>
            <w:r>
              <w:t>[System / Service]</w:t>
            </w:r>
          </w:p>
        </w:tc>
        <w:tc>
          <w:tcPr>
            <w:tcW w:type="dxa" w:w="1728"/>
          </w:tcPr>
          <w:p>
            <w:r>
              <w:t>[Validation Summary]</w:t>
            </w:r>
          </w:p>
        </w:tc>
        <w:tc>
          <w:tcPr>
            <w:tcW w:type="dxa" w:w="1728"/>
          </w:tcPr>
          <w:p>
            <w:r>
              <w:t>[Approver]</w:t>
            </w:r>
          </w:p>
        </w:tc>
        <w:tc>
          <w:tcPr>
            <w:tcW w:type="dxa" w:w="1728"/>
          </w:tcPr>
          <w:p>
            <w:r>
              <w:t>[Date/Time]</w:t>
            </w:r>
          </w:p>
        </w:tc>
        <w:tc>
          <w:tcPr>
            <w:tcW w:type="dxa" w:w="1728"/>
          </w:tcPr>
          <w:p>
            <w:r>
              <w:t>[Conditions]</w:t>
            </w:r>
          </w:p>
        </w:tc>
      </w:tr>
    </w:tbl>
    <w:p>
      <w:pPr>
        <w:pStyle w:val="Heading3"/>
      </w:pPr>
      <w:r>
        <w:t>Phase 9 - Post-Incident Review and Improvement</w:t>
      </w:r>
    </w:p>
    <w:p>
      <w:r>
        <w:t>A post-incident review must be completed after every High or Critical incident and after other incidents where the Incident Commander or CISO determines that lessons learned are required.</w:t>
      </w:r>
    </w:p>
    <w:p>
      <w:r>
        <w:t>The review should be completed within [Number] business days after recovery, unless extended by legal counsel or executive leadership due to ongoing investigation, litigation, regulatory interaction, or forensic work.</w:t>
      </w:r>
    </w:p>
    <w:p>
      <w:r>
        <w:t>The review must cover:</w:t>
      </w:r>
    </w:p>
    <w:p>
      <w:pPr>
        <w:pStyle w:val="ListBullet"/>
      </w:pPr>
      <w:r>
        <w:t>Executive summary.</w:t>
      </w:r>
    </w:p>
    <w:p>
      <w:pPr>
        <w:pStyle w:val="ListBullet"/>
      </w:pPr>
      <w:r>
        <w:t>Timeline of detection, escalation, containment, eradication, recovery, and notification.</w:t>
      </w:r>
    </w:p>
    <w:p>
      <w:pPr>
        <w:pStyle w:val="ListBullet"/>
      </w:pPr>
      <w:r>
        <w:t>Root cause or likely root cause.</w:t>
      </w:r>
    </w:p>
    <w:p>
      <w:pPr>
        <w:pStyle w:val="ListBullet"/>
      </w:pPr>
      <w:r>
        <w:t>Systems, data, users, third parties, and business processes affected.</w:t>
      </w:r>
    </w:p>
    <w:p>
      <w:pPr>
        <w:pStyle w:val="ListBullet"/>
      </w:pPr>
      <w:r>
        <w:t>Whether cardholder data or sensitive authentication data was exposed.</w:t>
      </w:r>
    </w:p>
    <w:p>
      <w:pPr>
        <w:pStyle w:val="ListBullet"/>
      </w:pPr>
      <w:r>
        <w:t>Effectiveness of detection, escalation, evidence handling, communications, containment, and recovery.</w:t>
      </w:r>
    </w:p>
    <w:p>
      <w:pPr>
        <w:pStyle w:val="ListBullet"/>
      </w:pPr>
      <w:r>
        <w:t>Timeliness and completeness of acquirer, payment brand, regulator, customer, insurer, or law enforcement notifications where applicable.</w:t>
      </w:r>
    </w:p>
    <w:p>
      <w:pPr>
        <w:pStyle w:val="ListBullet"/>
      </w:pPr>
      <w:r>
        <w:t>Control gaps and process weaknesses.</w:t>
      </w:r>
    </w:p>
    <w:p>
      <w:pPr>
        <w:pStyle w:val="ListBullet"/>
      </w:pPr>
      <w:r>
        <w:t>Remediation completed and remediation outstanding.</w:t>
      </w:r>
    </w:p>
    <w:p>
      <w:pPr>
        <w:pStyle w:val="ListBullet"/>
      </w:pPr>
      <w:r>
        <w:t>Lessons learned.</w:t>
      </w:r>
    </w:p>
    <w:p>
      <w:pPr>
        <w:pStyle w:val="ListBullet"/>
      </w:pPr>
      <w:r>
        <w:t>Updates required to this plan, playbooks, monitoring rules, system hardening standards, training, supplier arrangements, contracts, architecture, or risk assessments.</w:t>
      </w:r>
    </w:p>
    <w:p>
      <w:pPr>
        <w:pStyle w:val="ListBullet"/>
      </w:pPr>
      <w:r>
        <w:t>Accountability for corrective actions.</w:t>
      </w:r>
    </w:p>
    <w:p>
      <w:r>
        <w:t>Post-incident corrective actions must be tracked to closure and reviewed by the CISO, PCI Compliance Manager, and relevant business owners.</w:t>
      </w:r>
    </w:p>
    <w:p>
      <w:pPr>
        <w:pStyle w:val="Heading3"/>
      </w:pPr>
      <w:r>
        <w:t>Phase 10 - Annual Testing and Maintenance</w:t>
      </w:r>
    </w:p>
    <w:p>
      <w:r>
        <w:t>This plan must be tested at least annually. Testing must include scenarios relevant to the payment environment and must validate that personnel understand their roles, escalation paths, notification obligations, evidence preservation expectations, and brand coordination responsibilities.</w:t>
      </w:r>
    </w:p>
    <w:p>
      <w:r>
        <w:t>Acceptable testing methods include:</w:t>
      </w:r>
    </w:p>
    <w:p>
      <w:pPr>
        <w:pStyle w:val="ListBullet"/>
      </w:pPr>
      <w:r>
        <w:t>Tabletop exercise.</w:t>
      </w:r>
    </w:p>
    <w:p>
      <w:pPr>
        <w:pStyle w:val="ListBullet"/>
      </w:pPr>
      <w:r>
        <w:t>Technical simulation.</w:t>
      </w:r>
    </w:p>
    <w:p>
      <w:pPr>
        <w:pStyle w:val="ListBullet"/>
      </w:pPr>
      <w:r>
        <w:t>Red team or purple team scenario.</w:t>
      </w:r>
    </w:p>
    <w:p>
      <w:pPr>
        <w:pStyle w:val="ListBullet"/>
      </w:pPr>
      <w:r>
        <w:t>Walkthrough of payment brand notification process.</w:t>
      </w:r>
    </w:p>
    <w:p>
      <w:pPr>
        <w:pStyle w:val="ListBullet"/>
      </w:pPr>
      <w:r>
        <w:t>Forensic evidence handling drill.</w:t>
      </w:r>
    </w:p>
    <w:p>
      <w:pPr>
        <w:pStyle w:val="ListBullet"/>
      </w:pPr>
      <w:r>
        <w:t>Payment terminal tampering exercise.</w:t>
      </w:r>
    </w:p>
    <w:p>
      <w:pPr>
        <w:pStyle w:val="ListBullet"/>
      </w:pPr>
      <w:r>
        <w:t>E-commerce skimming scenario.</w:t>
      </w:r>
    </w:p>
    <w:p>
      <w:pPr>
        <w:pStyle w:val="ListBullet"/>
      </w:pPr>
      <w:r>
        <w:t>Ransomware scenario affecting payment systems.</w:t>
      </w:r>
    </w:p>
    <w:p>
      <w:pPr>
        <w:pStyle w:val="ListBullet"/>
      </w:pPr>
      <w:r>
        <w:t>Third-party payment service compromise scenario.</w:t>
      </w:r>
    </w:p>
    <w:p>
      <w:r>
        <w:t>Annual test records must include:</w:t>
      </w:r>
    </w:p>
    <w:tbl>
      <w:tblPr>
        <w:tblStyle w:val="TableGrid"/>
        <w:tblW w:type="auto" w:w="0"/>
        <w:tblLook w:firstColumn="1" w:firstRow="1" w:lastColumn="0" w:lastRow="0" w:noHBand="0" w:noVBand="1" w:val="04A0"/>
      </w:tblPr>
      <w:tblGrid>
        <w:gridCol w:w="4320"/>
        <w:gridCol w:w="4320"/>
      </w:tblGrid>
      <w:tr>
        <w:tc>
          <w:tcPr>
            <w:tcW w:type="dxa" w:w="4320"/>
          </w:tcPr>
          <w:p>
            <w:r>
              <w:t>Test Record Element</w:t>
            </w:r>
          </w:p>
        </w:tc>
        <w:tc>
          <w:tcPr>
            <w:tcW w:type="dxa" w:w="4320"/>
          </w:tcPr>
          <w:p>
            <w:r>
              <w:t>Requirement</w:t>
            </w:r>
          </w:p>
        </w:tc>
      </w:tr>
      <w:tr>
        <w:tc>
          <w:tcPr>
            <w:tcW w:type="dxa" w:w="4320"/>
          </w:tcPr>
          <w:p>
            <w:r>
              <w:t>Test date</w:t>
            </w:r>
          </w:p>
        </w:tc>
        <w:tc>
          <w:tcPr>
            <w:tcW w:type="dxa" w:w="4320"/>
          </w:tcPr>
          <w:p>
            <w:r>
              <w:t>Date exercise was performed</w:t>
            </w:r>
          </w:p>
        </w:tc>
      </w:tr>
      <w:tr>
        <w:tc>
          <w:tcPr>
            <w:tcW w:type="dxa" w:w="4320"/>
          </w:tcPr>
          <w:p>
            <w:r>
              <w:t>Scenario</w:t>
            </w:r>
          </w:p>
        </w:tc>
        <w:tc>
          <w:tcPr>
            <w:tcW w:type="dxa" w:w="4320"/>
          </w:tcPr>
          <w:p>
            <w:r>
              <w:t>Description of simulated incident</w:t>
            </w:r>
          </w:p>
        </w:tc>
      </w:tr>
      <w:tr>
        <w:tc>
          <w:tcPr>
            <w:tcW w:type="dxa" w:w="4320"/>
          </w:tcPr>
          <w:p>
            <w:r>
              <w:t>Participants</w:t>
            </w:r>
          </w:p>
        </w:tc>
        <w:tc>
          <w:tcPr>
            <w:tcW w:type="dxa" w:w="4320"/>
          </w:tcPr>
          <w:p>
            <w:r>
              <w:t>Names or roles of participants</w:t>
            </w:r>
          </w:p>
        </w:tc>
      </w:tr>
      <w:tr>
        <w:tc>
          <w:tcPr>
            <w:tcW w:type="dxa" w:w="4320"/>
          </w:tcPr>
          <w:p>
            <w:r>
              <w:t>Objectives</w:t>
            </w:r>
          </w:p>
        </w:tc>
        <w:tc>
          <w:tcPr>
            <w:tcW w:type="dxa" w:w="4320"/>
          </w:tcPr>
          <w:p>
            <w:r>
              <w:t>What the exercise tested</w:t>
            </w:r>
          </w:p>
        </w:tc>
      </w:tr>
      <w:tr>
        <w:tc>
          <w:tcPr>
            <w:tcW w:type="dxa" w:w="4320"/>
          </w:tcPr>
          <w:p>
            <w:r>
              <w:t>Actions performed</w:t>
            </w:r>
          </w:p>
        </w:tc>
        <w:tc>
          <w:tcPr>
            <w:tcW w:type="dxa" w:w="4320"/>
          </w:tcPr>
          <w:p>
            <w:r>
              <w:t>Key decisions and response activities</w:t>
            </w:r>
          </w:p>
        </w:tc>
      </w:tr>
      <w:tr>
        <w:tc>
          <w:tcPr>
            <w:tcW w:type="dxa" w:w="4320"/>
          </w:tcPr>
          <w:p>
            <w:r>
              <w:t>Results</w:t>
            </w:r>
          </w:p>
        </w:tc>
        <w:tc>
          <w:tcPr>
            <w:tcW w:type="dxa" w:w="4320"/>
          </w:tcPr>
          <w:p>
            <w:r>
              <w:t>What worked and what did not</w:t>
            </w:r>
          </w:p>
        </w:tc>
      </w:tr>
      <w:tr>
        <w:tc>
          <w:tcPr>
            <w:tcW w:type="dxa" w:w="4320"/>
          </w:tcPr>
          <w:p>
            <w:r>
              <w:t>Gaps identified</w:t>
            </w:r>
          </w:p>
        </w:tc>
        <w:tc>
          <w:tcPr>
            <w:tcW w:type="dxa" w:w="4320"/>
          </w:tcPr>
          <w:p>
            <w:r>
              <w:t>Process, technology, people, documentation, or communication issues</w:t>
            </w:r>
          </w:p>
        </w:tc>
      </w:tr>
      <w:tr>
        <w:tc>
          <w:tcPr>
            <w:tcW w:type="dxa" w:w="4320"/>
          </w:tcPr>
          <w:p>
            <w:r>
              <w:t>Corrective actions</w:t>
            </w:r>
          </w:p>
        </w:tc>
        <w:tc>
          <w:tcPr>
            <w:tcW w:type="dxa" w:w="4320"/>
          </w:tcPr>
          <w:p>
            <w:r>
              <w:t>Owner, due date, and priority</w:t>
            </w:r>
          </w:p>
        </w:tc>
      </w:tr>
      <w:tr>
        <w:tc>
          <w:tcPr>
            <w:tcW w:type="dxa" w:w="4320"/>
          </w:tcPr>
          <w:p>
            <w:r>
              <w:t>Approval</w:t>
            </w:r>
          </w:p>
        </w:tc>
        <w:tc>
          <w:tcPr>
            <w:tcW w:type="dxa" w:w="4320"/>
          </w:tcPr>
          <w:p>
            <w:r>
              <w:t>CISO or authorised delegate sign-off</w:t>
            </w:r>
          </w:p>
        </w:tc>
      </w:tr>
      <w:tr>
        <w:tc>
          <w:tcPr>
            <w:tcW w:type="dxa" w:w="4320"/>
          </w:tcPr>
          <w:p>
            <w:r>
              <w:t>Evidence location</w:t>
            </w:r>
          </w:p>
        </w:tc>
        <w:tc>
          <w:tcPr>
            <w:tcW w:type="dxa" w:w="4320"/>
          </w:tcPr>
          <w:p>
            <w:r>
              <w:t>Repository where exercise materials are retained</w:t>
            </w:r>
          </w:p>
        </w:tc>
      </w:tr>
    </w:tbl>
    <w:p>
      <w:pPr>
        <w:pStyle w:val="Heading2"/>
      </w:pPr>
      <w:r>
        <w:t>Milestones &amp; Timeline</w:t>
      </w:r>
    </w:p>
    <w:p>
      <w:r>
        <w:t>The following implementation timeline establishes the activities required to operationalise, test, and maintain this Incident Response Plan for the payment environment.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Activities</w:t>
            </w:r>
          </w:p>
        </w:tc>
        <w:tc>
          <w:tcPr>
            <w:tcW w:type="dxa" w:w="1728"/>
          </w:tcPr>
          <w:p>
            <w:r>
              <w:t>Owner</w:t>
            </w:r>
          </w:p>
        </w:tc>
        <w:tc>
          <w:tcPr>
            <w:tcW w:type="dxa" w:w="1728"/>
          </w:tcPr>
          <w:p>
            <w:r>
              <w:t>Target Date</w:t>
            </w:r>
          </w:p>
        </w:tc>
        <w:tc>
          <w:tcPr>
            <w:tcW w:type="dxa" w:w="1728"/>
          </w:tcPr>
          <w:p>
            <w:r>
              <w:t>Deliverable / Evidence</w:t>
            </w:r>
          </w:p>
        </w:tc>
      </w:tr>
      <w:tr>
        <w:tc>
          <w:tcPr>
            <w:tcW w:type="dxa" w:w="1728"/>
          </w:tcPr>
          <w:p>
            <w:r>
              <w:t>Confirm payment incident response scope</w:t>
            </w:r>
          </w:p>
        </w:tc>
        <w:tc>
          <w:tcPr>
            <w:tcW w:type="dxa" w:w="1728"/>
          </w:tcPr>
          <w:p>
            <w:r>
              <w:t>Validate in-scope payment systems, data flows, third parties, service providers, payment channels, and business owners</w:t>
            </w:r>
          </w:p>
        </w:tc>
        <w:tc>
          <w:tcPr>
            <w:tcW w:type="dxa" w:w="1728"/>
          </w:tcPr>
          <w:p>
            <w:r>
              <w:t>PCI Compliance Manager</w:t>
            </w:r>
          </w:p>
        </w:tc>
        <w:tc>
          <w:tcPr>
            <w:tcW w:type="dxa" w:w="1728"/>
          </w:tcPr>
          <w:p>
            <w:r>
              <w:t>[Date]</w:t>
            </w:r>
          </w:p>
        </w:tc>
        <w:tc>
          <w:tcPr>
            <w:tcW w:type="dxa" w:w="1728"/>
          </w:tcPr>
          <w:p>
            <w:r>
              <w:t>Approved scope inventory and data flow map</w:t>
            </w:r>
          </w:p>
        </w:tc>
      </w:tr>
      <w:tr>
        <w:tc>
          <w:tcPr>
            <w:tcW w:type="dxa" w:w="1728"/>
          </w:tcPr>
          <w:p>
            <w:r>
              <w:t>Confirm governance and ownership</w:t>
            </w:r>
          </w:p>
        </w:tc>
        <w:tc>
          <w:tcPr>
            <w:tcW w:type="dxa" w:w="1728"/>
          </w:tcPr>
          <w:p>
            <w:r>
              <w:t>Appoint Incident Commander pool, executive sponsor, legal lead, communications lead, technical leads, and alternates</w:t>
            </w:r>
          </w:p>
        </w:tc>
        <w:tc>
          <w:tcPr>
            <w:tcW w:type="dxa" w:w="1728"/>
          </w:tcPr>
          <w:p>
            <w:r>
              <w:t>CISO</w:t>
            </w:r>
          </w:p>
        </w:tc>
        <w:tc>
          <w:tcPr>
            <w:tcW w:type="dxa" w:w="1728"/>
          </w:tcPr>
          <w:p>
            <w:r>
              <w:t>[Date]</w:t>
            </w:r>
          </w:p>
        </w:tc>
        <w:tc>
          <w:tcPr>
            <w:tcW w:type="dxa" w:w="1728"/>
          </w:tcPr>
          <w:p>
            <w:r>
              <w:t>Role assignment record</w:t>
            </w:r>
          </w:p>
        </w:tc>
      </w:tr>
      <w:tr>
        <w:tc>
          <w:tcPr>
            <w:tcW w:type="dxa" w:w="1728"/>
          </w:tcPr>
          <w:p>
            <w:r>
              <w:t>Build contact and escalation directory</w:t>
            </w:r>
          </w:p>
        </w:tc>
        <w:tc>
          <w:tcPr>
            <w:tcW w:type="dxa" w:w="1728"/>
          </w:tcPr>
          <w:p>
            <w:r>
              <w:t>Compile internal and external contacts including acquirer, processor, forensic provider, insurer, law enforcement, cloud providers, and managed service providers</w:t>
            </w:r>
          </w:p>
        </w:tc>
        <w:tc>
          <w:tcPr>
            <w:tcW w:type="dxa" w:w="1728"/>
          </w:tcPr>
          <w:p>
            <w:r>
              <w:t>Security Operations Manager</w:t>
            </w:r>
          </w:p>
        </w:tc>
        <w:tc>
          <w:tcPr>
            <w:tcW w:type="dxa" w:w="1728"/>
          </w:tcPr>
          <w:p>
            <w:r>
              <w:t>[Date]</w:t>
            </w:r>
          </w:p>
        </w:tc>
        <w:tc>
          <w:tcPr>
            <w:tcW w:type="dxa" w:w="1728"/>
          </w:tcPr>
          <w:p>
            <w:r>
              <w:t>Validated contact list</w:t>
            </w:r>
          </w:p>
        </w:tc>
      </w:tr>
      <w:tr>
        <w:tc>
          <w:tcPr>
            <w:tcW w:type="dxa" w:w="1728"/>
          </w:tcPr>
          <w:p>
            <w:r>
              <w:t>Define severity and activation criteria</w:t>
            </w:r>
          </w:p>
        </w:tc>
        <w:tc>
          <w:tcPr>
            <w:tcW w:type="dxa" w:w="1728"/>
          </w:tcPr>
          <w:p>
            <w:r>
              <w:t>Agree payment-specific severity levels, escalation triggers, and authority for emergency actions</w:t>
            </w:r>
          </w:p>
        </w:tc>
        <w:tc>
          <w:tcPr>
            <w:tcW w:type="dxa" w:w="1728"/>
          </w:tcPr>
          <w:p>
            <w:r>
              <w:t>CISO / Legal Counsel</w:t>
            </w:r>
          </w:p>
        </w:tc>
        <w:tc>
          <w:tcPr>
            <w:tcW w:type="dxa" w:w="1728"/>
          </w:tcPr>
          <w:p>
            <w:r>
              <w:t>[Date]</w:t>
            </w:r>
          </w:p>
        </w:tc>
        <w:tc>
          <w:tcPr>
            <w:tcW w:type="dxa" w:w="1728"/>
          </w:tcPr>
          <w:p>
            <w:r>
              <w:t>Approved severity matrix</w:t>
            </w:r>
          </w:p>
        </w:tc>
      </w:tr>
      <w:tr>
        <w:tc>
          <w:tcPr>
            <w:tcW w:type="dxa" w:w="1728"/>
          </w:tcPr>
          <w:p>
            <w:r>
              <w:t>Develop payment incident playbooks</w:t>
            </w:r>
          </w:p>
        </w:tc>
        <w:tc>
          <w:tcPr>
            <w:tcW w:type="dxa" w:w="1728"/>
          </w:tcPr>
          <w:p>
            <w:r>
              <w:t>Create scenario-specific playbooks for card data compromise, web skimming, terminal tampering, malware, ransomware, credential compromise, and third-party incidents</w:t>
            </w:r>
          </w:p>
        </w:tc>
        <w:tc>
          <w:tcPr>
            <w:tcW w:type="dxa" w:w="1728"/>
          </w:tcPr>
          <w:p>
            <w:r>
              <w:t>Security Operations Manager</w:t>
            </w:r>
          </w:p>
        </w:tc>
        <w:tc>
          <w:tcPr>
            <w:tcW w:type="dxa" w:w="1728"/>
          </w:tcPr>
          <w:p>
            <w:r>
              <w:t>[Date]</w:t>
            </w:r>
          </w:p>
        </w:tc>
        <w:tc>
          <w:tcPr>
            <w:tcW w:type="dxa" w:w="1728"/>
          </w:tcPr>
          <w:p>
            <w:r>
              <w:t>Approved playbooks</w:t>
            </w:r>
          </w:p>
        </w:tc>
      </w:tr>
      <w:tr>
        <w:tc>
          <w:tcPr>
            <w:tcW w:type="dxa" w:w="1728"/>
          </w:tcPr>
          <w:p>
            <w:r>
              <w:t>Establish evidence handling process</w:t>
            </w:r>
          </w:p>
        </w:tc>
        <w:tc>
          <w:tcPr>
            <w:tcW w:type="dxa" w:w="1728"/>
          </w:tcPr>
          <w:p>
            <w:r>
              <w:t>Prepare chain-of-custody forms, secure storage, forensic imaging guidance, and log preservation process</w:t>
            </w:r>
          </w:p>
        </w:tc>
        <w:tc>
          <w:tcPr>
            <w:tcW w:type="dxa" w:w="1728"/>
          </w:tcPr>
          <w:p>
            <w:r>
              <w:t>Legal Counsel / Security Operations</w:t>
            </w:r>
          </w:p>
        </w:tc>
        <w:tc>
          <w:tcPr>
            <w:tcW w:type="dxa" w:w="1728"/>
          </w:tcPr>
          <w:p>
            <w:r>
              <w:t>[Date]</w:t>
            </w:r>
          </w:p>
        </w:tc>
        <w:tc>
          <w:tcPr>
            <w:tcW w:type="dxa" w:w="1728"/>
          </w:tcPr>
          <w:p>
            <w:r>
              <w:t>Evidence handling kit and instructions</w:t>
            </w:r>
          </w:p>
        </w:tc>
      </w:tr>
      <w:tr>
        <w:tc>
          <w:tcPr>
            <w:tcW w:type="dxa" w:w="1728"/>
          </w:tcPr>
          <w:p>
            <w:r>
              <w:t>Validate external notification process</w:t>
            </w:r>
          </w:p>
        </w:tc>
        <w:tc>
          <w:tcPr>
            <w:tcW w:type="dxa" w:w="1728"/>
          </w:tcPr>
          <w:p>
            <w:r>
              <w:t>Confirm acquirer and brand notification path, required information, internal approval workflow, and communications templates</w:t>
            </w:r>
          </w:p>
        </w:tc>
        <w:tc>
          <w:tcPr>
            <w:tcW w:type="dxa" w:w="1728"/>
          </w:tcPr>
          <w:p>
            <w:r>
              <w:t>PCI Compliance Manager / Legal Counsel</w:t>
            </w:r>
          </w:p>
        </w:tc>
        <w:tc>
          <w:tcPr>
            <w:tcW w:type="dxa" w:w="1728"/>
          </w:tcPr>
          <w:p>
            <w:r>
              <w:t>[Date]</w:t>
            </w:r>
          </w:p>
        </w:tc>
        <w:tc>
          <w:tcPr>
            <w:tcW w:type="dxa" w:w="1728"/>
          </w:tcPr>
          <w:p>
            <w:r>
              <w:t>Notification workflow and templates</w:t>
            </w:r>
          </w:p>
        </w:tc>
      </w:tr>
      <w:tr>
        <w:tc>
          <w:tcPr>
            <w:tcW w:type="dxa" w:w="1728"/>
          </w:tcPr>
          <w:p>
            <w:r>
              <w:t>Confirm forensic engagement process</w:t>
            </w:r>
          </w:p>
        </w:tc>
        <w:tc>
          <w:tcPr>
            <w:tcW w:type="dxa" w:w="1728"/>
          </w:tcPr>
          <w:p>
            <w:r>
              <w:t>Validate retainer or emergency procurement route for forensic investigation services</w:t>
            </w:r>
          </w:p>
        </w:tc>
        <w:tc>
          <w:tcPr>
            <w:tcW w:type="dxa" w:w="1728"/>
          </w:tcPr>
          <w:p>
            <w:r>
              <w:t>Legal Counsel / Procurement</w:t>
            </w:r>
          </w:p>
        </w:tc>
        <w:tc>
          <w:tcPr>
            <w:tcW w:type="dxa" w:w="1728"/>
          </w:tcPr>
          <w:p>
            <w:r>
              <w:t>[Date]</w:t>
            </w:r>
          </w:p>
        </w:tc>
        <w:tc>
          <w:tcPr>
            <w:tcW w:type="dxa" w:w="1728"/>
          </w:tcPr>
          <w:p>
            <w:r>
              <w:t>Contract, statement of work, or approved supplier record</w:t>
            </w:r>
          </w:p>
        </w:tc>
      </w:tr>
      <w:tr>
        <w:tc>
          <w:tcPr>
            <w:tcW w:type="dxa" w:w="1728"/>
          </w:tcPr>
          <w:p>
            <w:r>
              <w:t>Train response participants</w:t>
            </w:r>
          </w:p>
        </w:tc>
        <w:tc>
          <w:tcPr>
            <w:tcW w:type="dxa" w:w="1728"/>
          </w:tcPr>
          <w:p>
            <w:r>
              <w:t>Brief incident response team, payment operations, service desk, technology owners, and executives on roles and escalation</w:t>
            </w:r>
          </w:p>
        </w:tc>
        <w:tc>
          <w:tcPr>
            <w:tcW w:type="dxa" w:w="1728"/>
          </w:tcPr>
          <w:p>
            <w:r>
              <w:t>CISO / Training Lead</w:t>
            </w:r>
          </w:p>
        </w:tc>
        <w:tc>
          <w:tcPr>
            <w:tcW w:type="dxa" w:w="1728"/>
          </w:tcPr>
          <w:p>
            <w:r>
              <w:t>[Date]</w:t>
            </w:r>
          </w:p>
        </w:tc>
        <w:tc>
          <w:tcPr>
            <w:tcW w:type="dxa" w:w="1728"/>
          </w:tcPr>
          <w:p>
            <w:r>
              <w:t>Attendance records and training materials</w:t>
            </w:r>
          </w:p>
        </w:tc>
      </w:tr>
      <w:tr>
        <w:tc>
          <w:tcPr>
            <w:tcW w:type="dxa" w:w="1728"/>
          </w:tcPr>
          <w:p>
            <w:r>
              <w:t>Conduct annual incident response test</w:t>
            </w:r>
          </w:p>
        </w:tc>
        <w:tc>
          <w:tcPr>
            <w:tcW w:type="dxa" w:w="1728"/>
          </w:tcPr>
          <w:p>
            <w:r>
              <w:t>Execute tabletop or simulation using a payment-relevant scenario</w:t>
            </w:r>
          </w:p>
        </w:tc>
        <w:tc>
          <w:tcPr>
            <w:tcW w:type="dxa" w:w="1728"/>
          </w:tcPr>
          <w:p>
            <w:r>
              <w:t>Incident Commander</w:t>
            </w:r>
          </w:p>
        </w:tc>
        <w:tc>
          <w:tcPr>
            <w:tcW w:type="dxa" w:w="1728"/>
          </w:tcPr>
          <w:p>
            <w:r>
              <w:t>[Date]</w:t>
            </w:r>
          </w:p>
        </w:tc>
        <w:tc>
          <w:tcPr>
            <w:tcW w:type="dxa" w:w="1728"/>
          </w:tcPr>
          <w:p>
            <w:r>
              <w:t>Exercise report and evidence</w:t>
            </w:r>
          </w:p>
        </w:tc>
      </w:tr>
      <w:tr>
        <w:tc>
          <w:tcPr>
            <w:tcW w:type="dxa" w:w="1728"/>
          </w:tcPr>
          <w:p>
            <w:r>
              <w:t>Track corrective actions</w:t>
            </w:r>
          </w:p>
        </w:tc>
        <w:tc>
          <w:tcPr>
            <w:tcW w:type="dxa" w:w="1728"/>
          </w:tcPr>
          <w:p>
            <w:r>
              <w:t>Record gaps from testing and assign remediation owners and due dates</w:t>
            </w:r>
          </w:p>
        </w:tc>
        <w:tc>
          <w:tcPr>
            <w:tcW w:type="dxa" w:w="1728"/>
          </w:tcPr>
          <w:p>
            <w:r>
              <w:t>PCI Compliance Manager</w:t>
            </w:r>
          </w:p>
        </w:tc>
        <w:tc>
          <w:tcPr>
            <w:tcW w:type="dxa" w:w="1728"/>
          </w:tcPr>
          <w:p>
            <w:r>
              <w:t>[Date]</w:t>
            </w:r>
          </w:p>
        </w:tc>
        <w:tc>
          <w:tcPr>
            <w:tcW w:type="dxa" w:w="1728"/>
          </w:tcPr>
          <w:p>
            <w:r>
              <w:t>Corrective action tracker</w:t>
            </w:r>
          </w:p>
        </w:tc>
      </w:tr>
      <w:tr>
        <w:tc>
          <w:tcPr>
            <w:tcW w:type="dxa" w:w="1728"/>
          </w:tcPr>
          <w:p>
            <w:r>
              <w:t>Approve plan for operational use</w:t>
            </w:r>
          </w:p>
        </w:tc>
        <w:tc>
          <w:tcPr>
            <w:tcW w:type="dxa" w:w="1728"/>
          </w:tcPr>
          <w:p>
            <w:r>
              <w:t>Obtain approval from CISO, legal counsel, and executive sponsor</w:t>
            </w:r>
          </w:p>
        </w:tc>
        <w:tc>
          <w:tcPr>
            <w:tcW w:type="dxa" w:w="1728"/>
          </w:tcPr>
          <w:p>
            <w:r>
              <w:t>CISO</w:t>
            </w:r>
          </w:p>
        </w:tc>
        <w:tc>
          <w:tcPr>
            <w:tcW w:type="dxa" w:w="1728"/>
          </w:tcPr>
          <w:p>
            <w:r>
              <w:t>[Date]</w:t>
            </w:r>
          </w:p>
        </w:tc>
        <w:tc>
          <w:tcPr>
            <w:tcW w:type="dxa" w:w="1728"/>
          </w:tcPr>
          <w:p>
            <w:r>
              <w:t>Signed approval or governance record</w:t>
            </w:r>
          </w:p>
        </w:tc>
      </w:tr>
      <w:tr>
        <w:tc>
          <w:tcPr>
            <w:tcW w:type="dxa" w:w="1728"/>
          </w:tcPr>
          <w:p>
            <w:r>
              <w:t>Quarterly contact validation</w:t>
            </w:r>
          </w:p>
        </w:tc>
        <w:tc>
          <w:tcPr>
            <w:tcW w:type="dxa" w:w="1728"/>
          </w:tcPr>
          <w:p>
            <w:r>
              <w:t>Verify critical internal and external contacts remain accurate</w:t>
            </w:r>
          </w:p>
        </w:tc>
        <w:tc>
          <w:tcPr>
            <w:tcW w:type="dxa" w:w="1728"/>
          </w:tcPr>
          <w:p>
            <w:r>
              <w:t>Security Operations Manager</w:t>
            </w:r>
          </w:p>
        </w:tc>
        <w:tc>
          <w:tcPr>
            <w:tcW w:type="dxa" w:w="1728"/>
          </w:tcPr>
          <w:p>
            <w:r>
              <w:t>Quarterly</w:t>
            </w:r>
          </w:p>
        </w:tc>
        <w:tc>
          <w:tcPr>
            <w:tcW w:type="dxa" w:w="1728"/>
          </w:tcPr>
          <w:p>
            <w:r>
              <w:t>Contact validation record</w:t>
            </w:r>
          </w:p>
        </w:tc>
      </w:tr>
      <w:tr>
        <w:tc>
          <w:tcPr>
            <w:tcW w:type="dxa" w:w="1728"/>
          </w:tcPr>
          <w:p>
            <w:r>
              <w:t>Annual plan review</w:t>
            </w:r>
          </w:p>
        </w:tc>
        <w:tc>
          <w:tcPr>
            <w:tcW w:type="dxa" w:w="1728"/>
          </w:tcPr>
          <w:p>
            <w:r>
              <w:t>Review plan, playbooks, lessons learned, brand guidance, and organisational changes</w:t>
            </w:r>
          </w:p>
        </w:tc>
        <w:tc>
          <w:tcPr>
            <w:tcW w:type="dxa" w:w="1728"/>
          </w:tcPr>
          <w:p>
            <w:r>
              <w:t>CISO / PCI Compliance Manager</w:t>
            </w:r>
          </w:p>
        </w:tc>
        <w:tc>
          <w:tcPr>
            <w:tcW w:type="dxa" w:w="1728"/>
          </w:tcPr>
          <w:p>
            <w:r>
              <w:t>Annually</w:t>
            </w:r>
          </w:p>
        </w:tc>
        <w:tc>
          <w:tcPr>
            <w:tcW w:type="dxa" w:w="1728"/>
          </w:tcPr>
          <w:p>
            <w:r>
              <w:t>Updated plan and review record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Sponsor</w:t>
            </w:r>
          </w:p>
        </w:tc>
        <w:tc>
          <w:tcPr>
            <w:tcW w:type="dxa" w:w="4320"/>
          </w:tcPr>
          <w:p>
            <w:r>
              <w:t>Provides executive authority, resolves business priority conflicts, approves major external communications where required, supports funding and remediation, briefs board-level stakeholders as appropriate</w:t>
            </w:r>
          </w:p>
        </w:tc>
      </w:tr>
      <w:tr>
        <w:tc>
          <w:tcPr>
            <w:tcW w:type="dxa" w:w="4320"/>
          </w:tcPr>
          <w:p>
            <w:r>
              <w:t>CISO / Head of Information Security</w:t>
            </w:r>
          </w:p>
        </w:tc>
        <w:tc>
          <w:tcPr>
            <w:tcW w:type="dxa" w:w="4320"/>
          </w:tcPr>
          <w:p>
            <w:r>
              <w:t>Owns this plan, ensures incident response capability is maintained and tested, approves severity classification for major incidents, directs security strategy, and ensures remediation is prioritised</w:t>
            </w:r>
          </w:p>
        </w:tc>
      </w:tr>
      <w:tr>
        <w:tc>
          <w:tcPr>
            <w:tcW w:type="dxa" w:w="4320"/>
          </w:tcPr>
          <w:p>
            <w:r>
              <w:t>Incident Commander</w:t>
            </w:r>
          </w:p>
        </w:tc>
        <w:tc>
          <w:tcPr>
            <w:tcW w:type="dxa" w:w="4320"/>
          </w:tcPr>
          <w:p>
            <w:r>
              <w:t>Leads incident response execution, coordinates teams, maintains incident rhythm, approves tactical actions, documents decisions, assigns actions, manages incident status, and recommends escalation or closure</w:t>
            </w:r>
          </w:p>
        </w:tc>
      </w:tr>
      <w:tr>
        <w:tc>
          <w:tcPr>
            <w:tcW w:type="dxa" w:w="4320"/>
          </w:tcPr>
          <w:p>
            <w:r>
              <w:t>Deputy Incident Commander</w:t>
            </w:r>
          </w:p>
        </w:tc>
        <w:tc>
          <w:tcPr>
            <w:tcW w:type="dxa" w:w="4320"/>
          </w:tcPr>
          <w:p>
            <w:r>
              <w:t>Supports the Incident Commander and assumes the role if the primary is unavailable</w:t>
            </w:r>
          </w:p>
        </w:tc>
      </w:tr>
      <w:tr>
        <w:tc>
          <w:tcPr>
            <w:tcW w:type="dxa" w:w="4320"/>
          </w:tcPr>
          <w:p>
            <w:r>
              <w:t>Security Operations Team</w:t>
            </w:r>
          </w:p>
        </w:tc>
        <w:tc>
          <w:tcPr>
            <w:tcW w:type="dxa" w:w="4320"/>
          </w:tcPr>
          <w:p>
            <w:r>
              <w:t>Monitors alerts, performs triage, collects initial evidence, supports containment, analyses indicators, maintains logs, and executes security tooling actions</w:t>
            </w:r>
          </w:p>
        </w:tc>
      </w:tr>
      <w:tr>
        <w:tc>
          <w:tcPr>
            <w:tcW w:type="dxa" w:w="4320"/>
          </w:tcPr>
          <w:p>
            <w:r>
              <w:t>PCI Compliance Manager</w:t>
            </w:r>
          </w:p>
        </w:tc>
        <w:tc>
          <w:tcPr>
            <w:tcW w:type="dxa" w:w="4320"/>
          </w:tcPr>
          <w:p>
            <w:r>
              <w:t>Ensures response activities address payment security obligations, coordinates evidence for assessors and acquirers, maintains PCI-related incident records, and tracks annual testing</w:t>
            </w:r>
          </w:p>
        </w:tc>
      </w:tr>
      <w:tr>
        <w:tc>
          <w:tcPr>
            <w:tcW w:type="dxa" w:w="4320"/>
          </w:tcPr>
          <w:p>
            <w:r>
              <w:t>Legal Counsel</w:t>
            </w:r>
          </w:p>
        </w:tc>
        <w:tc>
          <w:tcPr>
            <w:tcW w:type="dxa" w:w="4320"/>
          </w:tcPr>
          <w:p>
            <w:r>
              <w:t>Advises on legal privilege, notification obligations, evidence preservation, law enforcement engagement, contractual duties, regulatory interaction, and wording of external communications</w:t>
            </w:r>
          </w:p>
        </w:tc>
      </w:tr>
      <w:tr>
        <w:tc>
          <w:tcPr>
            <w:tcW w:type="dxa" w:w="4320"/>
          </w:tcPr>
          <w:p>
            <w:r>
              <w:t>Privacy Officer / Data Protection Lead</w:t>
            </w:r>
          </w:p>
        </w:tc>
        <w:tc>
          <w:tcPr>
            <w:tcW w:type="dxa" w:w="4320"/>
          </w:tcPr>
          <w:p>
            <w:r>
              <w:t>Assesses privacy breach implications, coordinates personal data notifications where required, and supports affected individual communications</w:t>
            </w:r>
          </w:p>
        </w:tc>
      </w:tr>
      <w:tr>
        <w:tc>
          <w:tcPr>
            <w:tcW w:type="dxa" w:w="4320"/>
          </w:tcPr>
          <w:p>
            <w:r>
              <w:t>Payment Operations Lead</w:t>
            </w:r>
          </w:p>
        </w:tc>
        <w:tc>
          <w:tcPr>
            <w:tcW w:type="dxa" w:w="4320"/>
          </w:tcPr>
          <w:p>
            <w:r>
              <w:t>Advises on payment processing impact, merchant IDs, terminal IDs, transaction flows, settlement, processor coordination, and safe service restoration</w:t>
            </w:r>
          </w:p>
        </w:tc>
      </w:tr>
      <w:tr>
        <w:tc>
          <w:tcPr>
            <w:tcW w:type="dxa" w:w="4320"/>
          </w:tcPr>
          <w:p>
            <w:r>
              <w:t>Infrastructure Lead</w:t>
            </w:r>
          </w:p>
        </w:tc>
        <w:tc>
          <w:tcPr>
            <w:tcW w:type="dxa" w:w="4320"/>
          </w:tcPr>
          <w:p>
            <w:r>
              <w:t>Supports containment, isolation, rebuild, recovery, network changes, server restoration, segmentation validation, and technical remediation</w:t>
            </w:r>
          </w:p>
        </w:tc>
      </w:tr>
      <w:tr>
        <w:tc>
          <w:tcPr>
            <w:tcW w:type="dxa" w:w="4320"/>
          </w:tcPr>
          <w:p>
            <w:r>
              <w:t>Application Owner</w:t>
            </w:r>
          </w:p>
        </w:tc>
        <w:tc>
          <w:tcPr>
            <w:tcW w:type="dxa" w:w="4320"/>
          </w:tcPr>
          <w:p>
            <w:r>
              <w:t>Supports analysis and remediation of affected payment applications, code, APIs, deployment pipelines, payment pages, and application logs</w:t>
            </w:r>
          </w:p>
        </w:tc>
      </w:tr>
      <w:tr>
        <w:tc>
          <w:tcPr>
            <w:tcW w:type="dxa" w:w="4320"/>
          </w:tcPr>
          <w:p>
            <w:r>
              <w:t>Cloud / Hosting Lead</w:t>
            </w:r>
          </w:p>
        </w:tc>
        <w:tc>
          <w:tcPr>
            <w:tcW w:type="dxa" w:w="4320"/>
          </w:tcPr>
          <w:p>
            <w:r>
              <w:t>Coordinates actions in cloud or hosted environments, including logging, identity, snapshots, isolation, firewall controls, and provider support</w:t>
            </w:r>
          </w:p>
        </w:tc>
      </w:tr>
      <w:tr>
        <w:tc>
          <w:tcPr>
            <w:tcW w:type="dxa" w:w="4320"/>
          </w:tcPr>
          <w:p>
            <w:r>
              <w:t>Identity and Access Management Lead</w:t>
            </w:r>
          </w:p>
        </w:tc>
        <w:tc>
          <w:tcPr>
            <w:tcW w:type="dxa" w:w="4320"/>
          </w:tcPr>
          <w:p>
            <w:r>
              <w:t>Disables accounts, revokes sessions, rotates credentials, reviews privileged access, and validates authentication controls</w:t>
            </w:r>
          </w:p>
        </w:tc>
      </w:tr>
      <w:tr>
        <w:tc>
          <w:tcPr>
            <w:tcW w:type="dxa" w:w="4320"/>
          </w:tcPr>
          <w:p>
            <w:r>
              <w:t>Database Administrator</w:t>
            </w:r>
          </w:p>
        </w:tc>
        <w:tc>
          <w:tcPr>
            <w:tcW w:type="dxa" w:w="4320"/>
          </w:tcPr>
          <w:p>
            <w:r>
              <w:t>Supports database log review, access analysis, backup preservation, recovery, encryption validation, and data exposure assessment</w:t>
            </w:r>
          </w:p>
        </w:tc>
      </w:tr>
      <w:tr>
        <w:tc>
          <w:tcPr>
            <w:tcW w:type="dxa" w:w="4320"/>
          </w:tcPr>
          <w:p>
            <w:r>
              <w:t>Endpoint / Device Management Lead</w:t>
            </w:r>
          </w:p>
        </w:tc>
        <w:tc>
          <w:tcPr>
            <w:tcW w:type="dxa" w:w="4320"/>
          </w:tcPr>
          <w:p>
            <w:r>
              <w:t>Supports isolation, imaging, malware analysis, rebuild, and validation of endpoints, servers, and payment workstations</w:t>
            </w:r>
          </w:p>
        </w:tc>
      </w:tr>
      <w:tr>
        <w:tc>
          <w:tcPr>
            <w:tcW w:type="dxa" w:w="4320"/>
          </w:tcPr>
          <w:p>
            <w:r>
              <w:t>Physical Security Lead</w:t>
            </w:r>
          </w:p>
        </w:tc>
        <w:tc>
          <w:tcPr>
            <w:tcW w:type="dxa" w:w="4320"/>
          </w:tcPr>
          <w:p>
            <w:r>
              <w:t>Supports payment terminal tampering investigations, CCTV review, site access logs, device custody, and physical evidence preservation</w:t>
            </w:r>
          </w:p>
        </w:tc>
      </w:tr>
      <w:tr>
        <w:tc>
          <w:tcPr>
            <w:tcW w:type="dxa" w:w="4320"/>
          </w:tcPr>
          <w:p>
            <w:r>
              <w:t>Communications Lead</w:t>
            </w:r>
          </w:p>
        </w:tc>
        <w:tc>
          <w:tcPr>
            <w:tcW w:type="dxa" w:w="4320"/>
          </w:tcPr>
          <w:p>
            <w:r>
              <w:t>Prepares internal and external messages, coordinates customer or media statements, manages stakeholder communications, and ensures approved messaging is used</w:t>
            </w:r>
          </w:p>
        </w:tc>
      </w:tr>
      <w:tr>
        <w:tc>
          <w:tcPr>
            <w:tcW w:type="dxa" w:w="4320"/>
          </w:tcPr>
          <w:p>
            <w:r>
              <w:t>Customer Support Lead</w:t>
            </w:r>
          </w:p>
        </w:tc>
        <w:tc>
          <w:tcPr>
            <w:tcW w:type="dxa" w:w="4320"/>
          </w:tcPr>
          <w:p>
            <w:r>
              <w:t>Prepares support teams for approved customer messaging and escalation of customer reports related to payment fraud or payment issues</w:t>
            </w:r>
          </w:p>
        </w:tc>
      </w:tr>
      <w:tr>
        <w:tc>
          <w:tcPr>
            <w:tcW w:type="dxa" w:w="4320"/>
          </w:tcPr>
          <w:p>
            <w:r>
              <w:t>Vendor / Third-Party Manager</w:t>
            </w:r>
          </w:p>
        </w:tc>
        <w:tc>
          <w:tcPr>
            <w:tcW w:type="dxa" w:w="4320"/>
          </w:tcPr>
          <w:p>
            <w:r>
              <w:t>Coordinates supplier notifications, contractual obligations, evidence requests, service provider remediation, and third-party status updates</w:t>
            </w:r>
          </w:p>
        </w:tc>
      </w:tr>
      <w:tr>
        <w:tc>
          <w:tcPr>
            <w:tcW w:type="dxa" w:w="4320"/>
          </w:tcPr>
          <w:p>
            <w:r>
              <w:t>Procurement</w:t>
            </w:r>
          </w:p>
        </w:tc>
        <w:tc>
          <w:tcPr>
            <w:tcW w:type="dxa" w:w="4320"/>
          </w:tcPr>
          <w:p>
            <w:r>
              <w:t>Supports emergency engagement of forensic providers, external specialists, or replacement services</w:t>
            </w:r>
          </w:p>
        </w:tc>
      </w:tr>
      <w:tr>
        <w:tc>
          <w:tcPr>
            <w:tcW w:type="dxa" w:w="4320"/>
          </w:tcPr>
          <w:p>
            <w:r>
              <w:t>Risk Manager / Insurance Lead</w:t>
            </w:r>
          </w:p>
        </w:tc>
        <w:tc>
          <w:tcPr>
            <w:tcW w:type="dxa" w:w="4320"/>
          </w:tcPr>
          <w:p>
            <w:r>
              <w:t>Coordinates cyber insurance notification, claim requirements, insurer-approved vendors, and related documentation</w:t>
            </w:r>
          </w:p>
        </w:tc>
      </w:tr>
      <w:tr>
        <w:tc>
          <w:tcPr>
            <w:tcW w:type="dxa" w:w="4320"/>
          </w:tcPr>
          <w:p>
            <w:r>
              <w:t>Human Resources</w:t>
            </w:r>
          </w:p>
        </w:tc>
        <w:tc>
          <w:tcPr>
            <w:tcW w:type="dxa" w:w="4320"/>
          </w:tcPr>
          <w:p>
            <w:r>
              <w:t>Supports employee-related investigations, disciplinary processes, insider threat coordination, and staff communications where required</w:t>
            </w:r>
          </w:p>
        </w:tc>
      </w:tr>
      <w:tr>
        <w:tc>
          <w:tcPr>
            <w:tcW w:type="dxa" w:w="4320"/>
          </w:tcPr>
          <w:p>
            <w:r>
              <w:t>Internal Audit</w:t>
            </w:r>
          </w:p>
        </w:tc>
        <w:tc>
          <w:tcPr>
            <w:tcW w:type="dxa" w:w="4320"/>
          </w:tcPr>
          <w:p>
            <w:r>
              <w:t>May observe exercises, review evidence, and assess effectiveness, but does not direct live incident response</w:t>
            </w:r>
          </w:p>
        </w:tc>
      </w:tr>
      <w:tr>
        <w:tc>
          <w:tcPr>
            <w:tcW w:type="dxa" w:w="4320"/>
          </w:tcPr>
          <w:p>
            <w:r>
              <w:t>All Employees and Contractors</w:t>
            </w:r>
          </w:p>
        </w:tc>
        <w:tc>
          <w:tcPr>
            <w:tcW w:type="dxa" w:w="4320"/>
          </w:tcPr>
          <w:p>
            <w:r>
              <w:t>Promptly report suspected incidents, preserve relevant information, follow instructions, and avoid unauthorised disclosure</w:t>
            </w:r>
          </w:p>
        </w:tc>
      </w:tr>
    </w:tbl>
    <w:p>
      <w:r>
        <w:t>Incident response authority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Authorised By</w:t>
            </w:r>
          </w:p>
        </w:tc>
        <w:tc>
          <w:tcPr>
            <w:tcW w:type="dxa" w:w="2880"/>
          </w:tcPr>
          <w:p>
            <w:r>
              <w:t>Notes</w:t>
            </w:r>
          </w:p>
        </w:tc>
      </w:tr>
      <w:tr>
        <w:tc>
          <w:tcPr>
            <w:tcW w:type="dxa" w:w="2880"/>
          </w:tcPr>
          <w:p>
            <w:r>
              <w:t>Activate incident response plan</w:t>
            </w:r>
          </w:p>
        </w:tc>
        <w:tc>
          <w:tcPr>
            <w:tcW w:type="dxa" w:w="2880"/>
          </w:tcPr>
          <w:p>
            <w:r>
              <w:t>Incident Commander, CISO, or Security Operations Manager</w:t>
            </w:r>
          </w:p>
        </w:tc>
        <w:tc>
          <w:tcPr>
            <w:tcW w:type="dxa" w:w="2880"/>
          </w:tcPr>
          <w:p>
            <w:r>
              <w:t>May be activated based on suspected payment impact</w:t>
            </w:r>
          </w:p>
        </w:tc>
      </w:tr>
      <w:tr>
        <w:tc>
          <w:tcPr>
            <w:tcW w:type="dxa" w:w="2880"/>
          </w:tcPr>
          <w:p>
            <w:r>
              <w:t>Classify incident as Critical</w:t>
            </w:r>
          </w:p>
        </w:tc>
        <w:tc>
          <w:tcPr>
            <w:tcW w:type="dxa" w:w="2880"/>
          </w:tcPr>
          <w:p>
            <w:r>
              <w:t>Incident Commander with CISO confirmation</w:t>
            </w:r>
          </w:p>
        </w:tc>
        <w:tc>
          <w:tcPr>
            <w:tcW w:type="dxa" w:w="2880"/>
          </w:tcPr>
          <w:p>
            <w:r>
              <w:t>Legal counsel must be informed</w:t>
            </w:r>
          </w:p>
        </w:tc>
      </w:tr>
      <w:tr>
        <w:tc>
          <w:tcPr>
            <w:tcW w:type="dxa" w:w="2880"/>
          </w:tcPr>
          <w:p>
            <w:r>
              <w:t>Isolate affected host or network segment</w:t>
            </w:r>
          </w:p>
        </w:tc>
        <w:tc>
          <w:tcPr>
            <w:tcW w:type="dxa" w:w="2880"/>
          </w:tcPr>
          <w:p>
            <w:r>
              <w:t>Incident Commander or authorised technical lead</w:t>
            </w:r>
          </w:p>
        </w:tc>
        <w:tc>
          <w:tcPr>
            <w:tcW w:type="dxa" w:w="2880"/>
          </w:tcPr>
          <w:p>
            <w:r>
              <w:t>Emergency action permitted to protect cardholder data</w:t>
            </w:r>
          </w:p>
        </w:tc>
      </w:tr>
      <w:tr>
        <w:tc>
          <w:tcPr>
            <w:tcW w:type="dxa" w:w="2880"/>
          </w:tcPr>
          <w:p>
            <w:r>
              <w:t>Disable account or revoke access</w:t>
            </w:r>
          </w:p>
        </w:tc>
        <w:tc>
          <w:tcPr>
            <w:tcW w:type="dxa" w:w="2880"/>
          </w:tcPr>
          <w:p>
            <w:r>
              <w:t>Incident Commander, Security Operations, or IAM Lead</w:t>
            </w:r>
          </w:p>
        </w:tc>
        <w:tc>
          <w:tcPr>
            <w:tcW w:type="dxa" w:w="2880"/>
          </w:tcPr>
          <w:p>
            <w:r>
              <w:t>Document user, system, time, and reason</w:t>
            </w:r>
          </w:p>
        </w:tc>
      </w:tr>
      <w:tr>
        <w:tc>
          <w:tcPr>
            <w:tcW w:type="dxa" w:w="2880"/>
          </w:tcPr>
          <w:p>
            <w:r>
              <w:t>Engage forensic provider</w:t>
            </w:r>
          </w:p>
        </w:tc>
        <w:tc>
          <w:tcPr>
            <w:tcW w:type="dxa" w:w="2880"/>
          </w:tcPr>
          <w:p>
            <w:r>
              <w:t>CISO and Legal Counsel</w:t>
            </w:r>
          </w:p>
        </w:tc>
        <w:tc>
          <w:tcPr>
            <w:tcW w:type="dxa" w:w="2880"/>
          </w:tcPr>
          <w:p>
            <w:r>
              <w:t>Use approved supplier or emergency procurement route</w:t>
            </w:r>
          </w:p>
        </w:tc>
      </w:tr>
      <w:tr>
        <w:tc>
          <w:tcPr>
            <w:tcW w:type="dxa" w:w="2880"/>
          </w:tcPr>
          <w:p>
            <w:r>
              <w:t>Notify acquirer or processor</w:t>
            </w:r>
          </w:p>
        </w:tc>
        <w:tc>
          <w:tcPr>
            <w:tcW w:type="dxa" w:w="2880"/>
          </w:tcPr>
          <w:p>
            <w:r>
              <w:t>Executive Sponsor or authorised delegate with Legal and CISO review</w:t>
            </w:r>
          </w:p>
        </w:tc>
        <w:tc>
          <w:tcPr>
            <w:tcW w:type="dxa" w:w="2880"/>
          </w:tcPr>
          <w:p>
            <w:r>
              <w:t>Coordinate through approved contact path</w:t>
            </w:r>
          </w:p>
        </w:tc>
      </w:tr>
      <w:tr>
        <w:tc>
          <w:tcPr>
            <w:tcW w:type="dxa" w:w="2880"/>
          </w:tcPr>
          <w:p>
            <w:r>
              <w:t>Notify customers or public</w:t>
            </w:r>
          </w:p>
        </w:tc>
        <w:tc>
          <w:tcPr>
            <w:tcW w:type="dxa" w:w="2880"/>
          </w:tcPr>
          <w:p>
            <w:r>
              <w:t>CEO or authorised delegate</w:t>
            </w:r>
          </w:p>
        </w:tc>
        <w:tc>
          <w:tcPr>
            <w:tcW w:type="dxa" w:w="2880"/>
          </w:tcPr>
          <w:p>
            <w:r>
              <w:t>Legal and communications review required</w:t>
            </w:r>
          </w:p>
        </w:tc>
      </w:tr>
      <w:tr>
        <w:tc>
          <w:tcPr>
            <w:tcW w:type="dxa" w:w="2880"/>
          </w:tcPr>
          <w:p>
            <w:r>
              <w:t>Restore affected payment service</w:t>
            </w:r>
          </w:p>
        </w:tc>
        <w:tc>
          <w:tcPr>
            <w:tcW w:type="dxa" w:w="2880"/>
          </w:tcPr>
          <w:p>
            <w:r>
              <w:t>Incident Commander, CISO, and Service Owner</w:t>
            </w:r>
          </w:p>
        </w:tc>
        <w:tc>
          <w:tcPr>
            <w:tcW w:type="dxa" w:w="2880"/>
          </w:tcPr>
          <w:p>
            <w:r>
              <w:t>Recovery criteria must be met</w:t>
            </w:r>
          </w:p>
        </w:tc>
      </w:tr>
      <w:tr>
        <w:tc>
          <w:tcPr>
            <w:tcW w:type="dxa" w:w="2880"/>
          </w:tcPr>
          <w:p>
            <w:r>
              <w:t>Close incident</w:t>
            </w:r>
          </w:p>
        </w:tc>
        <w:tc>
          <w:tcPr>
            <w:tcW w:type="dxa" w:w="2880"/>
          </w:tcPr>
          <w:p>
            <w:r>
              <w:t>Incident Commander with CISO approval</w:t>
            </w:r>
          </w:p>
        </w:tc>
        <w:tc>
          <w:tcPr>
            <w:tcW w:type="dxa" w:w="2880"/>
          </w:tcPr>
          <w:p>
            <w:r>
              <w:t>Post-incident review required for High and Critical incidents</w:t>
            </w:r>
          </w:p>
        </w:tc>
      </w:tr>
    </w:tbl>
    <w:p>
      <w:pPr>
        <w:pStyle w:val="Heading2"/>
      </w:pPr>
      <w:r>
        <w:t>Resources</w:t>
      </w:r>
    </w:p>
    <w:p>
      <w:r>
        <w:t>The following resources must be established and maintained to support this plan.</w:t>
      </w:r>
    </w:p>
    <w:p>
      <w:pPr>
        <w:pStyle w:val="Heading3"/>
      </w:pPr>
      <w:r>
        <w:t>People and Coverage</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Minimum Requirement</w:t>
            </w:r>
          </w:p>
        </w:tc>
      </w:tr>
      <w:tr>
        <w:tc>
          <w:tcPr>
            <w:tcW w:type="dxa" w:w="4320"/>
          </w:tcPr>
          <w:p>
            <w:r>
              <w:t>Incident Commander pool</w:t>
            </w:r>
          </w:p>
        </w:tc>
        <w:tc>
          <w:tcPr>
            <w:tcW w:type="dxa" w:w="4320"/>
          </w:tcPr>
          <w:p>
            <w:r>
              <w:t>At least two trained individuals able to lead response</w:t>
            </w:r>
          </w:p>
        </w:tc>
      </w:tr>
      <w:tr>
        <w:tc>
          <w:tcPr>
            <w:tcW w:type="dxa" w:w="4320"/>
          </w:tcPr>
          <w:p>
            <w:r>
              <w:t>Security operations coverage</w:t>
            </w:r>
          </w:p>
        </w:tc>
        <w:tc>
          <w:tcPr>
            <w:tcW w:type="dxa" w:w="4320"/>
          </w:tcPr>
          <w:p>
            <w:r>
              <w:t>Monitoring and escalation coverage aligned to business and payment processing risk</w:t>
            </w:r>
          </w:p>
        </w:tc>
      </w:tr>
      <w:tr>
        <w:tc>
          <w:tcPr>
            <w:tcW w:type="dxa" w:w="4320"/>
          </w:tcPr>
          <w:p>
            <w:r>
              <w:t>Technical subject matter experts</w:t>
            </w:r>
          </w:p>
        </w:tc>
        <w:tc>
          <w:tcPr>
            <w:tcW w:type="dxa" w:w="4320"/>
          </w:tcPr>
          <w:p>
            <w:r>
              <w:t>Named primary and alternate contacts for networks, systems, cloud, applications, databases, identity, endpoints, and payment platforms</w:t>
            </w:r>
          </w:p>
        </w:tc>
      </w:tr>
      <w:tr>
        <w:tc>
          <w:tcPr>
            <w:tcW w:type="dxa" w:w="4320"/>
          </w:tcPr>
          <w:p>
            <w:r>
              <w:t>Legal and privacy support</w:t>
            </w:r>
          </w:p>
        </w:tc>
        <w:tc>
          <w:tcPr>
            <w:tcW w:type="dxa" w:w="4320"/>
          </w:tcPr>
          <w:p>
            <w:r>
              <w:t>On-call escalation path for suspected payment data or personal data compromise</w:t>
            </w:r>
          </w:p>
        </w:tc>
      </w:tr>
      <w:tr>
        <w:tc>
          <w:tcPr>
            <w:tcW w:type="dxa" w:w="4320"/>
          </w:tcPr>
          <w:p>
            <w:r>
              <w:t>Payment operations support</w:t>
            </w:r>
          </w:p>
        </w:tc>
        <w:tc>
          <w:tcPr>
            <w:tcW w:type="dxa" w:w="4320"/>
          </w:tcPr>
          <w:p>
            <w:r>
              <w:t>Named contacts for payment gateway, processor, acquirer, terminals, settlement, and reconciliation</w:t>
            </w:r>
          </w:p>
        </w:tc>
      </w:tr>
      <w:tr>
        <w:tc>
          <w:tcPr>
            <w:tcW w:type="dxa" w:w="4320"/>
          </w:tcPr>
          <w:p>
            <w:r>
              <w:t>Communications support</w:t>
            </w:r>
          </w:p>
        </w:tc>
        <w:tc>
          <w:tcPr>
            <w:tcW w:type="dxa" w:w="4320"/>
          </w:tcPr>
          <w:p>
            <w:r>
              <w:t>Approved internal and external communications leads</w:t>
            </w:r>
          </w:p>
        </w:tc>
      </w:tr>
      <w:tr>
        <w:tc>
          <w:tcPr>
            <w:tcW w:type="dxa" w:w="4320"/>
          </w:tcPr>
          <w:p>
            <w:r>
              <w:t>Executive escalation</w:t>
            </w:r>
          </w:p>
        </w:tc>
        <w:tc>
          <w:tcPr>
            <w:tcW w:type="dxa" w:w="4320"/>
          </w:tcPr>
          <w:p>
            <w:r>
              <w:t>Named executive sponsor and backup</w:t>
            </w:r>
          </w:p>
        </w:tc>
      </w:tr>
      <w:tr>
        <w:tc>
          <w:tcPr>
            <w:tcW w:type="dxa" w:w="4320"/>
          </w:tcPr>
          <w:p>
            <w:r>
              <w:t>Forensic support</w:t>
            </w:r>
          </w:p>
        </w:tc>
        <w:tc>
          <w:tcPr>
            <w:tcW w:type="dxa" w:w="4320"/>
          </w:tcPr>
          <w:p>
            <w:r>
              <w:t>Approved external forensic provider or emergency procurement path</w:t>
            </w:r>
          </w:p>
        </w:tc>
      </w:tr>
      <w:tr>
        <w:tc>
          <w:tcPr>
            <w:tcW w:type="dxa" w:w="4320"/>
          </w:tcPr>
          <w:p>
            <w:r>
              <w:t>Vendor support</w:t>
            </w:r>
          </w:p>
        </w:tc>
        <w:tc>
          <w:tcPr>
            <w:tcW w:type="dxa" w:w="4320"/>
          </w:tcPr>
          <w:p>
            <w:r>
              <w:t>Current support contacts and escalation methods for critical payment service providers</w:t>
            </w:r>
          </w:p>
        </w:tc>
      </w:tr>
    </w:tbl>
    <w:p>
      <w:pPr>
        <w:pStyle w:val="Heading3"/>
      </w:pPr>
      <w:r>
        <w:t>Tools and Technology</w:t>
      </w:r>
    </w:p>
    <w:tbl>
      <w:tblPr>
        <w:tblStyle w:val="TableGrid"/>
        <w:tblW w:type="auto" w:w="0"/>
        <w:tblLook w:firstColumn="1" w:firstRow="1" w:lastColumn="0" w:lastRow="0" w:noHBand="0" w:noVBand="1" w:val="04A0"/>
      </w:tblPr>
      <w:tblGrid>
        <w:gridCol w:w="4320"/>
        <w:gridCol w:w="4320"/>
      </w:tblGrid>
      <w:tr>
        <w:tc>
          <w:tcPr>
            <w:tcW w:type="dxa" w:w="4320"/>
          </w:tcPr>
          <w:p>
            <w:r>
              <w:t>Tool / Capability</w:t>
            </w:r>
          </w:p>
        </w:tc>
        <w:tc>
          <w:tcPr>
            <w:tcW w:type="dxa" w:w="4320"/>
          </w:tcPr>
          <w:p>
            <w:r>
              <w:t>Purpose</w:t>
            </w:r>
          </w:p>
        </w:tc>
      </w:tr>
      <w:tr>
        <w:tc>
          <w:tcPr>
            <w:tcW w:type="dxa" w:w="4320"/>
          </w:tcPr>
          <w:p>
            <w:r>
              <w:t>Security information and event monitoring</w:t>
            </w:r>
          </w:p>
        </w:tc>
        <w:tc>
          <w:tcPr>
            <w:tcW w:type="dxa" w:w="4320"/>
          </w:tcPr>
          <w:p>
            <w:r>
              <w:t>Centralised alerting, investigation, and correlation</w:t>
            </w:r>
          </w:p>
        </w:tc>
      </w:tr>
      <w:tr>
        <w:tc>
          <w:tcPr>
            <w:tcW w:type="dxa" w:w="4320"/>
          </w:tcPr>
          <w:p>
            <w:r>
              <w:t>Endpoint detection and response</w:t>
            </w:r>
          </w:p>
        </w:tc>
        <w:tc>
          <w:tcPr>
            <w:tcW w:type="dxa" w:w="4320"/>
          </w:tcPr>
          <w:p>
            <w:r>
              <w:t>Endpoint isolation, investigation, threat hunting, and malware analysis</w:t>
            </w:r>
          </w:p>
        </w:tc>
      </w:tr>
      <w:tr>
        <w:tc>
          <w:tcPr>
            <w:tcW w:type="dxa" w:w="4320"/>
          </w:tcPr>
          <w:p>
            <w:r>
              <w:t>Network detection and logging</w:t>
            </w:r>
          </w:p>
        </w:tc>
        <w:tc>
          <w:tcPr>
            <w:tcW w:type="dxa" w:w="4320"/>
          </w:tcPr>
          <w:p>
            <w:r>
              <w:t>Traffic analysis, exfiltration detection, and lateral movement investigation</w:t>
            </w:r>
          </w:p>
        </w:tc>
      </w:tr>
      <w:tr>
        <w:tc>
          <w:tcPr>
            <w:tcW w:type="dxa" w:w="4320"/>
          </w:tcPr>
          <w:p>
            <w:r>
              <w:t>Firewall, proxy, and DNS controls</w:t>
            </w:r>
          </w:p>
        </w:tc>
        <w:tc>
          <w:tcPr>
            <w:tcW w:type="dxa" w:w="4320"/>
          </w:tcPr>
          <w:p>
            <w:r>
              <w:t>Blocking, containment, and investigation</w:t>
            </w:r>
          </w:p>
        </w:tc>
      </w:tr>
      <w:tr>
        <w:tc>
          <w:tcPr>
            <w:tcW w:type="dxa" w:w="4320"/>
          </w:tcPr>
          <w:p>
            <w:r>
              <w:t>Vulnerability scanning</w:t>
            </w:r>
          </w:p>
        </w:tc>
        <w:tc>
          <w:tcPr>
            <w:tcW w:type="dxa" w:w="4320"/>
          </w:tcPr>
          <w:p>
            <w:r>
              <w:t>Identification and validation of exposed weaknesses</w:t>
            </w:r>
          </w:p>
        </w:tc>
      </w:tr>
      <w:tr>
        <w:tc>
          <w:tcPr>
            <w:tcW w:type="dxa" w:w="4320"/>
          </w:tcPr>
          <w:p>
            <w:r>
              <w:t>File integrity monitoring</w:t>
            </w:r>
          </w:p>
        </w:tc>
        <w:tc>
          <w:tcPr>
            <w:tcW w:type="dxa" w:w="4320"/>
          </w:tcPr>
          <w:p>
            <w:r>
              <w:t>Detection of unauthorised changes to critical files and payment pages</w:t>
            </w:r>
          </w:p>
        </w:tc>
      </w:tr>
      <w:tr>
        <w:tc>
          <w:tcPr>
            <w:tcW w:type="dxa" w:w="4320"/>
          </w:tcPr>
          <w:p>
            <w:r>
              <w:t>Web application monitoring</w:t>
            </w:r>
          </w:p>
        </w:tc>
        <w:tc>
          <w:tcPr>
            <w:tcW w:type="dxa" w:w="4320"/>
          </w:tcPr>
          <w:p>
            <w:r>
              <w:t>Detection of suspicious changes, web shells, skimming indicators, and abnormal behaviour</w:t>
            </w:r>
          </w:p>
        </w:tc>
      </w:tr>
      <w:tr>
        <w:tc>
          <w:tcPr>
            <w:tcW w:type="dxa" w:w="4320"/>
          </w:tcPr>
          <w:p>
            <w:r>
              <w:t>Cloud logging and control plane monitoring</w:t>
            </w:r>
          </w:p>
        </w:tc>
        <w:tc>
          <w:tcPr>
            <w:tcW w:type="dxa" w:w="4320"/>
          </w:tcPr>
          <w:p>
            <w:r>
              <w:t>Investigation and containment in cloud-hosted payment environments</w:t>
            </w:r>
          </w:p>
        </w:tc>
      </w:tr>
      <w:tr>
        <w:tc>
          <w:tcPr>
            <w:tcW w:type="dxa" w:w="4320"/>
          </w:tcPr>
          <w:p>
            <w:r>
              <w:t>Privileged access management</w:t>
            </w:r>
          </w:p>
        </w:tc>
        <w:tc>
          <w:tcPr>
            <w:tcW w:type="dxa" w:w="4320"/>
          </w:tcPr>
          <w:p>
            <w:r>
              <w:t>Control and audit of administrative access</w:t>
            </w:r>
          </w:p>
        </w:tc>
      </w:tr>
      <w:tr>
        <w:tc>
          <w:tcPr>
            <w:tcW w:type="dxa" w:w="4320"/>
          </w:tcPr>
          <w:p>
            <w:r>
              <w:t>Backup and recovery platform</w:t>
            </w:r>
          </w:p>
        </w:tc>
        <w:tc>
          <w:tcPr>
            <w:tcW w:type="dxa" w:w="4320"/>
          </w:tcPr>
          <w:p>
            <w:r>
              <w:t>Restoration from trusted backups</w:t>
            </w:r>
          </w:p>
        </w:tc>
      </w:tr>
      <w:tr>
        <w:tc>
          <w:tcPr>
            <w:tcW w:type="dxa" w:w="4320"/>
          </w:tcPr>
          <w:p>
            <w:r>
              <w:t>Forensic imaging and evidence storage</w:t>
            </w:r>
          </w:p>
        </w:tc>
        <w:tc>
          <w:tcPr>
            <w:tcW w:type="dxa" w:w="4320"/>
          </w:tcPr>
          <w:p>
            <w:r>
              <w:t>Preservation of systems, logs, files, and media</w:t>
            </w:r>
          </w:p>
        </w:tc>
      </w:tr>
      <w:tr>
        <w:tc>
          <w:tcPr>
            <w:tcW w:type="dxa" w:w="4320"/>
          </w:tcPr>
          <w:p>
            <w:r>
              <w:t>Secure communications</w:t>
            </w:r>
          </w:p>
        </w:tc>
        <w:tc>
          <w:tcPr>
            <w:tcW w:type="dxa" w:w="4320"/>
          </w:tcPr>
          <w:p>
            <w:r>
              <w:t>Out-of-band coordination during compromised or unavailable corporate systems</w:t>
            </w:r>
          </w:p>
        </w:tc>
      </w:tr>
      <w:tr>
        <w:tc>
          <w:tcPr>
            <w:tcW w:type="dxa" w:w="4320"/>
          </w:tcPr>
          <w:p>
            <w:r>
              <w:t>Case management or incident tracking</w:t>
            </w:r>
          </w:p>
        </w:tc>
        <w:tc>
          <w:tcPr>
            <w:tcW w:type="dxa" w:w="4320"/>
          </w:tcPr>
          <w:p>
            <w:r>
              <w:t>Central record of actions, decisions, evidence, and communications</w:t>
            </w:r>
          </w:p>
        </w:tc>
      </w:tr>
    </w:tbl>
    <w:p>
      <w:pPr>
        <w:pStyle w:val="Heading3"/>
      </w:pPr>
      <w:r>
        <w:t>Documentation and Reference Materials</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Required Content</w:t>
            </w:r>
          </w:p>
        </w:tc>
      </w:tr>
      <w:tr>
        <w:tc>
          <w:tcPr>
            <w:tcW w:type="dxa" w:w="4320"/>
          </w:tcPr>
          <w:p>
            <w:r>
              <w:t>Payment environment inventory</w:t>
            </w:r>
          </w:p>
        </w:tc>
        <w:tc>
          <w:tcPr>
            <w:tcW w:type="dxa" w:w="4320"/>
          </w:tcPr>
          <w:p>
            <w:r>
              <w:t>Systems, owners, locations, data types, payment channels, dependencies</w:t>
            </w:r>
          </w:p>
        </w:tc>
      </w:tr>
      <w:tr>
        <w:tc>
          <w:tcPr>
            <w:tcW w:type="dxa" w:w="4320"/>
          </w:tcPr>
          <w:p>
            <w:r>
              <w:t>Data flow diagrams</w:t>
            </w:r>
          </w:p>
        </w:tc>
        <w:tc>
          <w:tcPr>
            <w:tcW w:type="dxa" w:w="4320"/>
          </w:tcPr>
          <w:p>
            <w:r>
              <w:t>Storage, processing, transmission, third-party connections, segmentation boundaries</w:t>
            </w:r>
          </w:p>
        </w:tc>
      </w:tr>
      <w:tr>
        <w:tc>
          <w:tcPr>
            <w:tcW w:type="dxa" w:w="4320"/>
          </w:tcPr>
          <w:p>
            <w:r>
              <w:t>Network diagrams</w:t>
            </w:r>
          </w:p>
        </w:tc>
        <w:tc>
          <w:tcPr>
            <w:tcW w:type="dxa" w:w="4320"/>
          </w:tcPr>
          <w:p>
            <w:r>
              <w:t>In-scope networks, security zones, remote access, connectivity paths</w:t>
            </w:r>
          </w:p>
        </w:tc>
      </w:tr>
      <w:tr>
        <w:tc>
          <w:tcPr>
            <w:tcW w:type="dxa" w:w="4320"/>
          </w:tcPr>
          <w:p>
            <w:r>
              <w:t>Contact directory</w:t>
            </w:r>
          </w:p>
        </w:tc>
        <w:tc>
          <w:tcPr>
            <w:tcW w:type="dxa" w:w="4320"/>
          </w:tcPr>
          <w:p>
            <w:r>
              <w:t>Internal, acquirer, processor, payment brands through approved channels, forensic provider, insurer, legal, regulator, law enforcement, critical vendors</w:t>
            </w:r>
          </w:p>
        </w:tc>
      </w:tr>
      <w:tr>
        <w:tc>
          <w:tcPr>
            <w:tcW w:type="dxa" w:w="4320"/>
          </w:tcPr>
          <w:p>
            <w:r>
              <w:t>Incident playbooks</w:t>
            </w:r>
          </w:p>
        </w:tc>
        <w:tc>
          <w:tcPr>
            <w:tcW w:type="dxa" w:w="4320"/>
          </w:tcPr>
          <w:p>
            <w:r>
              <w:t>Scenario-based actions for likely payment incidents</w:t>
            </w:r>
          </w:p>
        </w:tc>
      </w:tr>
      <w:tr>
        <w:tc>
          <w:tcPr>
            <w:tcW w:type="dxa" w:w="4320"/>
          </w:tcPr>
          <w:p>
            <w:r>
              <w:t>Notification templates</w:t>
            </w:r>
          </w:p>
        </w:tc>
        <w:tc>
          <w:tcPr>
            <w:tcW w:type="dxa" w:w="4320"/>
          </w:tcPr>
          <w:p>
            <w:r>
              <w:t>Internal briefings, acquirer notice, processor notice, customer notice, regulator notice, executive update</w:t>
            </w:r>
          </w:p>
        </w:tc>
      </w:tr>
      <w:tr>
        <w:tc>
          <w:tcPr>
            <w:tcW w:type="dxa" w:w="4320"/>
          </w:tcPr>
          <w:p>
            <w:r>
              <w:t>Evidence forms</w:t>
            </w:r>
          </w:p>
        </w:tc>
        <w:tc>
          <w:tcPr>
            <w:tcW w:type="dxa" w:w="4320"/>
          </w:tcPr>
          <w:p>
            <w:r>
              <w:t>Chain of custody, evidence inventory, forensic request, log preservation record</w:t>
            </w:r>
          </w:p>
        </w:tc>
      </w:tr>
      <w:tr>
        <w:tc>
          <w:tcPr>
            <w:tcW w:type="dxa" w:w="4320"/>
          </w:tcPr>
          <w:p>
            <w:r>
              <w:t>Recovery runbooks</w:t>
            </w:r>
          </w:p>
        </w:tc>
        <w:tc>
          <w:tcPr>
            <w:tcW w:type="dxa" w:w="4320"/>
          </w:tcPr>
          <w:p>
            <w:r>
              <w:t>System rebuild, backup restore, payment application validation, terminal replacement, transaction validation</w:t>
            </w:r>
          </w:p>
        </w:tc>
      </w:tr>
      <w:tr>
        <w:tc>
          <w:tcPr>
            <w:tcW w:type="dxa" w:w="4320"/>
          </w:tcPr>
          <w:p>
            <w:r>
              <w:t>Communication templates</w:t>
            </w:r>
          </w:p>
        </w:tc>
        <w:tc>
          <w:tcPr>
            <w:tcW w:type="dxa" w:w="4320"/>
          </w:tcPr>
          <w:p>
            <w:r>
              <w:t>Situation report, executive summary, employee instruction, holding statement</w:t>
            </w:r>
          </w:p>
        </w:tc>
      </w:tr>
      <w:tr>
        <w:tc>
          <w:tcPr>
            <w:tcW w:type="dxa" w:w="4320"/>
          </w:tcPr>
          <w:p>
            <w:r>
              <w:t>Exercise materials</w:t>
            </w:r>
          </w:p>
        </w:tc>
        <w:tc>
          <w:tcPr>
            <w:tcW w:type="dxa" w:w="4320"/>
          </w:tcPr>
          <w:p>
            <w:r>
              <w:t>Annual test scenarios, attendance, injects, results, corrective actions</w:t>
            </w:r>
          </w:p>
        </w:tc>
      </w:tr>
    </w:tbl>
    <w:p>
      <w:pPr>
        <w:pStyle w:val="Heading3"/>
      </w:pPr>
      <w:r>
        <w:t>Budget and Commercial Arrangements</w:t>
      </w:r>
    </w:p>
    <w:p>
      <w:r>
        <w:t>The plan requires budget and purchasing authority for:</w:t>
      </w:r>
    </w:p>
    <w:p>
      <w:pPr>
        <w:pStyle w:val="ListBullet"/>
      </w:pPr>
      <w:r>
        <w:t>Emergency forensic investigation services.</w:t>
      </w:r>
    </w:p>
    <w:p>
      <w:pPr>
        <w:pStyle w:val="ListBullet"/>
      </w:pPr>
      <w:r>
        <w:t>External legal or privacy advice where needed.</w:t>
      </w:r>
    </w:p>
    <w:p>
      <w:pPr>
        <w:pStyle w:val="ListBullet"/>
      </w:pPr>
      <w:r>
        <w:t>Replacement payment terminals, hardware, certificates, keys, tokens, or services.</w:t>
      </w:r>
    </w:p>
    <w:p>
      <w:pPr>
        <w:pStyle w:val="ListBullet"/>
      </w:pPr>
      <w:r>
        <w:t>Emergency cloud, hosting, network, or managed service support.</w:t>
      </w:r>
    </w:p>
    <w:p>
      <w:pPr>
        <w:pStyle w:val="ListBullet"/>
      </w:pPr>
      <w:r>
        <w:t>Additional monitoring, scanning, or containment tools.</w:t>
      </w:r>
    </w:p>
    <w:p>
      <w:pPr>
        <w:pStyle w:val="ListBullet"/>
      </w:pPr>
      <w:r>
        <w:t>Customer communications and call centre support.</w:t>
      </w:r>
    </w:p>
    <w:p>
      <w:pPr>
        <w:pStyle w:val="ListBullet"/>
      </w:pPr>
      <w:r>
        <w:t>Cyber insurance deductible or claim-related costs.</w:t>
      </w:r>
    </w:p>
    <w:p>
      <w:pPr>
        <w:pStyle w:val="ListBullet"/>
      </w:pPr>
      <w:r>
        <w:t>Training and annual exercises.</w:t>
      </w:r>
    </w:p>
    <w:p>
      <w:pPr>
        <w:pStyle w:val="Heading2"/>
      </w:pPr>
      <w:r>
        <w:t>Success Metrics</w:t>
      </w:r>
    </w:p>
    <w:p>
      <w:r>
        <w:t>The effectiveness of this plan will be measured using operational, compliance, and improvement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Evidence Source</w:t>
            </w:r>
          </w:p>
        </w:tc>
      </w:tr>
      <w:tr>
        <w:tc>
          <w:tcPr>
            <w:tcW w:type="dxa" w:w="2880"/>
          </w:tcPr>
          <w:p>
            <w:r>
              <w:t>Incident Response Plan reviewed and approved</w:t>
            </w:r>
          </w:p>
        </w:tc>
        <w:tc>
          <w:tcPr>
            <w:tcW w:type="dxa" w:w="2880"/>
          </w:tcPr>
          <w:p>
            <w:r>
              <w:t>At least annually and after material changes</w:t>
            </w:r>
          </w:p>
        </w:tc>
        <w:tc>
          <w:tcPr>
            <w:tcW w:type="dxa" w:w="2880"/>
          </w:tcPr>
          <w:p>
            <w:r>
              <w:t>Approved plan version history</w:t>
            </w:r>
          </w:p>
        </w:tc>
      </w:tr>
      <w:tr>
        <w:tc>
          <w:tcPr>
            <w:tcW w:type="dxa" w:w="2880"/>
          </w:tcPr>
          <w:p>
            <w:r>
              <w:t>Payment-relevant incident response test completed</w:t>
            </w:r>
          </w:p>
        </w:tc>
        <w:tc>
          <w:tcPr>
            <w:tcW w:type="dxa" w:w="2880"/>
          </w:tcPr>
          <w:p>
            <w:r>
              <w:t>At least annually</w:t>
            </w:r>
          </w:p>
        </w:tc>
        <w:tc>
          <w:tcPr>
            <w:tcW w:type="dxa" w:w="2880"/>
          </w:tcPr>
          <w:p>
            <w:r>
              <w:t>Exercise report and attendance record</w:t>
            </w:r>
          </w:p>
        </w:tc>
      </w:tr>
      <w:tr>
        <w:tc>
          <w:tcPr>
            <w:tcW w:type="dxa" w:w="2880"/>
          </w:tcPr>
          <w:p>
            <w:r>
              <w:t>Critical contact list validated</w:t>
            </w:r>
          </w:p>
        </w:tc>
        <w:tc>
          <w:tcPr>
            <w:tcW w:type="dxa" w:w="2880"/>
          </w:tcPr>
          <w:p>
            <w:r>
              <w:t>Quarterly</w:t>
            </w:r>
          </w:p>
        </w:tc>
        <w:tc>
          <w:tcPr>
            <w:tcW w:type="dxa" w:w="2880"/>
          </w:tcPr>
          <w:p>
            <w:r>
              <w:t>Contact validation record</w:t>
            </w:r>
          </w:p>
        </w:tc>
      </w:tr>
      <w:tr>
        <w:tc>
          <w:tcPr>
            <w:tcW w:type="dxa" w:w="2880"/>
          </w:tcPr>
          <w:p>
            <w:r>
              <w:t>Incident response team trained</w:t>
            </w:r>
          </w:p>
        </w:tc>
        <w:tc>
          <w:tcPr>
            <w:tcW w:type="dxa" w:w="2880"/>
          </w:tcPr>
          <w:p>
            <w:r>
              <w:t>At least annually and upon role assignment</w:t>
            </w:r>
          </w:p>
        </w:tc>
        <w:tc>
          <w:tcPr>
            <w:tcW w:type="dxa" w:w="2880"/>
          </w:tcPr>
          <w:p>
            <w:r>
              <w:t>Training records</w:t>
            </w:r>
          </w:p>
        </w:tc>
      </w:tr>
      <w:tr>
        <w:tc>
          <w:tcPr>
            <w:tcW w:type="dxa" w:w="2880"/>
          </w:tcPr>
          <w:p>
            <w:r>
              <w:t>Time to triage suspected payment incident</w:t>
            </w:r>
          </w:p>
        </w:tc>
        <w:tc>
          <w:tcPr>
            <w:tcW w:type="dxa" w:w="2880"/>
          </w:tcPr>
          <w:p>
            <w:r>
              <w:t>Within [Target Time]</w:t>
            </w:r>
          </w:p>
        </w:tc>
        <w:tc>
          <w:tcPr>
            <w:tcW w:type="dxa" w:w="2880"/>
          </w:tcPr>
          <w:p>
            <w:r>
              <w:t>Incident ticket timestamps</w:t>
            </w:r>
          </w:p>
        </w:tc>
      </w:tr>
      <w:tr>
        <w:tc>
          <w:tcPr>
            <w:tcW w:type="dxa" w:w="2880"/>
          </w:tcPr>
          <w:p>
            <w:r>
              <w:t>Time to activate Incident Commander for High or Critical incidents</w:t>
            </w:r>
          </w:p>
        </w:tc>
        <w:tc>
          <w:tcPr>
            <w:tcW w:type="dxa" w:w="2880"/>
          </w:tcPr>
          <w:p>
            <w:r>
              <w:t>Within [Target Time]</w:t>
            </w:r>
          </w:p>
        </w:tc>
        <w:tc>
          <w:tcPr>
            <w:tcW w:type="dxa" w:w="2880"/>
          </w:tcPr>
          <w:p>
            <w:r>
              <w:t>Incident log</w:t>
            </w:r>
          </w:p>
        </w:tc>
      </w:tr>
      <w:tr>
        <w:tc>
          <w:tcPr>
            <w:tcW w:type="dxa" w:w="2880"/>
          </w:tcPr>
          <w:p>
            <w:r>
              <w:t>Time to notify CISO and legal counsel for suspected payment data compromise</w:t>
            </w:r>
          </w:p>
        </w:tc>
        <w:tc>
          <w:tcPr>
            <w:tcW w:type="dxa" w:w="2880"/>
          </w:tcPr>
          <w:p>
            <w:r>
              <w:t>Within [Target Time]</w:t>
            </w:r>
          </w:p>
        </w:tc>
        <w:tc>
          <w:tcPr>
            <w:tcW w:type="dxa" w:w="2880"/>
          </w:tcPr>
          <w:p>
            <w:r>
              <w:t>Incident communications log</w:t>
            </w:r>
          </w:p>
        </w:tc>
      </w:tr>
      <w:tr>
        <w:tc>
          <w:tcPr>
            <w:tcW w:type="dxa" w:w="2880"/>
          </w:tcPr>
          <w:p>
            <w:r>
              <w:t>Time to begin acquirer notification assessment</w:t>
            </w:r>
          </w:p>
        </w:tc>
        <w:tc>
          <w:tcPr>
            <w:tcW w:type="dxa" w:w="2880"/>
          </w:tcPr>
          <w:p>
            <w:r>
              <w:t>Within [Target Time] of suspected payment compromise</w:t>
            </w:r>
          </w:p>
        </w:tc>
        <w:tc>
          <w:tcPr>
            <w:tcW w:type="dxa" w:w="2880"/>
          </w:tcPr>
          <w:p>
            <w:r>
              <w:t>Incident log and legal assessment</w:t>
            </w:r>
          </w:p>
        </w:tc>
      </w:tr>
      <w:tr>
        <w:tc>
          <w:tcPr>
            <w:tcW w:type="dxa" w:w="2880"/>
          </w:tcPr>
          <w:p>
            <w:r>
              <w:t>Evidence chain of custody completeness</w:t>
            </w:r>
          </w:p>
        </w:tc>
        <w:tc>
          <w:tcPr>
            <w:tcW w:type="dxa" w:w="2880"/>
          </w:tcPr>
          <w:p>
            <w:r>
              <w:t>100% for collected forensic evidence</w:t>
            </w:r>
          </w:p>
        </w:tc>
        <w:tc>
          <w:tcPr>
            <w:tcW w:type="dxa" w:w="2880"/>
          </w:tcPr>
          <w:p>
            <w:r>
              <w:t>Evidence inventory</w:t>
            </w:r>
          </w:p>
        </w:tc>
      </w:tr>
      <w:tr>
        <w:tc>
          <w:tcPr>
            <w:tcW w:type="dxa" w:w="2880"/>
          </w:tcPr>
          <w:p>
            <w:r>
              <w:t>High and Critical incidents with post-incident review completed</w:t>
            </w:r>
          </w:p>
        </w:tc>
        <w:tc>
          <w:tcPr>
            <w:tcW w:type="dxa" w:w="2880"/>
          </w:tcPr>
          <w:p>
            <w:r>
              <w:t>100%</w:t>
            </w:r>
          </w:p>
        </w:tc>
        <w:tc>
          <w:tcPr>
            <w:tcW w:type="dxa" w:w="2880"/>
          </w:tcPr>
          <w:p>
            <w:r>
              <w:t>Post-incident review reports</w:t>
            </w:r>
          </w:p>
        </w:tc>
      </w:tr>
      <w:tr>
        <w:tc>
          <w:tcPr>
            <w:tcW w:type="dxa" w:w="2880"/>
          </w:tcPr>
          <w:p>
            <w:r>
              <w:t>Corrective actions completed by due date</w:t>
            </w:r>
          </w:p>
        </w:tc>
        <w:tc>
          <w:tcPr>
            <w:tcW w:type="dxa" w:w="2880"/>
          </w:tcPr>
          <w:p>
            <w:r>
              <w:t>At least [Target Percentage]%</w:t>
            </w:r>
          </w:p>
        </w:tc>
        <w:tc>
          <w:tcPr>
            <w:tcW w:type="dxa" w:w="2880"/>
          </w:tcPr>
          <w:p>
            <w:r>
              <w:t>Corrective action tracker</w:t>
            </w:r>
          </w:p>
        </w:tc>
      </w:tr>
      <w:tr>
        <w:tc>
          <w:tcPr>
            <w:tcW w:type="dxa" w:w="2880"/>
          </w:tcPr>
          <w:p>
            <w:r>
              <w:t>Recurrence of same root cause</w:t>
            </w:r>
          </w:p>
        </w:tc>
        <w:tc>
          <w:tcPr>
            <w:tcW w:type="dxa" w:w="2880"/>
          </w:tcPr>
          <w:p>
            <w:r>
              <w:t>Zero preventable repeat incidents</w:t>
            </w:r>
          </w:p>
        </w:tc>
        <w:tc>
          <w:tcPr>
            <w:tcW w:type="dxa" w:w="2880"/>
          </w:tcPr>
          <w:p>
            <w:r>
              <w:t>Incident trend analysis</w:t>
            </w:r>
          </w:p>
        </w:tc>
      </w:tr>
      <w:tr>
        <w:tc>
          <w:tcPr>
            <w:tcW w:type="dxa" w:w="2880"/>
          </w:tcPr>
          <w:p>
            <w:r>
              <w:t>Recovery approval documented before service restoration</w:t>
            </w:r>
          </w:p>
        </w:tc>
        <w:tc>
          <w:tcPr>
            <w:tcW w:type="dxa" w:w="2880"/>
          </w:tcPr>
          <w:p>
            <w:r>
              <w:t>100% for High and Critical incidents</w:t>
            </w:r>
          </w:p>
        </w:tc>
        <w:tc>
          <w:tcPr>
            <w:tcW w:type="dxa" w:w="2880"/>
          </w:tcPr>
          <w:p>
            <w:r>
              <w:t>Recovery approval records</w:t>
            </w:r>
          </w:p>
        </w:tc>
      </w:tr>
      <w:tr>
        <w:tc>
          <w:tcPr>
            <w:tcW w:type="dxa" w:w="2880"/>
          </w:tcPr>
          <w:p>
            <w:r>
              <w:t>External notifications approved through required workflow</w:t>
            </w:r>
          </w:p>
        </w:tc>
        <w:tc>
          <w:tcPr>
            <w:tcW w:type="dxa" w:w="2880"/>
          </w:tcPr>
          <w:p>
            <w:r>
              <w:t>100%</w:t>
            </w:r>
          </w:p>
        </w:tc>
        <w:tc>
          <w:tcPr>
            <w:tcW w:type="dxa" w:w="2880"/>
          </w:tcPr>
          <w:p>
            <w:r>
              <w:t>Communications approval records</w:t>
            </w:r>
          </w:p>
        </w:tc>
      </w:tr>
      <w:tr>
        <w:tc>
          <w:tcPr>
            <w:tcW w:type="dxa" w:w="2880"/>
          </w:tcPr>
          <w:p>
            <w:r>
              <w:t>Payment incident playbooks reviewed</w:t>
            </w:r>
          </w:p>
        </w:tc>
        <w:tc>
          <w:tcPr>
            <w:tcW w:type="dxa" w:w="2880"/>
          </w:tcPr>
          <w:p>
            <w:r>
              <w:t>At least annually</w:t>
            </w:r>
          </w:p>
        </w:tc>
        <w:tc>
          <w:tcPr>
            <w:tcW w:type="dxa" w:w="2880"/>
          </w:tcPr>
          <w:p>
            <w:r>
              <w:t>Playbook review record</w:t>
            </w:r>
          </w:p>
        </w:tc>
      </w:tr>
    </w:tbl>
    <w:p>
      <w:r>
        <w:t>Additional qualitative success indicators:</w:t>
      </w:r>
    </w:p>
    <w:p>
      <w:pPr>
        <w:pStyle w:val="ListBullet"/>
      </w:pPr>
      <w:r>
        <w:t>Incident responders can locate the plan, contact list, and playbooks without relying on unavailable corporate systems.</w:t>
      </w:r>
    </w:p>
    <w:p>
      <w:pPr>
        <w:pStyle w:val="ListBullet"/>
      </w:pPr>
      <w:r>
        <w:t>Payment-specific roles and external notification paths are understood by participants during exercises.</w:t>
      </w:r>
    </w:p>
    <w:p>
      <w:pPr>
        <w:pStyle w:val="ListBullet"/>
      </w:pPr>
      <w:r>
        <w:t>Incident records clearly show decisions, approvals, actions, evidence, and communications.</w:t>
      </w:r>
    </w:p>
    <w:p>
      <w:pPr>
        <w:pStyle w:val="ListBullet"/>
      </w:pPr>
      <w:r>
        <w:t>Lessons learned result in measurable improvements to controls, monitoring, procedures, training, and supplier arrangements.</w:t>
      </w:r>
    </w:p>
    <w:p>
      <w:pPr>
        <w:pStyle w:val="ListBullet"/>
      </w:pPr>
      <w:r>
        <w:t>Executives receive timely, factual, and decision-ready briefings during major incidents.</w:t>
      </w:r>
    </w:p>
    <w:p>
      <w:pPr>
        <w:pStyle w:val="Heading2"/>
      </w:pPr>
      <w:r>
        <w:t>Review &amp; Update Triggers</w:t>
      </w:r>
    </w:p>
    <w:p>
      <w:r>
        <w:t>This plan must be reviewed at least annually and whenever any of the following triggers occur:</w:t>
      </w:r>
    </w:p>
    <w:p>
      <w:pPr>
        <w:pStyle w:val="ListBullet"/>
      </w:pPr>
      <w:r>
        <w:t>Completion of an annual incident response test.</w:t>
      </w:r>
    </w:p>
    <w:p>
      <w:pPr>
        <w:pStyle w:val="ListBullet"/>
      </w:pPr>
      <w:r>
        <w:t>Completion of a High or Critical incident post-incident review.</w:t>
      </w:r>
    </w:p>
    <w:p>
      <w:pPr>
        <w:pStyle w:val="ListBullet"/>
      </w:pPr>
      <w:r>
        <w:t>Suspected or confirmed cardholder data compromise.</w:t>
      </w:r>
    </w:p>
    <w:p>
      <w:pPr>
        <w:pStyle w:val="ListBullet"/>
      </w:pPr>
      <w:r>
        <w:t>Material change to the payment environment, including new payment channels, payment applications, payment terminals, processors, gateways, acquirers, service providers, cloud platforms, network architecture, or data flows.</w:t>
      </w:r>
    </w:p>
    <w:p>
      <w:pPr>
        <w:pStyle w:val="ListBullet"/>
      </w:pPr>
      <w:r>
        <w:t>Significant change in roles, ownership, organisational structure, legal counsel, security operations model, or executive escalation path.</w:t>
      </w:r>
    </w:p>
    <w:p>
      <w:pPr>
        <w:pStyle w:val="ListBullet"/>
      </w:pPr>
      <w:r>
        <w:t>Change to acquirer, processor, payment brand guidance, contractual requirements, notification expectations, or forensic engagement process.</w:t>
      </w:r>
    </w:p>
    <w:p>
      <w:pPr>
        <w:pStyle w:val="ListBullet"/>
      </w:pPr>
      <w:r>
        <w:t>Change to cyber insurance requirements or approved vendors.</w:t>
      </w:r>
    </w:p>
    <w:p>
      <w:pPr>
        <w:pStyle w:val="ListBullet"/>
      </w:pPr>
      <w:r>
        <w:t>Significant threat intelligence relevant to payment environments, such as new skimming techniques, payment malware, credential attacks, ransomware methods, or exploitation of payment applications.</w:t>
      </w:r>
    </w:p>
    <w:p>
      <w:pPr>
        <w:pStyle w:val="ListBullet"/>
      </w:pPr>
      <w:r>
        <w:t>Material change to logging, monitoring, detection, backup, identity, endpoint, cloud, or network security capabilities.</w:t>
      </w:r>
    </w:p>
    <w:p>
      <w:pPr>
        <w:pStyle w:val="ListBullet"/>
      </w:pPr>
      <w:r>
        <w:t>Findings from audit, assessment, penetration testing, vulnerability scanning, segmentation testing, red team activity, or control assurance work.</w:t>
      </w:r>
    </w:p>
    <w:p>
      <w:pPr>
        <w:pStyle w:val="ListBullet"/>
      </w:pPr>
      <w:r>
        <w:t>Evidence that personnel are unclear about reporting, escalation, evidence preservation, or notification responsibilities.</w:t>
      </w:r>
    </w:p>
    <w:p>
      <w:pPr>
        <w:pStyle w:val="ListBullet"/>
      </w:pPr>
      <w:r>
        <w:t>A third-party incident involving a service provider that stores, processes, transmits, secures, monitors, or supports payment data.</w:t>
      </w:r>
    </w:p>
    <w:p>
      <w:pPr>
        <w:pStyle w:val="ListBullet"/>
      </w:pPr>
      <w:r>
        <w:t>Regulatory, legal, contractual, or business change affecting incident notification, data breach response, or payment operations.</w:t>
      </w:r>
    </w:p>
    <w:p>
      <w:pPr>
        <w:pStyle w:val="ListBullet"/>
      </w:pPr>
      <w:r>
        <w:t>Failure to meet incident response success metrics.</w:t>
      </w:r>
    </w:p>
    <w:p>
      <w:r>
        <w:t>Updates must be documented in version history, reviewed by the CISO, Legal Counsel, PCI Compliance Manager, and affected business owners, and approved before publication. Superseded versions must be retained according to [Organisation Name] record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