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ISMS Scope Statement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[ISMS-POL-004.3]</w:t>
            </w:r>
          </w:p>
        </w:tc>
        <w:tc>
          <w:tcPr>
            <w:tcW w:type="dxa" w:w="1234"/>
          </w:tcPr>
          <w:p>
            <w:r>
              <w:t>1.0</w:t>
            </w:r>
          </w:p>
        </w:tc>
        <w:tc>
          <w:tcPr>
            <w:tcW w:type="dxa" w:w="1234"/>
          </w:tcPr>
          <w:p>
            <w:r>
              <w:t>[ISMS Manager / CISO]</w:t>
            </w:r>
          </w:p>
        </w:tc>
        <w:tc>
          <w:tcPr>
            <w:tcW w:type="dxa" w:w="1234"/>
          </w:tcPr>
          <w:p>
            <w:r>
              <w:t>[YYYY-MM-DD]</w:t>
            </w:r>
          </w:p>
        </w:tc>
        <w:tc>
          <w:tcPr>
            <w:tcW w:type="dxa" w:w="1234"/>
          </w:tcPr>
          <w:p>
            <w:r>
              <w:t>ISO/IEC 27001:2022</w:t>
            </w:r>
          </w:p>
        </w:tc>
        <w:tc>
          <w:tcPr>
            <w:tcW w:type="dxa" w:w="1234"/>
          </w:tcPr>
          <w:p>
            <w:r>
              <w:t>— Determining the Scope of the Information Security Management System</w:t>
            </w:r>
          </w:p>
        </w:tc>
        <w:tc>
          <w:tcPr>
            <w:tcW w:type="dxa" w:w="1234"/>
          </w:tcPr>
          <w:p>
            <w:r>
              <w:t>Internal</w:t>
            </w:r>
          </w:p>
        </w:tc>
      </w:tr>
    </w:tbl>
    <w:p>
      <w:pPr>
        <w:pStyle w:val="Heading2"/>
      </w:pPr>
      <w:r>
        <w:t>Purpose</w:t>
      </w:r>
    </w:p>
    <w:p>
      <w:r>
        <w:t>This policy defines the mandatory requirements for establishing, documenting, maintaining, and reviewing the scope of the organisation’s Information Security Management System (ISMS) in accordance with ISO/IEC 27001:2022.</w:t>
      </w:r>
    </w:p>
    <w:p>
      <w:r>
        <w:t>The ISMS scope statement shall clearly define the boundaries and applicability of the ISMS, including the organisational units, locations, services, processes, information assets, technology environments, networks, third-party dependencies, and interfaces that are included or excluded. The scope shall provide a clear basis for information security risk assessment, treatment planning, Statement of Applicability development, internal audit, management review, and certification activities.</w:t>
      </w:r>
    </w:p>
    <w:p>
      <w:pPr>
        <w:pStyle w:val="Heading2"/>
      </w:pPr>
      <w:r>
        <w:t>Scope</w:t>
      </w:r>
    </w:p>
    <w:p>
      <w:r>
        <w:t>This policy applies to all activities required to determine, approve, communicate, and maintain the ISMS scope for the organisation.</w:t>
      </w:r>
    </w:p>
    <w:p>
      <w:r>
        <w:t>The ISMS scope shall cover the organisational boundaries, business activities, locations, services, assets, networks, systems, processes, personnel, and external interfaces that are relevant to the confidentiality, integrity, and availability of information within the ISMS.</w:t>
      </w:r>
    </w:p>
    <w:p>
      <w:r>
        <w:t>The approved ISMS scope for the organisation is defined as follows:</w:t>
      </w:r>
    </w:p>
    <w:tbl>
      <w:tblPr>
        <w:tblStyle w:val="TableGrid"/>
        <w:tblW w:type="auto" w:w="0"/>
        <w:tblLook w:firstColumn="1" w:firstRow="1" w:lastColumn="0" w:lastRow="0" w:noHBand="0" w:noVBand="1" w:val="04A0"/>
      </w:tblPr>
      <w:tblGrid>
        <w:gridCol w:w="4320"/>
        <w:gridCol w:w="4320"/>
      </w:tblGrid>
      <w:tr>
        <w:tc>
          <w:tcPr>
            <w:tcW w:type="dxa" w:w="4320"/>
          </w:tcPr>
          <w:p>
            <w:r>
              <w:t>Scope Element</w:t>
            </w:r>
          </w:p>
        </w:tc>
        <w:tc>
          <w:tcPr>
            <w:tcW w:type="dxa" w:w="4320"/>
          </w:tcPr>
          <w:p>
            <w:r>
              <w:t>Included in ISMS Scope</w:t>
            </w:r>
          </w:p>
        </w:tc>
      </w:tr>
      <w:tr>
        <w:tc>
          <w:tcPr>
            <w:tcW w:type="dxa" w:w="4320"/>
          </w:tcPr>
          <w:p>
            <w:r>
              <w:t>Organisation / Legal Entity</w:t>
            </w:r>
          </w:p>
        </w:tc>
        <w:tc>
          <w:tcPr>
            <w:tcW w:type="dxa" w:w="4320"/>
          </w:tcPr>
          <w:p>
            <w:r>
              <w:t>[Organisation legal name]</w:t>
            </w:r>
          </w:p>
        </w:tc>
      </w:tr>
      <w:tr>
        <w:tc>
          <w:tcPr>
            <w:tcW w:type="dxa" w:w="4320"/>
          </w:tcPr>
          <w:p>
            <w:r>
              <w:t>Business Units / Functions</w:t>
            </w:r>
          </w:p>
        </w:tc>
        <w:tc>
          <w:tcPr>
            <w:tcW w:type="dxa" w:w="4320"/>
          </w:tcPr>
          <w:p>
            <w:r>
              <w:t>[e.g., Information Technology, Security Operations, Product Engineering, Customer Support, Human Resources, Finance, Compliance]</w:t>
            </w:r>
          </w:p>
        </w:tc>
      </w:tr>
      <w:tr>
        <w:tc>
          <w:tcPr>
            <w:tcW w:type="dxa" w:w="4320"/>
          </w:tcPr>
          <w:p>
            <w:r>
              <w:t>Services / Products</w:t>
            </w:r>
          </w:p>
        </w:tc>
        <w:tc>
          <w:tcPr>
            <w:tcW w:type="dxa" w:w="4320"/>
          </w:tcPr>
          <w:p>
            <w:r>
              <w:t>[e.g., SaaS platform operations, managed services, customer support services, internal corporate IT services]</w:t>
            </w:r>
          </w:p>
        </w:tc>
      </w:tr>
      <w:tr>
        <w:tc>
          <w:tcPr>
            <w:tcW w:type="dxa" w:w="4320"/>
          </w:tcPr>
          <w:p>
            <w:r>
              <w:t>Physical Locations</w:t>
            </w:r>
          </w:p>
        </w:tc>
        <w:tc>
          <w:tcPr>
            <w:tcW w:type="dxa" w:w="4320"/>
          </w:tcPr>
          <w:p>
            <w:r>
              <w:t>[Head office address], [data centre location if applicable], [regional offices], remote working locations used by in-scope personnel</w:t>
            </w:r>
          </w:p>
        </w:tc>
      </w:tr>
      <w:tr>
        <w:tc>
          <w:tcPr>
            <w:tcW w:type="dxa" w:w="4320"/>
          </w:tcPr>
          <w:p>
            <w:r>
              <w:t>Cloud / Hosting Environments</w:t>
            </w:r>
          </w:p>
        </w:tc>
        <w:tc>
          <w:tcPr>
            <w:tcW w:type="dxa" w:w="4320"/>
          </w:tcPr>
          <w:p>
            <w:r>
              <w:t>[e.g., AWS production account, Azure tenant, Microsoft 365 tenant, Google Workspace, managed hosting provider]</w:t>
            </w:r>
          </w:p>
        </w:tc>
      </w:tr>
      <w:tr>
        <w:tc>
          <w:tcPr>
            <w:tcW w:type="dxa" w:w="4320"/>
          </w:tcPr>
          <w:p>
            <w:r>
              <w:t>Information Assets</w:t>
            </w:r>
          </w:p>
        </w:tc>
        <w:tc>
          <w:tcPr>
            <w:tcW w:type="dxa" w:w="4320"/>
          </w:tcPr>
          <w:p>
            <w:r>
              <w:t>Information used, processed, stored, or transmitted by in-scope business processes, including customer data, employee data, security logs, operational records, source code, credentials, business records, and configuration data</w:t>
            </w:r>
          </w:p>
        </w:tc>
      </w:tr>
      <w:tr>
        <w:tc>
          <w:tcPr>
            <w:tcW w:type="dxa" w:w="4320"/>
          </w:tcPr>
          <w:p>
            <w:r>
              <w:t>Technology Assets</w:t>
            </w:r>
          </w:p>
        </w:tc>
        <w:tc>
          <w:tcPr>
            <w:tcW w:type="dxa" w:w="4320"/>
          </w:tcPr>
          <w:p>
            <w:r>
              <w:t>Servers, endpoints, network devices, cloud resources, databases, applications, identity platforms, monitoring tools, backup platforms, and security tooling supporting in-scope services</w:t>
            </w:r>
          </w:p>
        </w:tc>
      </w:tr>
      <w:tr>
        <w:tc>
          <w:tcPr>
            <w:tcW w:type="dxa" w:w="4320"/>
          </w:tcPr>
          <w:p>
            <w:r>
              <w:t>Networks</w:t>
            </w:r>
          </w:p>
        </w:tc>
        <w:tc>
          <w:tcPr>
            <w:tcW w:type="dxa" w:w="4320"/>
          </w:tcPr>
          <w:p>
            <w:r>
              <w:t>Corporate network, production network, cloud virtual networks, VPN, wireless networks, remote access services, and trusted administrative access paths supporting in-scope services</w:t>
            </w:r>
          </w:p>
        </w:tc>
      </w:tr>
      <w:tr>
        <w:tc>
          <w:tcPr>
            <w:tcW w:type="dxa" w:w="4320"/>
          </w:tcPr>
          <w:p>
            <w:r>
              <w:t>Personnel</w:t>
            </w:r>
          </w:p>
        </w:tc>
        <w:tc>
          <w:tcPr>
            <w:tcW w:type="dxa" w:w="4320"/>
          </w:tcPr>
          <w:p>
            <w:r>
              <w:t>Employees, contractors, temporary staff, privileged users, system administrators, developers, support personnel, and other personnel performing in-scope activities</w:t>
            </w:r>
          </w:p>
        </w:tc>
      </w:tr>
      <w:tr>
        <w:tc>
          <w:tcPr>
            <w:tcW w:type="dxa" w:w="4320"/>
          </w:tcPr>
          <w:p>
            <w:r>
              <w:t>Third Parties / External Providers</w:t>
            </w:r>
          </w:p>
        </w:tc>
        <w:tc>
          <w:tcPr>
            <w:tcW w:type="dxa" w:w="4320"/>
          </w:tcPr>
          <w:p>
            <w:r>
              <w:t>Suppliers, cloud providers, managed service providers, software vendors, professional service providers, and other external parties that support in-scope services or information processing</w:t>
            </w:r>
          </w:p>
        </w:tc>
      </w:tr>
      <w:tr>
        <w:tc>
          <w:tcPr>
            <w:tcW w:type="dxa" w:w="4320"/>
          </w:tcPr>
          <w:p>
            <w:r>
              <w:t>Interfaces and Dependencies</w:t>
            </w:r>
          </w:p>
        </w:tc>
        <w:tc>
          <w:tcPr>
            <w:tcW w:type="dxa" w:w="4320"/>
          </w:tcPr>
          <w:p>
            <w:r>
              <w:t>Interfaces between in-scope and out-of-scope environments, customer integrations, supplier connections, APIs, identity federation, data transfer mechanisms, and administrative access channels</w:t>
            </w:r>
          </w:p>
        </w:tc>
      </w:tr>
    </w:tbl>
    <w:p>
      <w:r>
        <w:t>Any exclusions from the ISMS scope shall be explicitly documented, justified, approved, and verified to ensure that the exclusion does not affect the organisation’s ability or responsibility to provide information security for in-scope information and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Exclusion</w:t>
            </w:r>
          </w:p>
        </w:tc>
        <w:tc>
          <w:tcPr>
            <w:tcW w:type="dxa" w:w="2160"/>
          </w:tcPr>
          <w:p>
            <w:r>
              <w:t>Justification</w:t>
            </w:r>
          </w:p>
        </w:tc>
        <w:tc>
          <w:tcPr>
            <w:tcW w:type="dxa" w:w="2160"/>
          </w:tcPr>
          <w:p>
            <w:r>
              <w:t>Residual Interface / Dependency</w:t>
            </w:r>
          </w:p>
        </w:tc>
        <w:tc>
          <w:tcPr>
            <w:tcW w:type="dxa" w:w="2160"/>
          </w:tcPr>
          <w:p>
            <w:r>
              <w:t>Approval</w:t>
            </w:r>
          </w:p>
        </w:tc>
      </w:tr>
      <w:tr>
        <w:tc>
          <w:tcPr>
            <w:tcW w:type="dxa" w:w="2160"/>
          </w:tcPr>
          <w:p>
            <w:r>
              <w:t>[Excluded business unit, location, system, service, or process]</w:t>
            </w:r>
          </w:p>
        </w:tc>
        <w:tc>
          <w:tcPr>
            <w:tcW w:type="dxa" w:w="2160"/>
          </w:tcPr>
          <w:p>
            <w:r>
              <w:t>[Business or technical justification]</w:t>
            </w:r>
          </w:p>
        </w:tc>
        <w:tc>
          <w:tcPr>
            <w:tcW w:type="dxa" w:w="2160"/>
          </w:tcPr>
          <w:p>
            <w:r>
              <w:t>[Any remaining connection, data flow, dependency, or shared control]</w:t>
            </w:r>
          </w:p>
        </w:tc>
        <w:tc>
          <w:tcPr>
            <w:tcW w:type="dxa" w:w="2160"/>
          </w:tcPr>
          <w:p>
            <w:r>
              <w:t>[Approver and date]</w:t>
            </w:r>
          </w:p>
        </w:tc>
      </w:tr>
    </w:tbl>
    <w:p>
      <w:pPr>
        <w:pStyle w:val="Heading2"/>
      </w:pPr>
      <w:r>
        <w:t>Policy Statements</w:t>
      </w:r>
    </w:p>
    <w:p>
      <w:pPr>
        <w:pStyle w:val="ListBullet"/>
      </w:pPr>
      <w:r>
        <w:t>The organisation shall establish, document, approve, and maintain a formal ISMS scope statement that defines the boundaries and applicability of the ISMS in accordance with ISO/IEC 27001:2022.</w:t>
      </w:r>
    </w:p>
    <w:p>
      <w:pPr>
        <w:pStyle w:val="ListBullet"/>
      </w:pPr>
      <w:r>
        <w:t>The ISMS scope statement shall consider the internal and external issues relevant to the organisation’s purpose and information security objectives, including business context, regulatory obligations, operating model, technology environment, threat landscape, and stakeholder expectations.</w:t>
      </w:r>
    </w:p>
    <w:p>
      <w:pPr>
        <w:pStyle w:val="ListBullet"/>
      </w:pPr>
      <w:r>
        <w:t>The ISMS scope statement shall consider the requirements of interested parties relevant to information security, including customers, regulators, employees, suppliers, shareholders, certification bodies, contractual counterparties, and internal governance bodies.</w:t>
      </w:r>
    </w:p>
    <w:p>
      <w:pPr>
        <w:pStyle w:val="ListBullet"/>
      </w:pPr>
      <w:r>
        <w:t>The ISMS scope statement shall define the organisation’s in-scope business units, departments, teams, functions, and governance structures that are responsible for or materially involved in managing, processing, storing, transmitting, or protecting information.</w:t>
      </w:r>
    </w:p>
    <w:p>
      <w:pPr>
        <w:pStyle w:val="ListBullet"/>
      </w:pPr>
      <w:r>
        <w:t>The ISMS scope statement shall define the in-scope products, platforms, services, business processes, and supporting operational activities to which the ISMS applies.</w:t>
      </w:r>
    </w:p>
    <w:p>
      <w:pPr>
        <w:pStyle w:val="ListBullet"/>
      </w:pPr>
      <w:r>
        <w:t>The ISMS scope statement shall identify all in-scope physical locations, including offices, data centres, facilities, secure areas, remote working locations, and any other locations where in-scope information is accessed, processed, stored, transmitted, or administered.</w:t>
      </w:r>
    </w:p>
    <w:p>
      <w:pPr>
        <w:pStyle w:val="ListBullet"/>
      </w:pPr>
      <w:r>
        <w:t>The ISMS scope statement shall identify all in-scope information assets and asset classes, including customer information, employee information, business records, intellectual property, source code, credentials, system configurations, security logs, and other information requiring protection.</w:t>
      </w:r>
    </w:p>
    <w:p>
      <w:pPr>
        <w:pStyle w:val="ListBullet"/>
      </w:pPr>
      <w:r>
        <w:t>The ISMS scope statement shall identify all in-scope technology assets and environments, including applications, databases, servers, endpoints, cloud services, infrastructure platforms, storage repositories, identity systems, security tools, backup systems, and administrative systems.</w:t>
      </w:r>
    </w:p>
    <w:p>
      <w:pPr>
        <w:pStyle w:val="ListBullet"/>
      </w:pPr>
      <w:r>
        <w:t>The ISMS scope statement shall identify all in-scope networks and connectivity arrangements, including corporate networks, production networks, cloud networks, wireless networks, remote access solutions, VPNs, administrative access pathways, and connections to third parties.</w:t>
      </w:r>
    </w:p>
    <w:p>
      <w:pPr>
        <w:pStyle w:val="ListBullet"/>
      </w:pPr>
      <w:r>
        <w:t>The ISMS scope statement shall identify interfaces and dependencies between in-scope and out-of-scope areas, including data flows, shared infrastructure, shared personnel, integrated applications, identity federation, monitoring dependencies, administrative access, supplier services, and customer connections.</w:t>
      </w:r>
    </w:p>
    <w:p>
      <w:pPr>
        <w:pStyle w:val="ListBullet"/>
      </w:pPr>
      <w:r>
        <w:t>The ISMS scope statement shall define the relationship between the ISMS and external organisations, including cloud service providers, managed service providers, outsourced business processes, suppliers, contractors, consultants, and other third parties that support or affect in-scope information security.</w:t>
      </w:r>
    </w:p>
    <w:p>
      <w:pPr>
        <w:pStyle w:val="ListBullet"/>
      </w:pPr>
      <w:r>
        <w:t>The ISMS scope shall be sufficiently clear and detailed to enable effective information security risk assessment, risk treatment, control selection, Statement of Applicability development, internal audit planning, management review, and certification assessment.</w:t>
      </w:r>
    </w:p>
    <w:p>
      <w:pPr>
        <w:pStyle w:val="ListBullet"/>
      </w:pPr>
      <w:r>
        <w:t>The ISMS scope shall not be defined in a manner that omits material information security risks, avoids applicable legal, regulatory, or contractual obligations, or misrepresents the organisation’s responsibility for information security.</w:t>
      </w:r>
    </w:p>
    <w:p>
      <w:pPr>
        <w:pStyle w:val="ListBullet"/>
      </w:pPr>
      <w:r>
        <w:t>Any proposed exclusion from the ISMS scope shall be documented with a clear business justification, risk rationale, description of residual interfaces or dependencies, and evidence that the exclusion does not compromise the ISMS or mislead interested parties.</w:t>
      </w:r>
    </w:p>
    <w:p>
      <w:pPr>
        <w:pStyle w:val="ListBullet"/>
      </w:pPr>
      <w:r>
        <w:t>Exclusions shall be reviewed and approved by the ISMS Owner and senior management before being incorporated into the ISMS scope statement.</w:t>
      </w:r>
    </w:p>
    <w:p>
      <w:pPr>
        <w:pStyle w:val="ListBullet"/>
      </w:pPr>
      <w:r>
        <w:t>The organisation shall maintain documented information describing the ISMS scope and shall make it available to relevant personnel, auditors, certification bodies, regulators, customers, and other authorised interested parties as appropriate.</w:t>
      </w:r>
    </w:p>
    <w:p>
      <w:pPr>
        <w:pStyle w:val="ListBullet"/>
      </w:pPr>
      <w:r>
        <w:t>The ISMS scope statement shall be aligned with other ISMS documentation, including the information security policy, risk assessment methodology, asset inventory, risk treatment plan, Statement of Applicability, supplier register, network architecture records, data flow records, business continuity arrangements, and internal audit programme.</w:t>
      </w:r>
    </w:p>
    <w:p>
      <w:pPr>
        <w:pStyle w:val="ListBullet"/>
      </w:pPr>
      <w:r>
        <w:t>The ISMS scope statement shall be reviewed whenever significant organisational, technical, regulatory, contractual, operational, or risk-related changes occur.</w:t>
      </w:r>
    </w:p>
    <w:p>
      <w:pPr>
        <w:pStyle w:val="ListBullet"/>
      </w:pPr>
      <w:r>
        <w:t>Significant changes that may affect the ISMS scope shall include, at minimum, new business units, mergers or acquisitions, divestments, new products or services, material changes to customer commitments, new cloud environments, changes in hosting architecture, outsourcing of in-scope processes, new office locations, closure of sites, major network changes, and introduction or retirement of critical systems.</w:t>
      </w:r>
    </w:p>
    <w:p>
      <w:pPr>
        <w:pStyle w:val="ListBullet"/>
      </w:pPr>
      <w:r>
        <w:t>Changes to the ISMS scope shall be assessed through the organisation’s governance, risk, and change management processes before implementation where practicable.</w:t>
      </w:r>
    </w:p>
    <w:p>
      <w:pPr>
        <w:pStyle w:val="ListBullet"/>
      </w:pPr>
      <w:r>
        <w:t>The ISMS scope shall be approved by senior management to demonstrate leadership commitment and to confirm organisational accountability for the defined ISMS boundaries.</w:t>
      </w:r>
    </w:p>
    <w:p>
      <w:pPr>
        <w:pStyle w:val="ListBullet"/>
      </w:pPr>
      <w:r>
        <w:t>The ISMS scope statement shall be reviewed at least annually and as part of ISMS management review to confirm continued suitability, adequacy, and alignment with the organisation’s context and information security objectives.</w:t>
      </w:r>
    </w:p>
    <w:p>
      <w:pPr>
        <w:pStyle w:val="ListBullet"/>
      </w:pPr>
      <w:r>
        <w:t>The ISMS scope shall be used as the authoritative boundary for ISMS certification, internal audits, external audits, risk assessments, control applicability decisions, performance monitoring, and continual improvement activities.</w:t>
      </w:r>
    </w:p>
    <w:p>
      <w:pPr>
        <w:pStyle w:val="ListBullet"/>
      </w:pPr>
      <w:r>
        <w:t>Personnel responsible for in-scope processes, assets, systems, and services shall comply with ISMS requirements applicable to their role and area of responsibility.</w:t>
      </w:r>
    </w:p>
    <w:p>
      <w:pPr>
        <w:pStyle w:val="ListBullet"/>
      </w:pPr>
      <w:r>
        <w:t>Where shared services or shared infrastructure support both in-scope and out-of-scope activities, the organisation shall define and implement appropriate controls to protect in-scope information and prevent unmanaged risk transfer across boundaries.</w:t>
      </w:r>
    </w:p>
    <w:p>
      <w:pPr>
        <w:pStyle w:val="ListBullet"/>
      </w:pPr>
      <w:r>
        <w:t>The organisation shall ensure that out-of-scope systems, locations, services, or entities do not adversely affect the security of in-scope information assets through unmanaged connectivity, shared access, unsupported dependencies, or uncontrolled data flows.</w:t>
      </w:r>
    </w:p>
    <w:p>
      <w:pPr>
        <w:pStyle w:val="ListBullet"/>
      </w:pPr>
      <w:r>
        <w:t>The ISMS scope shall be communicated in a manner that enables stakeholders to understand what is included, what is excluded, and how interfaces with excluded areas are controlled.</w:t>
      </w:r>
    </w:p>
    <w:p>
      <w:pPr>
        <w:pStyle w:val="ListBullet"/>
      </w:pPr>
      <w:r>
        <w:t>Evidence supporting the determination and maintenance of the ISMS scope shall be retained in accordance with the organisation’s documented information and record retention requirements.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Senior Management</w:t>
            </w:r>
          </w:p>
        </w:tc>
        <w:tc>
          <w:tcPr>
            <w:tcW w:type="dxa" w:w="4320"/>
          </w:tcPr>
          <w:p>
            <w:r>
              <w:t>Approves the ISMS scope statement; ensures the scope aligns with organisational strategy and risk appetite; provides resources to establish, operate, maintain, and continually improve the ISMS within the defined scope.</w:t>
            </w:r>
          </w:p>
        </w:tc>
      </w:tr>
      <w:tr>
        <w:tc>
          <w:tcPr>
            <w:tcW w:type="dxa" w:w="4320"/>
          </w:tcPr>
          <w:p>
            <w:r>
              <w:t>ISMS Owner / CISO</w:t>
            </w:r>
          </w:p>
        </w:tc>
        <w:tc>
          <w:tcPr>
            <w:tcW w:type="dxa" w:w="4320"/>
          </w:tcPr>
          <w:p>
            <w:r>
              <w:t>Accountable for defining, maintaining, and governing the ISMS scope; ensures scope decisions meet ISO/IEC 27001:2022 requirements; escalates unresolved scope issues to senior management.</w:t>
            </w:r>
          </w:p>
        </w:tc>
      </w:tr>
      <w:tr>
        <w:tc>
          <w:tcPr>
            <w:tcW w:type="dxa" w:w="4320"/>
          </w:tcPr>
          <w:p>
            <w:r>
              <w:t>ISMS Manager</w:t>
            </w:r>
          </w:p>
        </w:tc>
        <w:tc>
          <w:tcPr>
            <w:tcW w:type="dxa" w:w="4320"/>
          </w:tcPr>
          <w:p>
            <w:r>
              <w:t>Coordinates scope documentation, review, change assessment, and evidence collection; maintains the approved ISMS scope statement; ensures alignment with risk assessment, Statement of Applicability, internal audit, and management review processes.</w:t>
            </w:r>
          </w:p>
        </w:tc>
      </w:tr>
      <w:tr>
        <w:tc>
          <w:tcPr>
            <w:tcW w:type="dxa" w:w="4320"/>
          </w:tcPr>
          <w:p>
            <w:r>
              <w:t>Risk Owner(s)</w:t>
            </w:r>
          </w:p>
        </w:tc>
        <w:tc>
          <w:tcPr>
            <w:tcW w:type="dxa" w:w="4320"/>
          </w:tcPr>
          <w:p>
            <w:r>
              <w:t>Confirm that in-scope processes, services, and assets are represented accurately in risk assessments; accept or escalate risks arising from scope boundaries, interfaces, or exclusions.</w:t>
            </w:r>
          </w:p>
        </w:tc>
      </w:tr>
      <w:tr>
        <w:tc>
          <w:tcPr>
            <w:tcW w:type="dxa" w:w="4320"/>
          </w:tcPr>
          <w:p>
            <w:r>
              <w:t>Business Unit Leaders</w:t>
            </w:r>
          </w:p>
        </w:tc>
        <w:tc>
          <w:tcPr>
            <w:tcW w:type="dxa" w:w="4320"/>
          </w:tcPr>
          <w:p>
            <w:r>
              <w:t>Identify business processes, locations, personnel, suppliers, and services that should be included in the ISMS scope; notify the ISMS Manager of material changes affecting scope.</w:t>
            </w:r>
          </w:p>
        </w:tc>
      </w:tr>
      <w:tr>
        <w:tc>
          <w:tcPr>
            <w:tcW w:type="dxa" w:w="4320"/>
          </w:tcPr>
          <w:p>
            <w:r>
              <w:t>Asset Owners</w:t>
            </w:r>
          </w:p>
        </w:tc>
        <w:tc>
          <w:tcPr>
            <w:tcW w:type="dxa" w:w="4320"/>
          </w:tcPr>
          <w:p>
            <w:r>
              <w:t>Identify and maintain information and technology assets within their ownership; confirm whether assets are in scope; support risk assessment and control implementation for in-scope assets.</w:t>
            </w:r>
          </w:p>
        </w:tc>
      </w:tr>
      <w:tr>
        <w:tc>
          <w:tcPr>
            <w:tcW w:type="dxa" w:w="4320"/>
          </w:tcPr>
          <w:p>
            <w:r>
              <w:t>IT / Technology Owners</w:t>
            </w:r>
          </w:p>
        </w:tc>
        <w:tc>
          <w:tcPr>
            <w:tcW w:type="dxa" w:w="4320"/>
          </w:tcPr>
          <w:p>
            <w:r>
              <w:t>Maintain accurate information about in-scope systems, networks, cloud environments, applications, infrastructure, integrations, and technical dependencies; notify the ISMS Manager of technical changes affecting scope.</w:t>
            </w:r>
          </w:p>
        </w:tc>
      </w:tr>
      <w:tr>
        <w:tc>
          <w:tcPr>
            <w:tcW w:type="dxa" w:w="4320"/>
          </w:tcPr>
          <w:p>
            <w:r>
              <w:t>Legal / Compliance</w:t>
            </w:r>
          </w:p>
        </w:tc>
        <w:tc>
          <w:tcPr>
            <w:tcW w:type="dxa" w:w="4320"/>
          </w:tcPr>
          <w:p>
            <w:r>
              <w:t>Identify legal, regulatory, contractual, and customer obligations that affect the ISMS scope; review exclusions for potential compliance impact.</w:t>
            </w:r>
          </w:p>
        </w:tc>
      </w:tr>
      <w:tr>
        <w:tc>
          <w:tcPr>
            <w:tcW w:type="dxa" w:w="4320"/>
          </w:tcPr>
          <w:p>
            <w:r>
              <w:t>Supplier / Vendor Management</w:t>
            </w:r>
          </w:p>
        </w:tc>
        <w:tc>
          <w:tcPr>
            <w:tcW w:type="dxa" w:w="4320"/>
          </w:tcPr>
          <w:p>
            <w:r>
              <w:t>Identify suppliers and outsourced services that support in-scope activities; ensure supplier relationships and dependencies are reflected in the ISMS scope and supporting documentation.</w:t>
            </w:r>
          </w:p>
        </w:tc>
      </w:tr>
      <w:tr>
        <w:tc>
          <w:tcPr>
            <w:tcW w:type="dxa" w:w="4320"/>
          </w:tcPr>
          <w:p>
            <w:r>
              <w:t>Internal Audit</w:t>
            </w:r>
          </w:p>
        </w:tc>
        <w:tc>
          <w:tcPr>
            <w:tcW w:type="dxa" w:w="4320"/>
          </w:tcPr>
          <w:p>
            <w:r>
              <w:t>Uses the approved ISMS scope to plan and perform ISMS internal audits; verifies that scope boundaries, exclusions, and dependencies are documented, justified, and controlled.</w:t>
            </w:r>
          </w:p>
        </w:tc>
      </w:tr>
      <w:tr>
        <w:tc>
          <w:tcPr>
            <w:tcW w:type="dxa" w:w="4320"/>
          </w:tcPr>
          <w:p>
            <w:r>
              <w:t>All Personnel</w:t>
            </w:r>
          </w:p>
        </w:tc>
        <w:tc>
          <w:tcPr>
            <w:tcW w:type="dxa" w:w="4320"/>
          </w:tcPr>
          <w:p>
            <w:r>
              <w:t>Comply with ISMS requirements applicable to in-scope activities; report changes, gaps, or uncertainty regarding ISMS applicability to their manager or the ISMS Manager.</w:t>
            </w:r>
          </w:p>
        </w:tc>
      </w:tr>
    </w:tbl>
    <w:p>
      <w:pPr>
        <w:pStyle w:val="Heading2"/>
      </w:pPr>
      <w:r>
        <w:t>Compliance, Monitoring &amp; Enforcement</w:t>
      </w:r>
    </w:p>
    <w:p>
      <w:r>
        <w:t>Compliance with this policy is mandatory for all personnel and organisational areas included within or materially affecting the ISMS scope.</w:t>
      </w:r>
    </w:p>
    <w:p>
      <w:r>
        <w:t>The organisation shall monitor compliance with this policy through governance activities, internal audits, management review, risk assessments, control reviews, asset inventory validation, supplier reviews, architecture reviews, and change management activities.</w:t>
      </w:r>
    </w:p>
    <w:p>
      <w:r>
        <w:t>Minimum monitoring requirements are defined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Review of ISMS scope statement for continued accuracy</w:t>
            </w:r>
          </w:p>
        </w:tc>
        <w:tc>
          <w:tcPr>
            <w:tcW w:type="dxa" w:w="2160"/>
          </w:tcPr>
          <w:p>
            <w:r>
              <w:t>At least annually</w:t>
            </w:r>
          </w:p>
        </w:tc>
        <w:tc>
          <w:tcPr>
            <w:tcW w:type="dxa" w:w="2160"/>
          </w:tcPr>
          <w:p>
            <w:r>
              <w:t>ISMS Manager</w:t>
            </w:r>
          </w:p>
        </w:tc>
        <w:tc>
          <w:tcPr>
            <w:tcW w:type="dxa" w:w="2160"/>
          </w:tcPr>
          <w:p>
            <w:r>
              <w:t>Approved ISMS scope statement, review record</w:t>
            </w:r>
          </w:p>
        </w:tc>
      </w:tr>
      <w:tr>
        <w:tc>
          <w:tcPr>
            <w:tcW w:type="dxa" w:w="2160"/>
          </w:tcPr>
          <w:p>
            <w:r>
              <w:t>Review of scope during management review</w:t>
            </w:r>
          </w:p>
        </w:tc>
        <w:tc>
          <w:tcPr>
            <w:tcW w:type="dxa" w:w="2160"/>
          </w:tcPr>
          <w:p>
            <w:r>
              <w:t>At least annually</w:t>
            </w:r>
          </w:p>
        </w:tc>
        <w:tc>
          <w:tcPr>
            <w:tcW w:type="dxa" w:w="2160"/>
          </w:tcPr>
          <w:p>
            <w:r>
              <w:t>Senior Management / ISMS Owner</w:t>
            </w:r>
          </w:p>
        </w:tc>
        <w:tc>
          <w:tcPr>
            <w:tcW w:type="dxa" w:w="2160"/>
          </w:tcPr>
          <w:p>
            <w:r>
              <w:t>Management review minutes, action log</w:t>
            </w:r>
          </w:p>
        </w:tc>
      </w:tr>
      <w:tr>
        <w:tc>
          <w:tcPr>
            <w:tcW w:type="dxa" w:w="2160"/>
          </w:tcPr>
          <w:p>
            <w:r>
              <w:t>Validation of in-scope business units, services, and processes</w:t>
            </w:r>
          </w:p>
        </w:tc>
        <w:tc>
          <w:tcPr>
            <w:tcW w:type="dxa" w:w="2160"/>
          </w:tcPr>
          <w:p>
            <w:r>
              <w:t>At least annually and upon major change</w:t>
            </w:r>
          </w:p>
        </w:tc>
        <w:tc>
          <w:tcPr>
            <w:tcW w:type="dxa" w:w="2160"/>
          </w:tcPr>
          <w:p>
            <w:r>
              <w:t>ISMS Manager / Business Unit Leaders</w:t>
            </w:r>
          </w:p>
        </w:tc>
        <w:tc>
          <w:tcPr>
            <w:tcW w:type="dxa" w:w="2160"/>
          </w:tcPr>
          <w:p>
            <w:r>
              <w:t>Scope validation record, organisational mapping</w:t>
            </w:r>
          </w:p>
        </w:tc>
      </w:tr>
      <w:tr>
        <w:tc>
          <w:tcPr>
            <w:tcW w:type="dxa" w:w="2160"/>
          </w:tcPr>
          <w:p>
            <w:r>
              <w:t>Validation of in-scope assets and systems against asset inventory</w:t>
            </w:r>
          </w:p>
        </w:tc>
        <w:tc>
          <w:tcPr>
            <w:tcW w:type="dxa" w:w="2160"/>
          </w:tcPr>
          <w:p>
            <w:r>
              <w:t>At least annually and upon major change</w:t>
            </w:r>
          </w:p>
        </w:tc>
        <w:tc>
          <w:tcPr>
            <w:tcW w:type="dxa" w:w="2160"/>
          </w:tcPr>
          <w:p>
            <w:r>
              <w:t>Asset Owners / IT Owners</w:t>
            </w:r>
          </w:p>
        </w:tc>
        <w:tc>
          <w:tcPr>
            <w:tcW w:type="dxa" w:w="2160"/>
          </w:tcPr>
          <w:p>
            <w:r>
              <w:t>Asset inventory extract, reconciliation evidence</w:t>
            </w:r>
          </w:p>
        </w:tc>
      </w:tr>
      <w:tr>
        <w:tc>
          <w:tcPr>
            <w:tcW w:type="dxa" w:w="2160"/>
          </w:tcPr>
          <w:p>
            <w:r>
              <w:t>Review of networks, cloud environments, and technical boundaries</w:t>
            </w:r>
          </w:p>
        </w:tc>
        <w:tc>
          <w:tcPr>
            <w:tcW w:type="dxa" w:w="2160"/>
          </w:tcPr>
          <w:p>
            <w:r>
              <w:t>At least annually and after significant architecture change</w:t>
            </w:r>
          </w:p>
        </w:tc>
        <w:tc>
          <w:tcPr>
            <w:tcW w:type="dxa" w:w="2160"/>
          </w:tcPr>
          <w:p>
            <w:r>
              <w:t>IT / Technology Owners</w:t>
            </w:r>
          </w:p>
        </w:tc>
        <w:tc>
          <w:tcPr>
            <w:tcW w:type="dxa" w:w="2160"/>
          </w:tcPr>
          <w:p>
            <w:r>
              <w:t>Network diagrams, cloud architecture records, change records</w:t>
            </w:r>
          </w:p>
        </w:tc>
      </w:tr>
      <w:tr>
        <w:tc>
          <w:tcPr>
            <w:tcW w:type="dxa" w:w="2160"/>
          </w:tcPr>
          <w:p>
            <w:r>
              <w:t>Review of suppliers supporting in-scope services</w:t>
            </w:r>
          </w:p>
        </w:tc>
        <w:tc>
          <w:tcPr>
            <w:tcW w:type="dxa" w:w="2160"/>
          </w:tcPr>
          <w:p>
            <w:r>
              <w:t>At least annually and upon onboarding or termination</w:t>
            </w:r>
          </w:p>
        </w:tc>
        <w:tc>
          <w:tcPr>
            <w:tcW w:type="dxa" w:w="2160"/>
          </w:tcPr>
          <w:p>
            <w:r>
              <w:t>Supplier Management</w:t>
            </w:r>
          </w:p>
        </w:tc>
        <w:tc>
          <w:tcPr>
            <w:tcW w:type="dxa" w:w="2160"/>
          </w:tcPr>
          <w:p>
            <w:r>
              <w:t>Supplier register, due diligence records, contract records</w:t>
            </w:r>
          </w:p>
        </w:tc>
      </w:tr>
      <w:tr>
        <w:tc>
          <w:tcPr>
            <w:tcW w:type="dxa" w:w="2160"/>
          </w:tcPr>
          <w:p>
            <w:r>
              <w:t>Review of exclusions and boundary interfaces</w:t>
            </w:r>
          </w:p>
        </w:tc>
        <w:tc>
          <w:tcPr>
            <w:tcW w:type="dxa" w:w="2160"/>
          </w:tcPr>
          <w:p>
            <w:r>
              <w:t>At least annually and upon change</w:t>
            </w:r>
          </w:p>
        </w:tc>
        <w:tc>
          <w:tcPr>
            <w:tcW w:type="dxa" w:w="2160"/>
          </w:tcPr>
          <w:p>
            <w:r>
              <w:t>ISMS Owner / Risk Owners</w:t>
            </w:r>
          </w:p>
        </w:tc>
        <w:tc>
          <w:tcPr>
            <w:tcW w:type="dxa" w:w="2160"/>
          </w:tcPr>
          <w:p>
            <w:r>
              <w:t>Exclusion register, risk assessment, approval records</w:t>
            </w:r>
          </w:p>
        </w:tc>
      </w:tr>
      <w:tr>
        <w:tc>
          <w:tcPr>
            <w:tcW w:type="dxa" w:w="2160"/>
          </w:tcPr>
          <w:p>
            <w:r>
              <w:t>Internal audit of ISMS scope determination and maintenance</w:t>
            </w:r>
          </w:p>
        </w:tc>
        <w:tc>
          <w:tcPr>
            <w:tcW w:type="dxa" w:w="2160"/>
          </w:tcPr>
          <w:p>
            <w:r>
              <w:t>Per internal audit programme</w:t>
            </w:r>
          </w:p>
        </w:tc>
        <w:tc>
          <w:tcPr>
            <w:tcW w:type="dxa" w:w="2160"/>
          </w:tcPr>
          <w:p>
            <w:r>
              <w:t>Internal Audit</w:t>
            </w:r>
          </w:p>
        </w:tc>
        <w:tc>
          <w:tcPr>
            <w:tcW w:type="dxa" w:w="2160"/>
          </w:tcPr>
          <w:p>
            <w:r>
              <w:t>Internal audit report, corrective actions</w:t>
            </w:r>
          </w:p>
        </w:tc>
      </w:tr>
      <w:tr>
        <w:tc>
          <w:tcPr>
            <w:tcW w:type="dxa" w:w="2160"/>
          </w:tcPr>
          <w:p>
            <w:r>
              <w:t>Certification audit support and evidence provision</w:t>
            </w:r>
          </w:p>
        </w:tc>
        <w:tc>
          <w:tcPr>
            <w:tcW w:type="dxa" w:w="2160"/>
          </w:tcPr>
          <w:p>
            <w:r>
              <w:t>Per certification cycle</w:t>
            </w:r>
          </w:p>
        </w:tc>
        <w:tc>
          <w:tcPr>
            <w:tcW w:type="dxa" w:w="2160"/>
          </w:tcPr>
          <w:p>
            <w:r>
              <w:t>ISMS Manager</w:t>
            </w:r>
          </w:p>
        </w:tc>
        <w:tc>
          <w:tcPr>
            <w:tcW w:type="dxa" w:w="2160"/>
          </w:tcPr>
          <w:p>
            <w:r>
              <w:t>Auditor evidence pack, scope statement, supporting records</w:t>
            </w:r>
          </w:p>
        </w:tc>
      </w:tr>
    </w:tbl>
    <w:p>
      <w:r>
        <w:t>Non-compliance with this policy shall be documented, assessed for information security risk, and addressed through corrective action, risk treatment, disciplinary action, supplier remediation, or management escalation as appropriate.</w:t>
      </w:r>
    </w:p>
    <w:p>
      <w:r>
        <w:t>Failure to maintain an accurate ISMS scope may result in invalid risk assessments, inappropriate control applicability decisions, incomplete audit coverage, certification nonconformities, breach of legal or contractual obligations, or unmanaged information security risk.</w:t>
      </w:r>
    </w:p>
    <w:p>
      <w:r>
        <w:t>The ISMS Manager shall track findings related to ISMS scope definition, exclusions, boundaries, or dependencies until closure. Significant or repeated non-compliance shall be reported to senior management.</w:t>
      </w:r>
    </w:p>
    <w:p>
      <w:pPr>
        <w:pStyle w:val="Heading2"/>
      </w:pPr>
      <w:r>
        <w:t>Exceptions</w:t>
      </w:r>
    </w:p>
    <w:p>
      <w:r>
        <w:t>Exceptions to this policy shall be permitted only where there is a documented and approved business justification and where the exception does not compromise the integrity, effectiveness, or accurate representation of the ISMS scope.</w:t>
      </w:r>
    </w:p>
    <w:p>
      <w:r>
        <w:t>Requests for exceptions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Description</w:t>
            </w:r>
          </w:p>
        </w:tc>
        <w:tc>
          <w:tcPr>
            <w:tcW w:type="dxa" w:w="4320"/>
          </w:tcPr>
          <w:p>
            <w:r>
              <w:t>The specific requirement, boundary, service, location, asset, network, or dependency for which an exception is requested.</w:t>
            </w:r>
          </w:p>
        </w:tc>
      </w:tr>
      <w:tr>
        <w:tc>
          <w:tcPr>
            <w:tcW w:type="dxa" w:w="4320"/>
          </w:tcPr>
          <w:p>
            <w:r>
              <w:t>Business Justification</w:t>
            </w:r>
          </w:p>
        </w:tc>
        <w:tc>
          <w:tcPr>
            <w:tcW w:type="dxa" w:w="4320"/>
          </w:tcPr>
          <w:p>
            <w:r>
              <w:t>The reason the exception is required, including operational, contractual, legal, technical, or strategic considerations.</w:t>
            </w:r>
          </w:p>
        </w:tc>
      </w:tr>
      <w:tr>
        <w:tc>
          <w:tcPr>
            <w:tcW w:type="dxa" w:w="4320"/>
          </w:tcPr>
          <w:p>
            <w:r>
              <w:t>Risk Assessment</w:t>
            </w:r>
          </w:p>
        </w:tc>
        <w:tc>
          <w:tcPr>
            <w:tcW w:type="dxa" w:w="4320"/>
          </w:tcPr>
          <w:p>
            <w:r>
              <w:t>The information security risks created by the exception, including impact on confidentiality, integrity, availability, compliance, and ISMS effectiveness.</w:t>
            </w:r>
          </w:p>
        </w:tc>
      </w:tr>
      <w:tr>
        <w:tc>
          <w:tcPr>
            <w:tcW w:type="dxa" w:w="4320"/>
          </w:tcPr>
          <w:p>
            <w:r>
              <w:t>Compensating Controls</w:t>
            </w:r>
          </w:p>
        </w:tc>
        <w:tc>
          <w:tcPr>
            <w:tcW w:type="dxa" w:w="4320"/>
          </w:tcPr>
          <w:p>
            <w:r>
              <w:t>Controls or safeguards that will reduce the risk associated with the exception.</w:t>
            </w:r>
          </w:p>
        </w:tc>
      </w:tr>
      <w:tr>
        <w:tc>
          <w:tcPr>
            <w:tcW w:type="dxa" w:w="4320"/>
          </w:tcPr>
          <w:p>
            <w:r>
              <w:t>Duration</w:t>
            </w:r>
          </w:p>
        </w:tc>
        <w:tc>
          <w:tcPr>
            <w:tcW w:type="dxa" w:w="4320"/>
          </w:tcPr>
          <w:p>
            <w:r>
              <w:t>The proposed start date, end date, and review date for the exception.</w:t>
            </w:r>
          </w:p>
        </w:tc>
      </w:tr>
      <w:tr>
        <w:tc>
          <w:tcPr>
            <w:tcW w:type="dxa" w:w="4320"/>
          </w:tcPr>
          <w:p>
            <w:r>
              <w:t>Owner</w:t>
            </w:r>
          </w:p>
        </w:tc>
        <w:tc>
          <w:tcPr>
            <w:tcW w:type="dxa" w:w="4320"/>
          </w:tcPr>
          <w:p>
            <w:r>
              <w:t>The accountable business or risk owner responsible for managing the exception.</w:t>
            </w:r>
          </w:p>
        </w:tc>
      </w:tr>
      <w:tr>
        <w:tc>
          <w:tcPr>
            <w:tcW w:type="dxa" w:w="4320"/>
          </w:tcPr>
          <w:p>
            <w:r>
              <w:t>Approval</w:t>
            </w:r>
          </w:p>
        </w:tc>
        <w:tc>
          <w:tcPr>
            <w:tcW w:type="dxa" w:w="4320"/>
          </w:tcPr>
          <w:p>
            <w:r>
              <w:t>Formal approval by the ISMS Owner and, where material, senior management.</w:t>
            </w:r>
          </w:p>
        </w:tc>
      </w:tr>
    </w:tbl>
    <w:p>
      <w:r>
        <w:t>Exceptions shall be time-bound, risk-assessed, and reviewed at least quarterly or at an approved frequency proportionate to risk.</w:t>
      </w:r>
    </w:p>
    <w:p>
      <w:r>
        <w:t>Permanent exclusions from the ISMS scope shall not be managed as policy exceptions. Permanent exclusions shall be documented directly in the ISMS scope statement, justified, approved, and reviewed in accordance with this policy.</w:t>
      </w:r>
    </w:p>
    <w:p>
      <w:r>
        <w:t>The ISMS Manager shall maintain an exception register for approved exceptions related to the ISMS scope.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Exception ID</w:t>
            </w:r>
          </w:p>
        </w:tc>
        <w:tc>
          <w:tcPr>
            <w:tcW w:type="dxa" w:w="1234"/>
          </w:tcPr>
          <w:p>
            <w:r>
              <w:t>Requirement Affected</w:t>
            </w:r>
          </w:p>
        </w:tc>
        <w:tc>
          <w:tcPr>
            <w:tcW w:type="dxa" w:w="1234"/>
          </w:tcPr>
          <w:p>
            <w:r>
              <w:t>Risk Rating</w:t>
            </w:r>
          </w:p>
        </w:tc>
        <w:tc>
          <w:tcPr>
            <w:tcW w:type="dxa" w:w="1234"/>
          </w:tcPr>
          <w:p>
            <w:r>
              <w:t>Owner</w:t>
            </w:r>
          </w:p>
        </w:tc>
        <w:tc>
          <w:tcPr>
            <w:tcW w:type="dxa" w:w="1234"/>
          </w:tcPr>
          <w:p>
            <w:r>
              <w:t>Approval Date</w:t>
            </w:r>
          </w:p>
        </w:tc>
        <w:tc>
          <w:tcPr>
            <w:tcW w:type="dxa" w:w="1234"/>
          </w:tcPr>
          <w:p>
            <w:r>
              <w:t>Expiry Date</w:t>
            </w:r>
          </w:p>
        </w:tc>
        <w:tc>
          <w:tcPr>
            <w:tcW w:type="dxa" w:w="1234"/>
          </w:tcPr>
          <w:p>
            <w:r>
              <w:t>Status</w:t>
            </w:r>
          </w:p>
        </w:tc>
      </w:tr>
      <w:tr>
        <w:tc>
          <w:tcPr>
            <w:tcW w:type="dxa" w:w="1234"/>
          </w:tcPr>
          <w:p>
            <w:r>
              <w:t>[EXC-001]</w:t>
            </w:r>
          </w:p>
        </w:tc>
        <w:tc>
          <w:tcPr>
            <w:tcW w:type="dxa" w:w="1234"/>
          </w:tcPr>
          <w:p>
            <w:r>
              <w:t>[Policy statement or scope element]</w:t>
            </w:r>
          </w:p>
        </w:tc>
        <w:tc>
          <w:tcPr>
            <w:tcW w:type="dxa" w:w="1234"/>
          </w:tcPr>
          <w:p>
            <w:r>
              <w:t>[Low/Medium/High/Critical]</w:t>
            </w:r>
          </w:p>
        </w:tc>
        <w:tc>
          <w:tcPr>
            <w:tcW w:type="dxa" w:w="1234"/>
          </w:tcPr>
          <w:p>
            <w:r>
              <w:t>[Owner]</w:t>
            </w:r>
          </w:p>
        </w:tc>
        <w:tc>
          <w:tcPr>
            <w:tcW w:type="dxa" w:w="1234"/>
          </w:tcPr>
          <w:p>
            <w:r>
              <w:t>[YYYY-MM-DD]</w:t>
            </w:r>
          </w:p>
        </w:tc>
        <w:tc>
          <w:tcPr>
            <w:tcW w:type="dxa" w:w="1234"/>
          </w:tcPr>
          <w:p>
            <w:r>
              <w:t>[YYYY-MM-DD]</w:t>
            </w:r>
          </w:p>
        </w:tc>
        <w:tc>
          <w:tcPr>
            <w:tcW w:type="dxa" w:w="1234"/>
          </w:tcPr>
          <w:p>
            <w:r>
              <w:t>[Open/Closed/Expired]</w:t>
            </w:r>
          </w:p>
        </w:tc>
      </w:tr>
    </w:tbl>
    <w:p>
      <w:pPr>
        <w:pStyle w:val="Heading2"/>
      </w:pPr>
      <w:r>
        <w:t>Review &amp; Maintenance</w:t>
      </w:r>
    </w:p>
    <w:p>
      <w:r>
        <w:t>This policy and the ISMS scope statement shall be reviewed at least annually and whenever significant changes occur that may affect the boundaries or applicability of the ISMS.</w:t>
      </w:r>
    </w:p>
    <w:p>
      <w:r>
        <w:t>The review shall confirm that:</w:t>
      </w:r>
    </w:p>
    <w:p>
      <w:pPr>
        <w:pStyle w:val="ListBullet"/>
      </w:pPr>
      <w:r>
        <w:t>the ISMS scope remains aligned with the organisation’s internal and external context;</w:t>
      </w:r>
    </w:p>
    <w:p>
      <w:pPr>
        <w:pStyle w:val="ListBullet"/>
      </w:pPr>
      <w:r>
        <w:t>requirements of interested parties remain accurately reflected;</w:t>
      </w:r>
    </w:p>
    <w:p>
      <w:pPr>
        <w:pStyle w:val="ListBullet"/>
      </w:pPr>
      <w:r>
        <w:t>in-scope business units, services, processes, locations, assets, networks, and systems remain accurate;</w:t>
      </w:r>
    </w:p>
    <w:p>
      <w:pPr>
        <w:pStyle w:val="ListBullet"/>
      </w:pPr>
      <w:r>
        <w:t>interfaces and dependencies with out-of-scope areas are understood and controlled;</w:t>
      </w:r>
    </w:p>
    <w:p>
      <w:pPr>
        <w:pStyle w:val="ListBullet"/>
      </w:pPr>
      <w:r>
        <w:t>exclusions remain justified and do not undermine the ISMS;</w:t>
      </w:r>
    </w:p>
    <w:p>
      <w:pPr>
        <w:pStyle w:val="ListBullet"/>
      </w:pPr>
      <w:r>
        <w:t>the scope supports effective risk assessment, risk treatment, control selection, Statement of Applicability, internal audit, management review, and certification activities;</w:t>
      </w:r>
    </w:p>
    <w:p>
      <w:pPr>
        <w:pStyle w:val="ListBullet"/>
      </w:pPr>
      <w:r>
        <w:t>changes since the previous review have been assessed and incorporated where required; and</w:t>
      </w:r>
    </w:p>
    <w:p>
      <w:pPr>
        <w:pStyle w:val="ListBullet"/>
      </w:pPr>
      <w:r>
        <w:t>supporting documentation remains consistent with the approved scope.</w:t>
      </w:r>
    </w:p>
    <w:p>
      <w:r>
        <w:t>The following events shall trigger an out-of-cycle review of the ISMS scope:</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 Event</w:t>
            </w:r>
          </w:p>
        </w:tc>
        <w:tc>
          <w:tcPr>
            <w:tcW w:type="dxa" w:w="2880"/>
          </w:tcPr>
          <w:p>
            <w:r>
              <w:t>Required Action</w:t>
            </w:r>
          </w:p>
        </w:tc>
        <w:tc>
          <w:tcPr>
            <w:tcW w:type="dxa" w:w="2880"/>
          </w:tcPr>
          <w:p>
            <w:r>
              <w:t>Responsible Role</w:t>
            </w:r>
          </w:p>
        </w:tc>
      </w:tr>
      <w:tr>
        <w:tc>
          <w:tcPr>
            <w:tcW w:type="dxa" w:w="2880"/>
          </w:tcPr>
          <w:p>
            <w:r>
              <w:t>New or discontinued business unit, function, or legal entity</w:t>
            </w:r>
          </w:p>
        </w:tc>
        <w:tc>
          <w:tcPr>
            <w:tcW w:type="dxa" w:w="2880"/>
          </w:tcPr>
          <w:p>
            <w:r>
              <w:t>Assess impact on ISMS scope and update scope documentation if required</w:t>
            </w:r>
          </w:p>
        </w:tc>
        <w:tc>
          <w:tcPr>
            <w:tcW w:type="dxa" w:w="2880"/>
          </w:tcPr>
          <w:p>
            <w:r>
              <w:t>ISMS Owner / Business Unit Leader</w:t>
            </w:r>
          </w:p>
        </w:tc>
      </w:tr>
      <w:tr>
        <w:tc>
          <w:tcPr>
            <w:tcW w:type="dxa" w:w="2880"/>
          </w:tcPr>
          <w:p>
            <w:r>
              <w:t>New product, service, platform, or customer-facing process</w:t>
            </w:r>
          </w:p>
        </w:tc>
        <w:tc>
          <w:tcPr>
            <w:tcW w:type="dxa" w:w="2880"/>
          </w:tcPr>
          <w:p>
            <w:r>
              <w:t>Assess whether the activity falls within the ISMS scope</w:t>
            </w:r>
          </w:p>
        </w:tc>
        <w:tc>
          <w:tcPr>
            <w:tcW w:type="dxa" w:w="2880"/>
          </w:tcPr>
          <w:p>
            <w:r>
              <w:t>ISMS Manager / Product or Service Owner</w:t>
            </w:r>
          </w:p>
        </w:tc>
      </w:tr>
      <w:tr>
        <w:tc>
          <w:tcPr>
            <w:tcW w:type="dxa" w:w="2880"/>
          </w:tcPr>
          <w:p>
            <w:r>
              <w:t>New office, facility, data centre, or significant remote working model change</w:t>
            </w:r>
          </w:p>
        </w:tc>
        <w:tc>
          <w:tcPr>
            <w:tcW w:type="dxa" w:w="2880"/>
          </w:tcPr>
          <w:p>
            <w:r>
              <w:t>Assess location and physical security scope impact</w:t>
            </w:r>
          </w:p>
        </w:tc>
        <w:tc>
          <w:tcPr>
            <w:tcW w:type="dxa" w:w="2880"/>
          </w:tcPr>
          <w:p>
            <w:r>
              <w:t>ISMS Manager / Facilities / IT</w:t>
            </w:r>
          </w:p>
        </w:tc>
      </w:tr>
      <w:tr>
        <w:tc>
          <w:tcPr>
            <w:tcW w:type="dxa" w:w="2880"/>
          </w:tcPr>
          <w:p>
            <w:r>
              <w:t>Major cloud, network, hosting, or architecture change</w:t>
            </w:r>
          </w:p>
        </w:tc>
        <w:tc>
          <w:tcPr>
            <w:tcW w:type="dxa" w:w="2880"/>
          </w:tcPr>
          <w:p>
            <w:r>
              <w:t>Assess technical boundary, data flow, and control impact</w:t>
            </w:r>
          </w:p>
        </w:tc>
        <w:tc>
          <w:tcPr>
            <w:tcW w:type="dxa" w:w="2880"/>
          </w:tcPr>
          <w:p>
            <w:r>
              <w:t>IT / Technology Owner</w:t>
            </w:r>
          </w:p>
        </w:tc>
      </w:tr>
      <w:tr>
        <w:tc>
          <w:tcPr>
            <w:tcW w:type="dxa" w:w="2880"/>
          </w:tcPr>
          <w:p>
            <w:r>
              <w:t>Merger, acquisition, divestment, or outsourcing arrangement</w:t>
            </w:r>
          </w:p>
        </w:tc>
        <w:tc>
          <w:tcPr>
            <w:tcW w:type="dxa" w:w="2880"/>
          </w:tcPr>
          <w:p>
            <w:r>
              <w:t>Assess organisational and supplier scope impact</w:t>
            </w:r>
          </w:p>
        </w:tc>
        <w:tc>
          <w:tcPr>
            <w:tcW w:type="dxa" w:w="2880"/>
          </w:tcPr>
          <w:p>
            <w:r>
              <w:t>Senior Management / Legal / ISMS Owner</w:t>
            </w:r>
          </w:p>
        </w:tc>
      </w:tr>
      <w:tr>
        <w:tc>
          <w:tcPr>
            <w:tcW w:type="dxa" w:w="2880"/>
          </w:tcPr>
          <w:p>
            <w:r>
              <w:t>New legal, regulatory, or contractual obligation</w:t>
            </w:r>
          </w:p>
        </w:tc>
        <w:tc>
          <w:tcPr>
            <w:tcW w:type="dxa" w:w="2880"/>
          </w:tcPr>
          <w:p>
            <w:r>
              <w:t>Assess interested party requirements and scope implications</w:t>
            </w:r>
          </w:p>
        </w:tc>
        <w:tc>
          <w:tcPr>
            <w:tcW w:type="dxa" w:w="2880"/>
          </w:tcPr>
          <w:p>
            <w:r>
              <w:t>Legal / Compliance</w:t>
            </w:r>
          </w:p>
        </w:tc>
      </w:tr>
      <w:tr>
        <w:tc>
          <w:tcPr>
            <w:tcW w:type="dxa" w:w="2880"/>
          </w:tcPr>
          <w:p>
            <w:r>
              <w:t>Significant security incident or audit finding</w:t>
            </w:r>
          </w:p>
        </w:tc>
        <w:tc>
          <w:tcPr>
            <w:tcW w:type="dxa" w:w="2880"/>
          </w:tcPr>
          <w:p>
            <w:r>
              <w:t>Assess whether scope boundaries or exclusions contributed to the issue</w:t>
            </w:r>
          </w:p>
        </w:tc>
        <w:tc>
          <w:tcPr>
            <w:tcW w:type="dxa" w:w="2880"/>
          </w:tcPr>
          <w:p>
            <w:r>
              <w:t>ISMS Manager / Risk Owner</w:t>
            </w:r>
          </w:p>
        </w:tc>
      </w:tr>
      <w:tr>
        <w:tc>
          <w:tcPr>
            <w:tcW w:type="dxa" w:w="2880"/>
          </w:tcPr>
          <w:p>
            <w:r>
              <w:t>Supplier onboarding, termination, or material service change</w:t>
            </w:r>
          </w:p>
        </w:tc>
        <w:tc>
          <w:tcPr>
            <w:tcW w:type="dxa" w:w="2880"/>
          </w:tcPr>
          <w:p>
            <w:r>
              <w:t>Assess third-party dependency and scope impact</w:t>
            </w:r>
          </w:p>
        </w:tc>
        <w:tc>
          <w:tcPr>
            <w:tcW w:type="dxa" w:w="2880"/>
          </w:tcPr>
          <w:p>
            <w:r>
              <w:t>Supplier Management</w:t>
            </w:r>
          </w:p>
        </w:tc>
      </w:tr>
      <w:tr>
        <w:tc>
          <w:tcPr>
            <w:tcW w:type="dxa" w:w="2880"/>
          </w:tcPr>
          <w:p>
            <w:r>
              <w:t>Certification audit preparation or surveillance audit</w:t>
            </w:r>
          </w:p>
        </w:tc>
        <w:tc>
          <w:tcPr>
            <w:tcW w:type="dxa" w:w="2880"/>
          </w:tcPr>
          <w:p>
            <w:r>
              <w:t>Confirm scope accuracy and certification boundary</w:t>
            </w:r>
          </w:p>
        </w:tc>
        <w:tc>
          <w:tcPr>
            <w:tcW w:type="dxa" w:w="2880"/>
          </w:tcPr>
          <w:p>
            <w:r>
              <w:t>ISMS Manager</w:t>
            </w:r>
          </w:p>
        </w:tc>
      </w:tr>
    </w:tbl>
    <w:p>
      <w:r>
        <w:t>Changes to this policy or the ISMS scope statement shall be version-controlled, approved by the designated owner, and communicated to affected stakeholders.</w:t>
      </w:r>
    </w:p>
    <w:p>
      <w:r>
        <w:t>Records of scope reviews, approvals, exclusions, exception decisions, and related corrective actions shall be retained as documented information in accordance with the organisation’s record retention requirements.</w:t>
      </w:r>
    </w:p>
    <w:p>
      <w:r>
        <w:t>The owner of this policy is responsible for ensuring that it remains current, accurate, and aligned with ISO/IEC 27001:2022 requirements and the organisation’s ISMS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