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Consent Records</w:t>
      </w:r>
    </w:p>
    <w:p>
      <w:pPr>
        <w:pStyle w:val="Heading2"/>
      </w:pPr>
      <w:r>
        <w:t>What This Evidences</w:t>
      </w:r>
    </w:p>
    <w:p>
      <w:r>
        <w:t>Consent Records evidence that [Organisation Name] has captured, stored, and can demonstrate how, when, and for what purpose a data subject gave, refused, or withdrew consent for processing personal data under the Saudi PDPL control requirements.</w:t>
      </w:r>
    </w:p>
    <w:p>
      <w:r>
        <w:t>This artifact is collected from operational systems, not authored as a standalone document. Do not create or manually fabricate consent records. The evidence must be extracted from the actual system of record where consent events are captured and maintained.</w:t>
      </w:r>
    </w:p>
    <w:p>
      <w:pPr>
        <w:pStyle w:val="Heading2"/>
      </w:pPr>
      <w:r>
        <w:t>Where To Collect It From</w:t>
      </w:r>
    </w:p>
    <w:p>
      <w:r>
        <w:t>Collect Consent Records from the system that records data subject consent events in your environment. Typical sources include:</w:t>
      </w:r>
    </w:p>
    <w:p>
      <w:pPr>
        <w:pStyle w:val="ListBullet"/>
      </w:pPr>
      <w:r>
        <w:t>Customer portal or mobile application consent database - [Customer Portal / Mobile App Platform]</w:t>
      </w:r>
    </w:p>
    <w:p>
      <w:pPr>
        <w:pStyle w:val="ListBullet"/>
      </w:pPr>
      <w:r>
        <w:t>Consent management platform - [Consent Management Tool]</w:t>
      </w:r>
    </w:p>
    <w:p>
      <w:pPr>
        <w:pStyle w:val="ListBullet"/>
      </w:pPr>
      <w:r>
        <w:t>CRM or marketing preference centre - [CRM / Marketing Platform]</w:t>
      </w:r>
    </w:p>
    <w:p>
      <w:pPr>
        <w:pStyle w:val="ListBullet"/>
      </w:pPr>
      <w:r>
        <w:t>Identity and access management or profile management system - [IAM / CIAM Tool]</w:t>
      </w:r>
    </w:p>
    <w:p>
      <w:pPr>
        <w:pStyle w:val="ListBullet"/>
      </w:pPr>
      <w:r>
        <w:t>Data privacy management platform - [Privacy Management Tool]</w:t>
      </w:r>
    </w:p>
    <w:p>
      <w:pPr>
        <w:pStyle w:val="ListBullet"/>
      </w:pPr>
      <w:r>
        <w:t>Web cookie consent platform, where applicable - [Cookie Consent Tool]</w:t>
      </w:r>
    </w:p>
    <w:p>
      <w:pPr>
        <w:pStyle w:val="ListBullet"/>
      </w:pPr>
      <w:r>
        <w:t>Service desk or ticketing system for offline/manual consent updates - [ITSM Tool]</w:t>
      </w:r>
    </w:p>
    <w:p>
      <w:r>
        <w:t>The preferred source is the authoritative consent repository used by [Organisation Name] to determine whether personal data processing is permitted.</w:t>
      </w:r>
    </w:p>
    <w:p>
      <w:pPr>
        <w:pStyle w:val="Heading2"/>
      </w:pPr>
      <w:r>
        <w:t>How To Collect</w:t>
      </w:r>
    </w:p>
    <w:p>
      <w:pPr>
        <w:pStyle w:val="ListBullet"/>
      </w:pPr>
      <w:r>
        <w:t>Identify the relevant processing activity, service, campaign, form, portal, or data subject group being reviewed.</w:t>
      </w:r>
    </w:p>
    <w:p>
      <w:pPr>
        <w:pStyle w:val="ListBullet"/>
      </w:pPr>
      <w:r>
        <w:t>Log in to [Consent Management Tool / CRM / Portal Admin Console] using an approved privileged or reporting account.</w:t>
      </w:r>
    </w:p>
    <w:p>
      <w:pPr>
        <w:pStyle w:val="ListBullet"/>
      </w:pPr>
      <w:r>
        <w:t>Navigate to the consent, preferences, privacy, or data subject profile section.</w:t>
      </w:r>
    </w:p>
    <w:p>
      <w:pPr>
        <w:pStyle w:val="ListBullet"/>
      </w:pPr>
      <w:r>
        <w:t>Filter records for the audit period: [Start Date] to [End Date].</w:t>
      </w:r>
    </w:p>
    <w:p>
      <w:pPr>
        <w:pStyle w:val="ListBullet"/>
      </w:pPr>
      <w:r>
        <w:t>Export the consent event history in CSV, XLSX, JSON, PDF report, or system-generated audit report format.</w:t>
      </w:r>
    </w:p>
    <w:p>
      <w:pPr>
        <w:pStyle w:val="ListBullet"/>
      </w:pPr>
      <w:r>
        <w:t>Where the system supports it, include both current consent status and full consent history.</w:t>
      </w:r>
    </w:p>
    <w:p>
      <w:pPr>
        <w:pStyle w:val="ListBullet"/>
      </w:pPr>
      <w:r>
        <w:t>If consent is captured through multiple systems, repeat the extraction for each source and reconcile using data subject ID, customer ID, mobile number, email address, or other approved identifier.</w:t>
      </w:r>
    </w:p>
    <w:p>
      <w:pPr>
        <w:pStyle w:val="ListBullet"/>
      </w:pPr>
      <w:r>
        <w:t>Capture screenshots showing the report filters, source system name, export timestamp, and a sample record view.</w:t>
      </w:r>
    </w:p>
    <w:p>
      <w:pPr>
        <w:pStyle w:val="ListBullet"/>
      </w:pPr>
      <w:r>
        <w:t>Store the export and screenshots in the approved evidence repository: [GRC Evidence Repository / Secure SharePoint / DMS].</w:t>
      </w:r>
    </w:p>
    <w:p>
      <w:pPr>
        <w:pStyle w:val="ListBullet"/>
      </w:pPr>
      <w:r>
        <w:t>Record the collection details in [Evidence Tracker], including collector name, date collected, system source, period covered, and file location.</w:t>
      </w:r>
    </w:p>
    <w:p>
      <w:pPr>
        <w:pStyle w:val="Heading2"/>
      </w:pPr>
      <w:r>
        <w:t>What To Capture</w:t>
      </w:r>
    </w:p>
    <w:p>
      <w:r>
        <w:t>Capture sufficient fields to demonstrate consent validity and traceability, including:</w:t>
      </w:r>
    </w:p>
    <w:p>
      <w:pPr>
        <w:pStyle w:val="ListBullet"/>
      </w:pPr>
      <w:r>
        <w:t>Data subject identifier, such as [Customer ID] or [Data Subject ID]</w:t>
      </w:r>
    </w:p>
    <w:p>
      <w:pPr>
        <w:pStyle w:val="ListBullet"/>
      </w:pPr>
      <w:r>
        <w:t>Consent status: granted, refused, withdrawn, expired, or updated</w:t>
      </w:r>
    </w:p>
    <w:p>
      <w:pPr>
        <w:pStyle w:val="ListBullet"/>
      </w:pPr>
      <w:r>
        <w:t>Date and time consent was given, changed, or withdrawn</w:t>
      </w:r>
    </w:p>
    <w:p>
      <w:pPr>
        <w:pStyle w:val="ListBullet"/>
      </w:pPr>
      <w:r>
        <w:t>Consent purpose or processing activity</w:t>
      </w:r>
    </w:p>
    <w:p>
      <w:pPr>
        <w:pStyle w:val="ListBullet"/>
      </w:pPr>
      <w:r>
        <w:t>Consent wording, notice version, privacy notice version, or form version presented</w:t>
      </w:r>
    </w:p>
    <w:p>
      <w:pPr>
        <w:pStyle w:val="ListBullet"/>
      </w:pPr>
      <w:r>
        <w:t>Channel of collection, such as web, mobile app, call centre, paper form, branch, or email</w:t>
      </w:r>
    </w:p>
    <w:p>
      <w:pPr>
        <w:pStyle w:val="ListBullet"/>
      </w:pPr>
      <w:r>
        <w:t>Source system or application name</w:t>
      </w:r>
    </w:p>
    <w:p>
      <w:pPr>
        <w:pStyle w:val="ListBullet"/>
      </w:pPr>
      <w:r>
        <w:t>Method of authentication or verification, where available</w:t>
      </w:r>
    </w:p>
    <w:p>
      <w:pPr>
        <w:pStyle w:val="ListBullet"/>
      </w:pPr>
      <w:r>
        <w:t>User, agent, or system that recorded the consent event</w:t>
      </w:r>
    </w:p>
    <w:p>
      <w:pPr>
        <w:pStyle w:val="ListBullet"/>
      </w:pPr>
      <w:r>
        <w:t>IP address, device ID, session ID, transaction ID, or request ID, where available</w:t>
      </w:r>
    </w:p>
    <w:p>
      <w:pPr>
        <w:pStyle w:val="ListBullet"/>
      </w:pPr>
      <w:r>
        <w:t>Language of notice or consent text, where relevant</w:t>
      </w:r>
    </w:p>
    <w:p>
      <w:pPr>
        <w:pStyle w:val="ListBullet"/>
      </w:pPr>
      <w:r>
        <w:t>Evidence of withdrawal mechanism and withdrawal timestamp, where applicable</w:t>
      </w:r>
    </w:p>
    <w:p>
      <w:pPr>
        <w:pStyle w:val="ListBullet"/>
      </w:pPr>
      <w:r>
        <w:t>Record creation and last modified timestamps</w:t>
      </w:r>
    </w:p>
    <w:p>
      <w:pPr>
        <w:pStyle w:val="ListBullet"/>
      </w:pPr>
      <w:r>
        <w:t>Export timestamp and report parameters</w:t>
      </w:r>
    </w:p>
    <w:p>
      <w:pPr>
        <w:pStyle w:val="Heading2"/>
      </w:pPr>
      <w:r>
        <w:t>Frequency &amp; Owner</w:t>
      </w:r>
    </w:p>
    <w:p>
      <w:pPr>
        <w:pStyle w:val="ListBullet"/>
      </w:pPr>
      <w:r>
        <w:t>Frequency: Collect at least quarterly, and additionally before audits, after major consent process changes, or following a privacy incident involving consent.</w:t>
      </w:r>
    </w:p>
    <w:p>
      <w:pPr>
        <w:pStyle w:val="ListBullet"/>
      </w:pPr>
      <w:r>
        <w:t>Owner: Data Protection Officer or Privacy Lead.</w:t>
      </w:r>
    </w:p>
    <w:p>
      <w:pPr>
        <w:pStyle w:val="ListBullet"/>
      </w:pPr>
      <w:r>
        <w:t>Supporting owners: CRM Owner, Digital Platform Owner, Marketing Operations, IT Application Owner, and Records Management.</w:t>
      </w:r>
    </w:p>
    <w:p>
      <w:pPr>
        <w:pStyle w:val="Heading2"/>
      </w:pPr>
      <w:r>
        <w:t>Retention &amp; Storage</w:t>
      </w:r>
    </w:p>
    <w:p>
      <w:r>
        <w:t>Store consent record extracts in [GRC Evidence Repository] with access restricted to authorised privacy, compliance, audit, and legal personnel.</w:t>
      </w:r>
    </w:p>
    <w:p>
      <w:r>
        <w:t>Retain records for the duration required by [Organisation Name]’s retention schedule and applicable Saudi PDPL obligations. Retention should cover the period needed to demonstrate lawful processing, handle data subject disputes, and support regulatory or audit enquiries.</w:t>
      </w:r>
    </w:p>
    <w:p>
      <w:r>
        <w:t>Protect exported files using encryption, access control, and integrity safeguards. Avoid unnecessary duplication of personal data. Where full personal data is not required for audit, use masked or pseudonymised exports while preserving traceability.</w:t>
      </w:r>
    </w:p>
    <w:p>
      <w:pPr>
        <w:pStyle w:val="Heading2"/>
      </w:pPr>
      <w:r>
        <w:t>Acceptance Criteria</w:t>
      </w:r>
    </w:p>
    <w:p>
      <w:r>
        <w:t>An auditor should accept the evidence where it shows:</w:t>
      </w:r>
    </w:p>
    <w:p>
      <w:pPr>
        <w:pStyle w:val="ListBullet"/>
      </w:pPr>
      <w:r>
        <w:t>Records are exported from the live or authoritative consent system, not manually recreated.</w:t>
      </w:r>
    </w:p>
    <w:p>
      <w:pPr>
        <w:pStyle w:val="ListBullet"/>
      </w:pPr>
      <w:r>
        <w:t>The audit period, source system, export date, and collection method are clear.</w:t>
      </w:r>
    </w:p>
    <w:p>
      <w:pPr>
        <w:pStyle w:val="ListBullet"/>
      </w:pPr>
      <w:r>
        <w:t>Each consent record links a data subject to a specific consent purpose and consent status.</w:t>
      </w:r>
    </w:p>
    <w:p>
      <w:pPr>
        <w:pStyle w:val="ListBullet"/>
      </w:pPr>
      <w:r>
        <w:t>The record shows when consent was given, changed, or withdrawn.</w:t>
      </w:r>
    </w:p>
    <w:p>
      <w:pPr>
        <w:pStyle w:val="ListBullet"/>
      </w:pPr>
      <w:r>
        <w:t>The consent wording, notice version, or form version can be traced.</w:t>
      </w:r>
    </w:p>
    <w:p>
      <w:pPr>
        <w:pStyle w:val="ListBullet"/>
      </w:pPr>
      <w:r>
        <w:t>Withdrawals and preference changes are captured with timestamps.</w:t>
      </w:r>
    </w:p>
    <w:p>
      <w:pPr>
        <w:pStyle w:val="ListBullet"/>
      </w:pPr>
      <w:r>
        <w:t>The evidence is complete for the sampled population or clearly scoped extract.</w:t>
      </w:r>
    </w:p>
    <w:p>
      <w:pPr>
        <w:pStyle w:val="ListBullet"/>
      </w:pPr>
      <w:r>
        <w:t>Screenshots or metadata prove the records came from [Consent Management Tool / CRM / Portal].</w:t>
      </w:r>
    </w:p>
    <w:p>
      <w:pPr>
        <w:pStyle w:val="ListBullet"/>
      </w:pPr>
      <w:r>
        <w:t>Access to the evidence is controlled and retained according to the approved retention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