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C9 - Email &amp; Web Browser Protections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Document ID</w:t>
            </w:r>
          </w:p>
        </w:tc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  <w:tc>
          <w:tcPr>
            <w:tcW w:type="dxa" w:w="1440"/>
          </w:tcPr>
          <w:p>
            <w:r>
              <w:t>Effective Date</w:t>
            </w:r>
          </w:p>
        </w:tc>
        <w:tc>
          <w:tcPr>
            <w:tcW w:type="dxa" w:w="1440"/>
          </w:tcPr>
          <w:p>
            <w:r>
              <w:t>Framework</w:t>
            </w:r>
          </w:p>
        </w:tc>
        <w:tc>
          <w:tcPr>
            <w:tcW w:type="dxa" w:w="1440"/>
          </w:tcPr>
          <w:p>
            <w:r>
              <w:t>Classification</w:t>
            </w:r>
          </w:p>
        </w:tc>
      </w:tr>
      <w:tr>
        <w:tc>
          <w:tcPr>
            <w:tcW w:type="dxa" w:w="1440"/>
          </w:tcPr>
          <w:p>
            <w:r>
              <w:t>C9-EMAIL-WEB-PROCEDURE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[Security Operations Manager]</w:t>
            </w:r>
          </w:p>
        </w:tc>
        <w:tc>
          <w:tcPr>
            <w:tcW w:type="dxa" w:w="1440"/>
          </w:tcPr>
          <w:p>
            <w:r>
              <w:t>[Effective Date]</w:t>
            </w:r>
          </w:p>
        </w:tc>
        <w:tc>
          <w:tcPr>
            <w:tcW w:type="dxa" w:w="1440"/>
          </w:tcPr>
          <w:p>
            <w:r>
              <w:t>CIS Controls v8</w:t>
            </w:r>
          </w:p>
        </w:tc>
        <w:tc>
          <w:tcPr>
            <w:tcW w:type="dxa" w:w="1440"/>
          </w:tcPr>
          <w:p>
            <w:r>
              <w:t>Internal</w:t>
            </w:r>
          </w:p>
        </w:tc>
      </w:tr>
    </w:tbl>
    <w:p>
      <w:pPr>
        <w:pStyle w:val="Heading2"/>
      </w:pPr>
      <w:r>
        <w:t>Purpose</w:t>
      </w:r>
    </w:p>
    <w:p>
      <w:r>
        <w:t>This procedure defines the operational steps required to protect the organisation from email-borne and web-based threats through secure configuration, filtering, sandboxing, allowlisting, monitoring, and exception handling.</w:t>
      </w:r>
    </w:p>
    <w:p>
      <w:r>
        <w:t>The procedure ensures that:</w:t>
      </w:r>
    </w:p>
    <w:p>
      <w:pPr>
        <w:pStyle w:val="ListBullet"/>
      </w:pPr>
      <w:r>
        <w:t>Malicious, suspicious, or unwanted email is blocked, quarantined, or safely handled.</w:t>
      </w:r>
    </w:p>
    <w:p>
      <w:pPr>
        <w:pStyle w:val="ListBullet"/>
      </w:pPr>
      <w:r>
        <w:t>Web browsing is filtered to reduce exposure to malware, phishing, credential theft, and unauthorised content.</w:t>
      </w:r>
    </w:p>
    <w:p>
      <w:pPr>
        <w:pStyle w:val="ListBullet"/>
      </w:pPr>
      <w:r>
        <w:t>Attachments, links, scripts, and downloaded content are inspected before delivery or execution.</w:t>
      </w:r>
    </w:p>
    <w:p>
      <w:pPr>
        <w:pStyle w:val="ListBullet"/>
      </w:pPr>
      <w:r>
        <w:t>Only approved browsers, extensions, and web-based applications are permitted for business use.</w:t>
      </w:r>
    </w:p>
    <w:p>
      <w:pPr>
        <w:pStyle w:val="ListBullet"/>
      </w:pPr>
      <w:r>
        <w:t>Exceptions are reviewed, risk-assessed, approved, time-bound, and documented.</w:t>
      </w:r>
    </w:p>
    <w:p>
      <w:pPr>
        <w:pStyle w:val="ListBullet"/>
      </w:pPr>
      <w:r>
        <w:t>Security teams maintain auditable records of configuration, monitoring, testing, and response activities.</w:t>
      </w:r>
    </w:p>
    <w:p>
      <w:pPr>
        <w:pStyle w:val="Heading2"/>
      </w:pPr>
      <w:r>
        <w:t>Scope</w:t>
      </w:r>
    </w:p>
    <w:p>
      <w:r>
        <w:t>This procedure applies to:</w:t>
      </w:r>
    </w:p>
    <w:p>
      <w:pPr>
        <w:pStyle w:val="ListBullet"/>
      </w:pPr>
      <w:r>
        <w:t>All corporate email services, gateways, mail protection platforms, and collaboration messaging platforms used for business communication.</w:t>
      </w:r>
    </w:p>
    <w:p>
      <w:pPr>
        <w:pStyle w:val="ListBullet"/>
      </w:pPr>
      <w:r>
        <w:t>All web browsing from corporate-managed endpoints, virtual desktops, servers used for administrative browsing, and remote access environments.</w:t>
      </w:r>
    </w:p>
    <w:p>
      <w:pPr>
        <w:pStyle w:val="ListBullet"/>
      </w:pPr>
      <w:r>
        <w:t>Cloud-based and on-premises email security tools, secure web gateways, DNS filtering, browser management platforms, endpoint detection tools, and sandboxing services.</w:t>
      </w:r>
    </w:p>
    <w:p>
      <w:pPr>
        <w:pStyle w:val="ListBullet"/>
      </w:pPr>
      <w:r>
        <w:t>All users, contractors, service accounts, shared mailboxes, distribution groups, privileged users, and administrators with access to organisational email or web services.</w:t>
      </w:r>
    </w:p>
    <w:p>
      <w:pPr>
        <w:pStyle w:val="ListBullet"/>
      </w:pPr>
      <w:r>
        <w:t>All managed endpoints, including desktops, laptops, virtual desktops, mobile devices where supported, and browser-enabled systems.</w:t>
      </w:r>
    </w:p>
    <w:p>
      <w:pPr>
        <w:pStyle w:val="ListBullet"/>
      </w:pPr>
      <w:r>
        <w:t>All approved business browsers, browser extensions, plug-ins, and web-based productivity tools.</w:t>
      </w:r>
    </w:p>
    <w:p>
      <w:r>
        <w:t>This procedure does not cover:</w:t>
      </w:r>
    </w:p>
    <w:p>
      <w:pPr>
        <w:pStyle w:val="ListBullet"/>
      </w:pPr>
      <w:r>
        <w:t>Detailed incident response activities after confirmed compromise, which are handled under the security incident response procedure.</w:t>
      </w:r>
    </w:p>
    <w:p>
      <w:pPr>
        <w:pStyle w:val="ListBullet"/>
      </w:pPr>
      <w:r>
        <w:t>General user awareness training content, except where required to support email and web protection controls.</w:t>
      </w:r>
    </w:p>
    <w:p>
      <w:pPr>
        <w:pStyle w:val="ListBullet"/>
      </w:pPr>
      <w:r>
        <w:t>Development-specific application security testing, except where web access rules are required to protect development environments.</w:t>
      </w:r>
    </w:p>
    <w:p>
      <w:pPr>
        <w:pStyle w:val="Heading2"/>
      </w:pPr>
      <w:r>
        <w:t>Prerequisites &amp; Inputs</w:t>
      </w:r>
    </w:p>
    <w:p>
      <w:r>
        <w:t>The following prerequisites must be in place before executing this procedure: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Prerequisite / Input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Source / Owner</w:t>
            </w:r>
          </w:p>
        </w:tc>
      </w:tr>
      <w:tr>
        <w:tc>
          <w:tcPr>
            <w:tcW w:type="dxa" w:w="2880"/>
          </w:tcPr>
          <w:p>
            <w:r>
              <w:t>Asset inventory</w:t>
            </w:r>
          </w:p>
        </w:tc>
        <w:tc>
          <w:tcPr>
            <w:tcW w:type="dxa" w:w="2880"/>
          </w:tcPr>
          <w:p>
            <w:r>
              <w:t>Current list of managed endpoints, servers, mobile devices, and user groups requiring email and web protection.</w:t>
            </w:r>
          </w:p>
        </w:tc>
        <w:tc>
          <w:tcPr>
            <w:tcW w:type="dxa" w:w="2880"/>
          </w:tcPr>
          <w:p>
            <w:r>
              <w:t>IT Asset Management</w:t>
            </w:r>
          </w:p>
        </w:tc>
      </w:tr>
      <w:tr>
        <w:tc>
          <w:tcPr>
            <w:tcW w:type="dxa" w:w="2880"/>
          </w:tcPr>
          <w:p>
            <w:r>
              <w:t>Identity directory</w:t>
            </w:r>
          </w:p>
        </w:tc>
        <w:tc>
          <w:tcPr>
            <w:tcW w:type="dxa" w:w="2880"/>
          </w:tcPr>
          <w:p>
            <w:r>
              <w:t>Authoritative user, group, role, and mailbox information for applying policies.</w:t>
            </w:r>
          </w:p>
        </w:tc>
        <w:tc>
          <w:tcPr>
            <w:tcW w:type="dxa" w:w="2880"/>
          </w:tcPr>
          <w:p>
            <w:r>
              <w:t>Identity and Access Management</w:t>
            </w:r>
          </w:p>
        </w:tc>
      </w:tr>
      <w:tr>
        <w:tc>
          <w:tcPr>
            <w:tcW w:type="dxa" w:w="2880"/>
          </w:tcPr>
          <w:p>
            <w:r>
              <w:t>Approved software list</w:t>
            </w:r>
          </w:p>
        </w:tc>
        <w:tc>
          <w:tcPr>
            <w:tcW w:type="dxa" w:w="2880"/>
          </w:tcPr>
          <w:p>
            <w:r>
              <w:t>Current list of approved browsers, extensions, plug-ins, mail clients, and web applications.</w:t>
            </w:r>
          </w:p>
        </w:tc>
        <w:tc>
          <w:tcPr>
            <w:tcW w:type="dxa" w:w="2880"/>
          </w:tcPr>
          <w:p>
            <w:r>
              <w:t>IT Operations / Security</w:t>
            </w:r>
          </w:p>
        </w:tc>
      </w:tr>
      <w:tr>
        <w:tc>
          <w:tcPr>
            <w:tcW w:type="dxa" w:w="2880"/>
          </w:tcPr>
          <w:p>
            <w:r>
              <w:t>Email security platform</w:t>
            </w:r>
          </w:p>
        </w:tc>
        <w:tc>
          <w:tcPr>
            <w:tcW w:type="dxa" w:w="2880"/>
          </w:tcPr>
          <w:p>
            <w:r>
              <w:t>Email gateway, cloud email protection, anti-malware, anti-phishing, impersonation protection, and quarantine capabilities.</w:t>
            </w:r>
          </w:p>
        </w:tc>
        <w:tc>
          <w:tcPr>
            <w:tcW w:type="dxa" w:w="2880"/>
          </w:tcPr>
          <w:p>
            <w:r>
              <w:t>Security Operations</w:t>
            </w:r>
          </w:p>
        </w:tc>
      </w:tr>
      <w:tr>
        <w:tc>
          <w:tcPr>
            <w:tcW w:type="dxa" w:w="2880"/>
          </w:tcPr>
          <w:p>
            <w:r>
              <w:t>Web security platform</w:t>
            </w:r>
          </w:p>
        </w:tc>
        <w:tc>
          <w:tcPr>
            <w:tcW w:type="dxa" w:w="2880"/>
          </w:tcPr>
          <w:p>
            <w:r>
              <w:t>Secure web gateway, DNS filtering, browser isolation, proxy, or endpoint web filtering capability.</w:t>
            </w:r>
          </w:p>
        </w:tc>
        <w:tc>
          <w:tcPr>
            <w:tcW w:type="dxa" w:w="2880"/>
          </w:tcPr>
          <w:p>
            <w:r>
              <w:t>Security Operations</w:t>
            </w:r>
          </w:p>
        </w:tc>
      </w:tr>
      <w:tr>
        <w:tc>
          <w:tcPr>
            <w:tcW w:type="dxa" w:w="2880"/>
          </w:tcPr>
          <w:p>
            <w:r>
              <w:t>Sandboxing capability</w:t>
            </w:r>
          </w:p>
        </w:tc>
        <w:tc>
          <w:tcPr>
            <w:tcW w:type="dxa" w:w="2880"/>
          </w:tcPr>
          <w:p>
            <w:r>
              <w:t>Service or platform capable of detonating attachments, inspecting links, and analysing suspicious files or web content.</w:t>
            </w:r>
          </w:p>
        </w:tc>
        <w:tc>
          <w:tcPr>
            <w:tcW w:type="dxa" w:w="2880"/>
          </w:tcPr>
          <w:p>
            <w:r>
              <w:t>Security Engineering</w:t>
            </w:r>
          </w:p>
        </w:tc>
      </w:tr>
      <w:tr>
        <w:tc>
          <w:tcPr>
            <w:tcW w:type="dxa" w:w="2880"/>
          </w:tcPr>
          <w:p>
            <w:r>
              <w:t>Logging and monitoring platform</w:t>
            </w:r>
          </w:p>
        </w:tc>
        <w:tc>
          <w:tcPr>
            <w:tcW w:type="dxa" w:w="2880"/>
          </w:tcPr>
          <w:p>
            <w:r>
              <w:t>Centralised logging, alerting, and investigation platform for email and web activity.</w:t>
            </w:r>
          </w:p>
        </w:tc>
        <w:tc>
          <w:tcPr>
            <w:tcW w:type="dxa" w:w="2880"/>
          </w:tcPr>
          <w:p>
            <w:r>
              <w:t>Security Operations</w:t>
            </w:r>
          </w:p>
        </w:tc>
      </w:tr>
      <w:tr>
        <w:tc>
          <w:tcPr>
            <w:tcW w:type="dxa" w:w="2880"/>
          </w:tcPr>
          <w:p>
            <w:r>
              <w:t>Data classification rules</w:t>
            </w:r>
          </w:p>
        </w:tc>
        <w:tc>
          <w:tcPr>
            <w:tcW w:type="dxa" w:w="2880"/>
          </w:tcPr>
          <w:p>
            <w:r>
              <w:t>Classification labels and handling requirements for sensitive information.</w:t>
            </w:r>
          </w:p>
        </w:tc>
        <w:tc>
          <w:tcPr>
            <w:tcW w:type="dxa" w:w="2880"/>
          </w:tcPr>
          <w:p>
            <w:r>
              <w:t>Information Governance</w:t>
            </w:r>
          </w:p>
        </w:tc>
      </w:tr>
      <w:tr>
        <w:tc>
          <w:tcPr>
            <w:tcW w:type="dxa" w:w="2880"/>
          </w:tcPr>
          <w:p>
            <w:r>
              <w:t>Exception register</w:t>
            </w:r>
          </w:p>
        </w:tc>
        <w:tc>
          <w:tcPr>
            <w:tcW w:type="dxa" w:w="2880"/>
          </w:tcPr>
          <w:p>
            <w:r>
              <w:t>Approved location for recording temporary and permanent exceptions.</w:t>
            </w:r>
          </w:p>
        </w:tc>
        <w:tc>
          <w:tcPr>
            <w:tcW w:type="dxa" w:w="2880"/>
          </w:tcPr>
          <w:p>
            <w:r>
              <w:t>GRC / Security Operations</w:t>
            </w:r>
          </w:p>
        </w:tc>
      </w:tr>
      <w:tr>
        <w:tc>
          <w:tcPr>
            <w:tcW w:type="dxa" w:w="2880"/>
          </w:tcPr>
          <w:p>
            <w:r>
              <w:t>Change management process</w:t>
            </w:r>
          </w:p>
        </w:tc>
        <w:tc>
          <w:tcPr>
            <w:tcW w:type="dxa" w:w="2880"/>
          </w:tcPr>
          <w:p>
            <w:r>
              <w:t>Approved method for submitting, testing, approving, implementing, and reviewing configuration changes.</w:t>
            </w:r>
          </w:p>
        </w:tc>
        <w:tc>
          <w:tcPr>
            <w:tcW w:type="dxa" w:w="2880"/>
          </w:tcPr>
          <w:p>
            <w:r>
              <w:t>IT Service Management</w:t>
            </w:r>
          </w:p>
        </w:tc>
      </w:tr>
      <w:tr>
        <w:tc>
          <w:tcPr>
            <w:tcW w:type="dxa" w:w="2880"/>
          </w:tcPr>
          <w:p>
            <w:r>
              <w:t>User reporting mechanism</w:t>
            </w:r>
          </w:p>
        </w:tc>
        <w:tc>
          <w:tcPr>
            <w:tcW w:type="dxa" w:w="2880"/>
          </w:tcPr>
          <w:p>
            <w:r>
              <w:t>Phishing reporting button, service desk category, mailbox, or ticket queue for suspicious emails and web access issues.</w:t>
            </w:r>
          </w:p>
        </w:tc>
        <w:tc>
          <w:tcPr>
            <w:tcW w:type="dxa" w:w="2880"/>
          </w:tcPr>
          <w:p>
            <w:r>
              <w:t>Security Operations / Service Desk</w:t>
            </w:r>
          </w:p>
        </w:tc>
      </w:tr>
    </w:tbl>
    <w:p>
      <w:r>
        <w:t>Before changes are made, the procedure owner must confirm that:</w:t>
      </w:r>
    </w:p>
    <w:p>
      <w:pPr>
        <w:pStyle w:val="ListBullet"/>
      </w:pPr>
      <w:r>
        <w:t>Administrative access is limited to authorised personnel.</w:t>
      </w:r>
    </w:p>
    <w:p>
      <w:pPr>
        <w:pStyle w:val="ListBullet"/>
      </w:pPr>
      <w:r>
        <w:t>Changes can be tested before broad deployment.</w:t>
      </w:r>
    </w:p>
    <w:p>
      <w:pPr>
        <w:pStyle w:val="ListBullet"/>
      </w:pPr>
      <w:r>
        <w:t>Rollback steps are available for all significant policy changes.</w:t>
      </w:r>
    </w:p>
    <w:p>
      <w:pPr>
        <w:pStyle w:val="ListBullet"/>
      </w:pPr>
      <w:r>
        <w:t>Logging is enabled before enforcement changes are applied.</w:t>
      </w:r>
    </w:p>
    <w:p>
      <w:pPr>
        <w:pStyle w:val="ListBullet"/>
      </w:pPr>
      <w:r>
        <w:t>Impacted business units are informed where changes may affect access or user experience.</w:t>
      </w:r>
    </w:p>
    <w:p>
      <w:pPr>
        <w:pStyle w:val="Heading2"/>
      </w:pPr>
      <w:r>
        <w:t>Step-by-Step Procedure (numbered)</w:t>
      </w:r>
    </w:p>
    <w:p>
      <w:pPr>
        <w:pStyle w:val="ListBullet"/>
      </w:pPr>
      <w:r>
        <w:t>Confirm coverage and ownership</w:t>
      </w:r>
    </w:p>
    <w:p>
      <w:r>
        <w:t>1.1. Obtain the latest inventory of users, mailboxes, devices, locations, domains, applications, and remote access environments.</w:t>
      </w:r>
    </w:p>
    <w:p>
      <w:r>
        <w:t>1.2. Confirm that all business email domains are routed through the approved email protection platform.</w:t>
      </w:r>
    </w:p>
    <w:p>
      <w:r>
        <w:t>1.3. Confirm that all managed endpoints and supported mobile devices are subject to web filtering through approved technical controls.</w:t>
      </w:r>
    </w:p>
    <w:p>
      <w:r>
        <w:t>1.4. Identify gaps in coverage, including unmanaged devices, legacy systems, third-party users, service accounts, shared mailboxes, and cloud collaboration tools.</w:t>
      </w:r>
    </w:p>
    <w:p>
      <w:r>
        <w:t>1.5. Record gaps in the remediation tracker and assign an owner, due date, and interim risk treatment.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Coverage Area</w:t>
            </w:r>
          </w:p>
        </w:tc>
        <w:tc>
          <w:tcPr>
            <w:tcW w:type="dxa" w:w="1728"/>
          </w:tcPr>
          <w:p>
            <w:r>
              <w:t>Verification Method</w:t>
            </w:r>
          </w:p>
        </w:tc>
        <w:tc>
          <w:tcPr>
            <w:tcW w:type="dxa" w:w="1728"/>
          </w:tcPr>
          <w:p>
            <w:r>
              <w:t>Expected Result</w:t>
            </w:r>
          </w:p>
        </w:tc>
        <w:tc>
          <w:tcPr>
            <w:tcW w:type="dxa" w:w="1728"/>
          </w:tcPr>
          <w:p>
            <w:r>
              <w:t>Frequency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</w:tr>
      <w:tr>
        <w:tc>
          <w:tcPr>
            <w:tcW w:type="dxa" w:w="1728"/>
          </w:tcPr>
          <w:p>
            <w:r>
              <w:t>Corporate email domains</w:t>
            </w:r>
          </w:p>
        </w:tc>
        <w:tc>
          <w:tcPr>
            <w:tcW w:type="dxa" w:w="1728"/>
          </w:tcPr>
          <w:p>
            <w:r>
              <w:t>Mail flow and DNS review</w:t>
            </w:r>
          </w:p>
        </w:tc>
        <w:tc>
          <w:tcPr>
            <w:tcW w:type="dxa" w:w="1728"/>
          </w:tcPr>
          <w:p>
            <w:r>
              <w:t>All inbound and outbound mail routes through approved protection services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Messaging Administrator</w:t>
            </w:r>
          </w:p>
        </w:tc>
      </w:tr>
      <w:tr>
        <w:tc>
          <w:tcPr>
            <w:tcW w:type="dxa" w:w="1728"/>
          </w:tcPr>
          <w:p>
            <w:r>
              <w:t>Managed endpoints</w:t>
            </w:r>
          </w:p>
        </w:tc>
        <w:tc>
          <w:tcPr>
            <w:tcW w:type="dxa" w:w="1728"/>
          </w:tcPr>
          <w:p>
            <w:r>
              <w:t>Endpoint management report</w:t>
            </w:r>
          </w:p>
        </w:tc>
        <w:tc>
          <w:tcPr>
            <w:tcW w:type="dxa" w:w="1728"/>
          </w:tcPr>
          <w:p>
            <w:r>
              <w:t>Approved browser and web filtering policies applied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Endpoint Administrator</w:t>
            </w:r>
          </w:p>
        </w:tc>
      </w:tr>
      <w:tr>
        <w:tc>
          <w:tcPr>
            <w:tcW w:type="dxa" w:w="1728"/>
          </w:tcPr>
          <w:p>
            <w:r>
              <w:t>Remote users</w:t>
            </w:r>
          </w:p>
        </w:tc>
        <w:tc>
          <w:tcPr>
            <w:tcW w:type="dxa" w:w="1728"/>
          </w:tcPr>
          <w:p>
            <w:r>
              <w:t>VPN, proxy, DNS, or endpoint telemetry</w:t>
            </w:r>
          </w:p>
        </w:tc>
        <w:tc>
          <w:tcPr>
            <w:tcW w:type="dxa" w:w="1728"/>
          </w:tcPr>
          <w:p>
            <w:r>
              <w:t>Remote web traffic is filtered according to policy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Network Security Engineer</w:t>
            </w:r>
          </w:p>
        </w:tc>
      </w:tr>
      <w:tr>
        <w:tc>
          <w:tcPr>
            <w:tcW w:type="dxa" w:w="1728"/>
          </w:tcPr>
          <w:p>
            <w:r>
              <w:t>Shared mailboxes</w:t>
            </w:r>
          </w:p>
        </w:tc>
        <w:tc>
          <w:tcPr>
            <w:tcW w:type="dxa" w:w="1728"/>
          </w:tcPr>
          <w:p>
            <w:r>
              <w:t>Directory and mailbox review</w:t>
            </w:r>
          </w:p>
        </w:tc>
        <w:tc>
          <w:tcPr>
            <w:tcW w:type="dxa" w:w="1728"/>
          </w:tcPr>
          <w:p>
            <w:r>
              <w:t>Mailboxes are protected and monitored</w:t>
            </w:r>
          </w:p>
        </w:tc>
        <w:tc>
          <w:tcPr>
            <w:tcW w:type="dxa" w:w="1728"/>
          </w:tcPr>
          <w:p>
            <w:r>
              <w:t>Quarterly</w:t>
            </w:r>
          </w:p>
        </w:tc>
        <w:tc>
          <w:tcPr>
            <w:tcW w:type="dxa" w:w="1728"/>
          </w:tcPr>
          <w:p>
            <w:r>
              <w:t>Messaging Administrator</w:t>
            </w:r>
          </w:p>
        </w:tc>
      </w:tr>
      <w:tr>
        <w:tc>
          <w:tcPr>
            <w:tcW w:type="dxa" w:w="1728"/>
          </w:tcPr>
          <w:p>
            <w:r>
              <w:t>Privileged accounts</w:t>
            </w:r>
          </w:p>
        </w:tc>
        <w:tc>
          <w:tcPr>
            <w:tcW w:type="dxa" w:w="1728"/>
          </w:tcPr>
          <w:p>
            <w:r>
              <w:t>Identity and email access review</w:t>
            </w:r>
          </w:p>
        </w:tc>
        <w:tc>
          <w:tcPr>
            <w:tcW w:type="dxa" w:w="1728"/>
          </w:tcPr>
          <w:p>
            <w:r>
              <w:t>Privileged users receive enhanced protection</w:t>
            </w:r>
          </w:p>
        </w:tc>
        <w:tc>
          <w:tcPr>
            <w:tcW w:type="dxa" w:w="1728"/>
          </w:tcPr>
          <w:p>
            <w:r>
              <w:t>Quarterly</w:t>
            </w:r>
          </w:p>
        </w:tc>
        <w:tc>
          <w:tcPr>
            <w:tcW w:type="dxa" w:w="1728"/>
          </w:tcPr>
          <w:p>
            <w:r>
              <w:t>IAM Owner</w:t>
            </w:r>
          </w:p>
        </w:tc>
      </w:tr>
    </w:tbl>
    <w:p>
      <w:pPr>
        <w:pStyle w:val="ListBullet"/>
      </w:pPr>
      <w:r>
        <w:t>Configure inbound email filtering</w:t>
      </w:r>
    </w:p>
    <w:p>
      <w:r>
        <w:t>2.1. Configure inbound email to pass through the approved email security platform before delivery to user mailboxes.</w:t>
      </w:r>
    </w:p>
    <w:p>
      <w:r>
        <w:t>2.2. Enable malware scanning for all inbound messages, attachments, embedded files, and compressed archives where technically supported.</w:t>
      </w:r>
    </w:p>
    <w:p>
      <w:r>
        <w:t>2.3. Enable phishing, business email compromise, impersonation, and spoofing detection.</w:t>
      </w:r>
    </w:p>
    <w:p>
      <w:r>
        <w:t>2.4. Enable reputation-based checks for sending domains, sender IP addresses, URLs, and message characteristics.</w:t>
      </w:r>
    </w:p>
    <w:p>
      <w:r>
        <w:t>2.5. Configure email authentication validation for inbound messages, including sender domain verification, alignment checks, and failure handling.</w:t>
      </w:r>
    </w:p>
    <w:p>
      <w:r>
        <w:t>2.6. Apply stricter protection for high-risk groups, including executives, finance, human resources, payroll, IT administrators, and users with access to sensitive systems.</w:t>
      </w:r>
    </w:p>
    <w:p>
      <w:r>
        <w:t>2.7. Configure handling actions according to the severity of the detected threat.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Threat Type</w:t>
            </w:r>
          </w:p>
        </w:tc>
        <w:tc>
          <w:tcPr>
            <w:tcW w:type="dxa" w:w="1728"/>
          </w:tcPr>
          <w:p>
            <w:r>
              <w:t>Default Action</w:t>
            </w:r>
          </w:p>
        </w:tc>
        <w:tc>
          <w:tcPr>
            <w:tcW w:type="dxa" w:w="1728"/>
          </w:tcPr>
          <w:p>
            <w:r>
              <w:t>User Notification</w:t>
            </w:r>
          </w:p>
        </w:tc>
        <w:tc>
          <w:tcPr>
            <w:tcW w:type="dxa" w:w="1728"/>
          </w:tcPr>
          <w:p>
            <w:r>
              <w:t>Security Notification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Confirmed malware</w:t>
            </w:r>
          </w:p>
        </w:tc>
        <w:tc>
          <w:tcPr>
            <w:tcW w:type="dxa" w:w="1728"/>
          </w:tcPr>
          <w:p>
            <w:r>
              <w:t>Block or quarantine</w:t>
            </w:r>
          </w:p>
        </w:tc>
        <w:tc>
          <w:tcPr>
            <w:tcW w:type="dxa" w:w="1728"/>
          </w:tcPr>
          <w:p>
            <w:r>
              <w:t>No, unless business impact is likely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Preserve sample and metadata where permitted</w:t>
            </w:r>
          </w:p>
        </w:tc>
      </w:tr>
      <w:tr>
        <w:tc>
          <w:tcPr>
            <w:tcW w:type="dxa" w:w="1728"/>
          </w:tcPr>
          <w:p>
            <w:r>
              <w:t>High-confidence phishing</w:t>
            </w:r>
          </w:p>
        </w:tc>
        <w:tc>
          <w:tcPr>
            <w:tcW w:type="dxa" w:w="1728"/>
          </w:tcPr>
          <w:p>
            <w:r>
              <w:t>Quarantine</w:t>
            </w:r>
          </w:p>
        </w:tc>
        <w:tc>
          <w:tcPr>
            <w:tcW w:type="dxa" w:w="1728"/>
          </w:tcPr>
          <w:p>
            <w:r>
              <w:t>Optional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Investigate for similar messages</w:t>
            </w:r>
          </w:p>
        </w:tc>
      </w:tr>
      <w:tr>
        <w:tc>
          <w:tcPr>
            <w:tcW w:type="dxa" w:w="1728"/>
          </w:tcPr>
          <w:p>
            <w:r>
              <w:t>Credential harvesting link</w:t>
            </w:r>
          </w:p>
        </w:tc>
        <w:tc>
          <w:tcPr>
            <w:tcW w:type="dxa" w:w="1728"/>
          </w:tcPr>
          <w:p>
            <w:r>
              <w:t>Block or rewrite link and quarantine message</w:t>
            </w:r>
          </w:p>
        </w:tc>
        <w:tc>
          <w:tcPr>
            <w:tcW w:type="dxa" w:w="1728"/>
          </w:tcPr>
          <w:p>
            <w:r>
              <w:t>Yes, where appropriate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Review clicked-link telemetry</w:t>
            </w:r>
          </w:p>
        </w:tc>
      </w:tr>
      <w:tr>
        <w:tc>
          <w:tcPr>
            <w:tcW w:type="dxa" w:w="1728"/>
          </w:tcPr>
          <w:p>
            <w:r>
              <w:t>Spoofed executive or supplier</w:t>
            </w:r>
          </w:p>
        </w:tc>
        <w:tc>
          <w:tcPr>
            <w:tcW w:type="dxa" w:w="1728"/>
          </w:tcPr>
          <w:p>
            <w:r>
              <w:t>Quarantine or banner warning based on confidence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Validate with business owner if needed</w:t>
            </w:r>
          </w:p>
        </w:tc>
      </w:tr>
      <w:tr>
        <w:tc>
          <w:tcPr>
            <w:tcW w:type="dxa" w:w="1728"/>
          </w:tcPr>
          <w:p>
            <w:r>
              <w:t>Spam or bulk mail</w:t>
            </w:r>
          </w:p>
        </w:tc>
        <w:tc>
          <w:tcPr>
            <w:tcW w:type="dxa" w:w="1728"/>
          </w:tcPr>
          <w:p>
            <w:r>
              <w:t>Quarantine or junk folder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No, unless abnormal spike detected</w:t>
            </w:r>
          </w:p>
        </w:tc>
        <w:tc>
          <w:tcPr>
            <w:tcW w:type="dxa" w:w="1728"/>
          </w:tcPr>
          <w:p>
            <w:r>
              <w:t>Tune thresholds to reduce noise</w:t>
            </w:r>
          </w:p>
        </w:tc>
      </w:tr>
      <w:tr>
        <w:tc>
          <w:tcPr>
            <w:tcW w:type="dxa" w:w="1728"/>
          </w:tcPr>
          <w:p>
            <w:r>
              <w:t>Suspicious attachment</w:t>
            </w:r>
          </w:p>
        </w:tc>
        <w:tc>
          <w:tcPr>
            <w:tcW w:type="dxa" w:w="1728"/>
          </w:tcPr>
          <w:p>
            <w:r>
              <w:t>Sandbox before delivery</w:t>
            </w:r>
          </w:p>
        </w:tc>
        <w:tc>
          <w:tcPr>
            <w:tcW w:type="dxa" w:w="1728"/>
          </w:tcPr>
          <w:p>
            <w:r>
              <w:t>Delayed delivery notice if needed</w:t>
            </w:r>
          </w:p>
        </w:tc>
        <w:tc>
          <w:tcPr>
            <w:tcW w:type="dxa" w:w="1728"/>
          </w:tcPr>
          <w:p>
            <w:r>
              <w:t>Yes for malicious or unresolved results</w:t>
            </w:r>
          </w:p>
        </w:tc>
        <w:tc>
          <w:tcPr>
            <w:tcW w:type="dxa" w:w="1728"/>
          </w:tcPr>
          <w:p>
            <w:r>
              <w:t>Do not bypass sandboxing without approval</w:t>
            </w:r>
          </w:p>
        </w:tc>
      </w:tr>
    </w:tbl>
    <w:p>
      <w:pPr>
        <w:pStyle w:val="ListBullet"/>
      </w:pPr>
      <w:r>
        <w:t>Configure outbound email protection</w:t>
      </w:r>
    </w:p>
    <w:p>
      <w:r>
        <w:t>3.1. Route outbound corporate email through approved mail protection services.</w:t>
      </w:r>
    </w:p>
    <w:p>
      <w:r>
        <w:t>3.2. Enable outbound malware and suspicious content scanning.</w:t>
      </w:r>
    </w:p>
    <w:p>
      <w:r>
        <w:t>3.3. Monitor for compromised account indicators, including unusual sending volume, impossible travel, suspicious forwarding rules, and repeated delivery failures.</w:t>
      </w:r>
    </w:p>
    <w:p>
      <w:r>
        <w:t>3.4. Configure controls to detect unauthorised automatic forwarding to external addresses.</w:t>
      </w:r>
    </w:p>
    <w:p>
      <w:r>
        <w:t>3.5. Block or alert on sensitive data leaving the organisation where rules are available and approved.</w:t>
      </w:r>
    </w:p>
    <w:p>
      <w:r>
        <w:t>3.6. Apply rate limits and anomaly detection to prevent internal accounts from being used for spam or phishing campaigns.</w:t>
      </w:r>
    </w:p>
    <w:p>
      <w:r>
        <w:t>3.7. Escalate suspected account compromise immediately to Security Operations.</w:t>
      </w:r>
    </w:p>
    <w:p>
      <w:pPr>
        <w:pStyle w:val="ListBullet"/>
      </w:pPr>
      <w:r>
        <w:t>Configure attachment handling and sandboxing</w:t>
      </w:r>
    </w:p>
    <w:p>
      <w:r>
        <w:t>4.1. Define attachment handling rules by file type, risk level, sender reputation, and user group.</w:t>
      </w:r>
    </w:p>
    <w:p>
      <w:r>
        <w:t>4.2. Block high-risk attachment types that are not required for business use.</w:t>
      </w:r>
    </w:p>
    <w:p>
      <w:r>
        <w:t>4.3. Quarantine encrypted or password-protected attachments where they cannot be inspected, unless an approved business process exists.</w:t>
      </w:r>
    </w:p>
    <w:p>
      <w:r>
        <w:t>4.4. Submit suspicious, unknown, or high-risk attachments to the sandboxing platform before delivery.</w:t>
      </w:r>
    </w:p>
    <w:p>
      <w:r>
        <w:t>4.5. Configure sandbox verdict handling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Sandbox Verdict</w:t>
            </w:r>
          </w:p>
        </w:tc>
        <w:tc>
          <w:tcPr>
            <w:tcW w:type="dxa" w:w="2880"/>
          </w:tcPr>
          <w:p>
            <w:r>
              <w:t>Required Action</w:t>
            </w:r>
          </w:p>
        </w:tc>
        <w:tc>
          <w:tcPr>
            <w:tcW w:type="dxa" w:w="2880"/>
          </w:tcPr>
          <w:p>
            <w:r>
              <w:t>Follow-Up</w:t>
            </w:r>
          </w:p>
        </w:tc>
      </w:tr>
      <w:tr>
        <w:tc>
          <w:tcPr>
            <w:tcW w:type="dxa" w:w="2880"/>
          </w:tcPr>
          <w:p>
            <w:r>
              <w:t>Malicious</w:t>
            </w:r>
          </w:p>
        </w:tc>
        <w:tc>
          <w:tcPr>
            <w:tcW w:type="dxa" w:w="2880"/>
          </w:tcPr>
          <w:p>
            <w:r>
              <w:t>Block or quarantine message; prevent delivery</w:t>
            </w:r>
          </w:p>
        </w:tc>
        <w:tc>
          <w:tcPr>
            <w:tcW w:type="dxa" w:w="2880"/>
          </w:tcPr>
          <w:p>
            <w:r>
              <w:t>Search for related messages and indicators</w:t>
            </w:r>
          </w:p>
        </w:tc>
      </w:tr>
      <w:tr>
        <w:tc>
          <w:tcPr>
            <w:tcW w:type="dxa" w:w="2880"/>
          </w:tcPr>
          <w:p>
            <w:r>
              <w:t>Suspicious</w:t>
            </w:r>
          </w:p>
        </w:tc>
        <w:tc>
          <w:tcPr>
            <w:tcW w:type="dxa" w:w="2880"/>
          </w:tcPr>
          <w:p>
            <w:r>
              <w:t>Quarantine pending analyst review</w:t>
            </w:r>
          </w:p>
        </w:tc>
        <w:tc>
          <w:tcPr>
            <w:tcW w:type="dxa" w:w="2880"/>
          </w:tcPr>
          <w:p>
            <w:r>
              <w:t>Investigate sender, recipient, attachment, and URLs</w:t>
            </w:r>
          </w:p>
        </w:tc>
      </w:tr>
      <w:tr>
        <w:tc>
          <w:tcPr>
            <w:tcW w:type="dxa" w:w="2880"/>
          </w:tcPr>
          <w:p>
            <w:r>
              <w:t>Clean</w:t>
            </w:r>
          </w:p>
        </w:tc>
        <w:tc>
          <w:tcPr>
            <w:tcW w:type="dxa" w:w="2880"/>
          </w:tcPr>
          <w:p>
            <w:r>
              <w:t>Deliver according to normal policy</w:t>
            </w:r>
          </w:p>
        </w:tc>
        <w:tc>
          <w:tcPr>
            <w:tcW w:type="dxa" w:w="2880"/>
          </w:tcPr>
          <w:p>
            <w:r>
              <w:t>Retain verdict and metadata</w:t>
            </w:r>
          </w:p>
        </w:tc>
      </w:tr>
      <w:tr>
        <w:tc>
          <w:tcPr>
            <w:tcW w:type="dxa" w:w="2880"/>
          </w:tcPr>
          <w:p>
            <w:r>
              <w:t>Timeout / No verdict</w:t>
            </w:r>
          </w:p>
        </w:tc>
        <w:tc>
          <w:tcPr>
            <w:tcW w:type="dxa" w:w="2880"/>
          </w:tcPr>
          <w:p>
            <w:r>
              <w:t>Hold or quarantine based on risk</w:t>
            </w:r>
          </w:p>
        </w:tc>
        <w:tc>
          <w:tcPr>
            <w:tcW w:type="dxa" w:w="2880"/>
          </w:tcPr>
          <w:p>
            <w:r>
              <w:t>Analyst review required</w:t>
            </w:r>
          </w:p>
        </w:tc>
      </w:tr>
      <w:tr>
        <w:tc>
          <w:tcPr>
            <w:tcW w:type="dxa" w:w="2880"/>
          </w:tcPr>
          <w:p>
            <w:r>
              <w:t>Unsupported file type</w:t>
            </w:r>
          </w:p>
        </w:tc>
        <w:tc>
          <w:tcPr>
            <w:tcW w:type="dxa" w:w="2880"/>
          </w:tcPr>
          <w:p>
            <w:r>
              <w:t>Apply file-type policy</w:t>
            </w:r>
          </w:p>
        </w:tc>
        <w:tc>
          <w:tcPr>
            <w:tcW w:type="dxa" w:w="2880"/>
          </w:tcPr>
          <w:p>
            <w:r>
              <w:t>Consider blocking if business need is not confirmed</w:t>
            </w:r>
          </w:p>
        </w:tc>
      </w:tr>
    </w:tbl>
    <w:p>
      <w:r>
        <w:t>4.6. Where delayed delivery is unavoidable, configure user-facing messages that explain the security review without exposing technical details that could aid attackers.</w:t>
      </w:r>
    </w:p>
    <w:p>
      <w:r>
        <w:t>4.7. Retain sandbox reports, message metadata, and analyst decisions in accordance with evidence retention requirements.</w:t>
      </w:r>
    </w:p>
    <w:p>
      <w:pPr>
        <w:pStyle w:val="ListBullet"/>
      </w:pPr>
      <w:r>
        <w:t>Configure URL and link protection in email</w:t>
      </w:r>
    </w:p>
    <w:p>
      <w:r>
        <w:t>5.1. Enable URL rewriting, time-of-click analysis, or equivalent link inspection for inbound email.</w:t>
      </w:r>
    </w:p>
    <w:p>
      <w:r>
        <w:t>5.2. Block access to known malicious, phishing, command-and-control, newly registered high-risk, and suspicious domains.</w:t>
      </w:r>
    </w:p>
    <w:p>
      <w:r>
        <w:t>5.3. Apply enhanced inspection to links in messages from external senders, newly observed senders, bulk campaigns, and lookalike domains.</w:t>
      </w:r>
    </w:p>
    <w:p>
      <w:r>
        <w:t>5.4. Disable user bypass for confirmed malicious URLs.</w:t>
      </w:r>
    </w:p>
    <w:p>
      <w:r>
        <w:t>5.5. Allow user override only for low-risk categories where business need exists and where the action is logged.</w:t>
      </w:r>
    </w:p>
    <w:p>
      <w:r>
        <w:t>5.6. Monitor reports of users clicking blocked or warned links and refer repeat cases to awareness or management channels.</w:t>
      </w:r>
    </w:p>
    <w:p>
      <w:pPr>
        <w:pStyle w:val="ListBullet"/>
      </w:pPr>
      <w:r>
        <w:t>Apply email sender and domain allowlisting controls</w:t>
      </w:r>
    </w:p>
    <w:p>
      <w:r>
        <w:t>6.1. Do not allow broad allowlisting of external domains, sender addresses, IP ranges, or entire mail services unless formally approved.</w:t>
      </w:r>
    </w:p>
    <w:p>
      <w:r>
        <w:t>6.2. Require a documented business justification for every allowlisting request.</w:t>
      </w:r>
    </w:p>
    <w:p>
      <w:r>
        <w:t>6.3. Validate the request with the business owner and confirm the sender’s legitimacy using an independent channel where possible.</w:t>
      </w:r>
    </w:p>
    <w:p>
      <w:r>
        <w:t>6.4. Prefer narrow allowlisting based on specific sender, system, domain, message characteristics, or authenticated mail flow rather than broad exclusions.</w:t>
      </w:r>
    </w:p>
    <w:p>
      <w:r>
        <w:t>6.5. Do not bypass malware scanning, phishing detection, or sandboxing unless the exception is specifically approved by Security Operations and risk accepted by the appropriate business owner.</w:t>
      </w:r>
    </w:p>
    <w:p>
      <w:r>
        <w:t>6.6. Record all allowlisting entries in the exception register or configuration record.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Allowlist Request Field</w:t>
            </w:r>
          </w:p>
        </w:tc>
        <w:tc>
          <w:tcPr>
            <w:tcW w:type="dxa" w:w="4320"/>
          </w:tcPr>
          <w:p>
            <w:r>
              <w:t>Required Detail</w:t>
            </w:r>
          </w:p>
        </w:tc>
      </w:tr>
      <w:tr>
        <w:tc>
          <w:tcPr>
            <w:tcW w:type="dxa" w:w="4320"/>
          </w:tcPr>
          <w:p>
            <w:r>
              <w:t>Requester</w:t>
            </w:r>
          </w:p>
        </w:tc>
        <w:tc>
          <w:tcPr>
            <w:tcW w:type="dxa" w:w="4320"/>
          </w:tcPr>
          <w:p>
            <w:r>
              <w:t>Name, team, and contact details</w:t>
            </w:r>
          </w:p>
        </w:tc>
      </w:tr>
      <w:tr>
        <w:tc>
          <w:tcPr>
            <w:tcW w:type="dxa" w:w="4320"/>
          </w:tcPr>
          <w:p>
            <w:r>
              <w:t>Business owner</w:t>
            </w:r>
          </w:p>
        </w:tc>
        <w:tc>
          <w:tcPr>
            <w:tcW w:type="dxa" w:w="4320"/>
          </w:tcPr>
          <w:p>
            <w:r>
              <w:t>Person accountable for the business process</w:t>
            </w:r>
          </w:p>
        </w:tc>
      </w:tr>
      <w:tr>
        <w:tc>
          <w:tcPr>
            <w:tcW w:type="dxa" w:w="4320"/>
          </w:tcPr>
          <w:p>
            <w:r>
              <w:t>Sender or service</w:t>
            </w:r>
          </w:p>
        </w:tc>
        <w:tc>
          <w:tcPr>
            <w:tcW w:type="dxa" w:w="4320"/>
          </w:tcPr>
          <w:p>
            <w:r>
              <w:t>Exact sender, domain, IP, application, or mail source</w:t>
            </w:r>
          </w:p>
        </w:tc>
      </w:tr>
      <w:tr>
        <w:tc>
          <w:tcPr>
            <w:tcW w:type="dxa" w:w="4320"/>
          </w:tcPr>
          <w:p>
            <w:r>
              <w:t>Business justification</w:t>
            </w:r>
          </w:p>
        </w:tc>
        <w:tc>
          <w:tcPr>
            <w:tcW w:type="dxa" w:w="4320"/>
          </w:tcPr>
          <w:p>
            <w:r>
              <w:t>Reason allowlisting is required</w:t>
            </w:r>
          </w:p>
        </w:tc>
      </w:tr>
      <w:tr>
        <w:tc>
          <w:tcPr>
            <w:tcW w:type="dxa" w:w="4320"/>
          </w:tcPr>
          <w:p>
            <w:r>
              <w:t>Control bypass requested</w:t>
            </w:r>
          </w:p>
        </w:tc>
        <w:tc>
          <w:tcPr>
            <w:tcW w:type="dxa" w:w="4320"/>
          </w:tcPr>
          <w:p>
            <w:r>
              <w:t>Specific protection affected, if any</w:t>
            </w:r>
          </w:p>
        </w:tc>
      </w:tr>
      <w:tr>
        <w:tc>
          <w:tcPr>
            <w:tcW w:type="dxa" w:w="4320"/>
          </w:tcPr>
          <w:p>
            <w:r>
              <w:t>Risk assessment</w:t>
            </w:r>
          </w:p>
        </w:tc>
        <w:tc>
          <w:tcPr>
            <w:tcW w:type="dxa" w:w="4320"/>
          </w:tcPr>
          <w:p>
            <w:r>
              <w:t>Security review outcome</w:t>
            </w:r>
          </w:p>
        </w:tc>
      </w:tr>
      <w:tr>
        <w:tc>
          <w:tcPr>
            <w:tcW w:type="dxa" w:w="4320"/>
          </w:tcPr>
          <w:p>
            <w:r>
              <w:t>Expiry date</w:t>
            </w:r>
          </w:p>
        </w:tc>
        <w:tc>
          <w:tcPr>
            <w:tcW w:type="dxa" w:w="4320"/>
          </w:tcPr>
          <w:p>
            <w:r>
              <w:t>Required for temporary allowlisting</w:t>
            </w:r>
          </w:p>
        </w:tc>
      </w:tr>
      <w:tr>
        <w:tc>
          <w:tcPr>
            <w:tcW w:type="dxa" w:w="4320"/>
          </w:tcPr>
          <w:p>
            <w:r>
              <w:t>Approval</w:t>
            </w:r>
          </w:p>
        </w:tc>
        <w:tc>
          <w:tcPr>
            <w:tcW w:type="dxa" w:w="4320"/>
          </w:tcPr>
          <w:p>
            <w:r>
              <w:t>Security and business approvals</w:t>
            </w:r>
          </w:p>
        </w:tc>
      </w:tr>
      <w:tr>
        <w:tc>
          <w:tcPr>
            <w:tcW w:type="dxa" w:w="4320"/>
          </w:tcPr>
          <w:p>
            <w:r>
              <w:t>Review date</w:t>
            </w:r>
          </w:p>
        </w:tc>
        <w:tc>
          <w:tcPr>
            <w:tcW w:type="dxa" w:w="4320"/>
          </w:tcPr>
          <w:p>
            <w:r>
              <w:t>Date for revalidation or removal</w:t>
            </w:r>
          </w:p>
        </w:tc>
      </w:tr>
    </w:tbl>
    <w:p>
      <w:pPr>
        <w:pStyle w:val="ListBullet"/>
      </w:pPr>
      <w:r>
        <w:t>Configure browser and web access protections</w:t>
      </w:r>
    </w:p>
    <w:p>
      <w:r>
        <w:t>7.1. Ensure users access the web using approved browsers only.</w:t>
      </w:r>
    </w:p>
    <w:p>
      <w:r>
        <w:t>7.2. Deploy browser configuration through managed device policy, endpoint management, or equivalent centralised control.</w:t>
      </w:r>
    </w:p>
    <w:p>
      <w:r>
        <w:t>7.3. Enforce secure browser settings, including:</w:t>
      </w:r>
    </w:p>
    <w:p>
      <w:pPr>
        <w:pStyle w:val="ListBullet"/>
      </w:pPr>
      <w:r>
        <w:t>Automatic updates enabled.</w:t>
      </w:r>
    </w:p>
    <w:p>
      <w:pPr>
        <w:pStyle w:val="ListBullet"/>
      </w:pPr>
      <w:r>
        <w:t>Safe browsing or malicious site protection enabled.</w:t>
      </w:r>
    </w:p>
    <w:p>
      <w:pPr>
        <w:pStyle w:val="ListBullet"/>
      </w:pPr>
      <w:r>
        <w:t>Password manager settings aligned with organisational requirements.</w:t>
      </w:r>
    </w:p>
    <w:p>
      <w:pPr>
        <w:pStyle w:val="ListBullet"/>
      </w:pPr>
      <w:r>
        <w:t>Pop-up restrictions enabled unless business-approved.</w:t>
      </w:r>
    </w:p>
    <w:p>
      <w:pPr>
        <w:pStyle w:val="ListBullet"/>
      </w:pPr>
      <w:r>
        <w:t>Script, plug-in, and extension controls applied.</w:t>
      </w:r>
    </w:p>
    <w:p>
      <w:pPr>
        <w:pStyle w:val="ListBullet"/>
      </w:pPr>
      <w:r>
        <w:t>Download warnings enabled.</w:t>
      </w:r>
    </w:p>
    <w:p>
      <w:pPr>
        <w:pStyle w:val="ListBullet"/>
      </w:pPr>
      <w:r>
        <w:t>Insecure protocol warnings enabled.</w:t>
      </w:r>
    </w:p>
    <w:p>
      <w:pPr>
        <w:pStyle w:val="ListBullet"/>
      </w:pPr>
      <w:r>
        <w:t>Browser telemetry enabled where approved.</w:t>
      </w:r>
    </w:p>
    <w:p>
      <w:pPr>
        <w:pStyle w:val="ListBullet"/>
      </w:pPr>
      <w:r>
        <w:t>Synchronisation to personal accounts disabled where required.</w:t>
      </w:r>
    </w:p>
    <w:p>
      <w:pPr>
        <w:pStyle w:val="ListBullet"/>
      </w:pPr>
      <w:r>
        <w:t>Saving corporate passwords in unmanaged personal profiles disabled where technically supported.</w:t>
      </w:r>
    </w:p>
    <w:p>
      <w:r>
        <w:t>7.4. Block the installation or use of unauthorised browsers where technically feasible.</w:t>
      </w:r>
    </w:p>
    <w:p>
      <w:r>
        <w:t>7.5. Apply stricter controls for privileged users and administrative workstations.</w:t>
      </w:r>
    </w:p>
    <w:p>
      <w:pPr>
        <w:pStyle w:val="ListBullet"/>
      </w:pPr>
      <w:r>
        <w:t>Manage browser extensions and plug-ins</w:t>
      </w:r>
    </w:p>
    <w:p>
      <w:r>
        <w:t>8.1. Maintain an approved list of browser extensions and plug-ins required for business use.</w:t>
      </w:r>
    </w:p>
    <w:p>
      <w:r>
        <w:t>8.2. Block installation of unapproved extensions by default where management capability exists.</w:t>
      </w:r>
    </w:p>
    <w:p>
      <w:r>
        <w:t>8.3. Review requested extensions for:</w:t>
      </w:r>
    </w:p>
    <w:p>
      <w:pPr>
        <w:pStyle w:val="ListBullet"/>
      </w:pPr>
      <w:r>
        <w:t>Publisher reputation.</w:t>
      </w:r>
    </w:p>
    <w:p>
      <w:pPr>
        <w:pStyle w:val="ListBullet"/>
      </w:pPr>
      <w:r>
        <w:t>Permissions requested.</w:t>
      </w:r>
    </w:p>
    <w:p>
      <w:pPr>
        <w:pStyle w:val="ListBullet"/>
      </w:pPr>
      <w:r>
        <w:t>Data access requirements.</w:t>
      </w:r>
    </w:p>
    <w:p>
      <w:pPr>
        <w:pStyle w:val="ListBullet"/>
      </w:pPr>
      <w:r>
        <w:t>Update history.</w:t>
      </w:r>
    </w:p>
    <w:p>
      <w:pPr>
        <w:pStyle w:val="ListBullet"/>
      </w:pPr>
      <w:r>
        <w:t>Known vulnerabilities or malicious behaviour.</w:t>
      </w:r>
    </w:p>
    <w:p>
      <w:pPr>
        <w:pStyle w:val="ListBullet"/>
      </w:pPr>
      <w:r>
        <w:t>Business justification.</w:t>
      </w:r>
    </w:p>
    <w:p>
      <w:pPr>
        <w:pStyle w:val="ListBullet"/>
      </w:pPr>
      <w:r>
        <w:t>Availability of safer alternatives.</w:t>
      </w:r>
    </w:p>
    <w:p>
      <w:r>
        <w:t>8.4. Remove extensions that are no longer required, unsupported, or assessed as risky.</w:t>
      </w:r>
    </w:p>
    <w:p>
      <w:r>
        <w:t>8.5. Revalidate approved extensions at least quarterly or when a security advisory is issued.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Extension Review Item</w:t>
            </w:r>
          </w:p>
        </w:tc>
        <w:tc>
          <w:tcPr>
            <w:tcW w:type="dxa" w:w="4320"/>
          </w:tcPr>
          <w:p>
            <w:r>
              <w:t>Acceptable Criteria</w:t>
            </w:r>
          </w:p>
        </w:tc>
      </w:tr>
      <w:tr>
        <w:tc>
          <w:tcPr>
            <w:tcW w:type="dxa" w:w="4320"/>
          </w:tcPr>
          <w:p>
            <w:r>
              <w:t>Business need</w:t>
            </w:r>
          </w:p>
        </w:tc>
        <w:tc>
          <w:tcPr>
            <w:tcW w:type="dxa" w:w="4320"/>
          </w:tcPr>
          <w:p>
            <w:r>
              <w:t>Required for an approved business activity</w:t>
            </w:r>
          </w:p>
        </w:tc>
      </w:tr>
      <w:tr>
        <w:tc>
          <w:tcPr>
            <w:tcW w:type="dxa" w:w="4320"/>
          </w:tcPr>
          <w:p>
            <w:r>
              <w:t>Publisher</w:t>
            </w:r>
          </w:p>
        </w:tc>
        <w:tc>
          <w:tcPr>
            <w:tcW w:type="dxa" w:w="4320"/>
          </w:tcPr>
          <w:p>
            <w:r>
              <w:t>Known and reputable publisher</w:t>
            </w:r>
          </w:p>
        </w:tc>
      </w:tr>
      <w:tr>
        <w:tc>
          <w:tcPr>
            <w:tcW w:type="dxa" w:w="4320"/>
          </w:tcPr>
          <w:p>
            <w:r>
              <w:t>Permissions</w:t>
            </w:r>
          </w:p>
        </w:tc>
        <w:tc>
          <w:tcPr>
            <w:tcW w:type="dxa" w:w="4320"/>
          </w:tcPr>
          <w:p>
            <w:r>
              <w:t>Limited to required functionality</w:t>
            </w:r>
          </w:p>
        </w:tc>
      </w:tr>
      <w:tr>
        <w:tc>
          <w:tcPr>
            <w:tcW w:type="dxa" w:w="4320"/>
          </w:tcPr>
          <w:p>
            <w:r>
              <w:t>Data access</w:t>
            </w:r>
          </w:p>
        </w:tc>
        <w:tc>
          <w:tcPr>
            <w:tcW w:type="dxa" w:w="4320"/>
          </w:tcPr>
          <w:p>
            <w:r>
              <w:t>Does not access sensitive data unnecessarily</w:t>
            </w:r>
          </w:p>
        </w:tc>
      </w:tr>
      <w:tr>
        <w:tc>
          <w:tcPr>
            <w:tcW w:type="dxa" w:w="4320"/>
          </w:tcPr>
          <w:p>
            <w:r>
              <w:t>Update status</w:t>
            </w:r>
          </w:p>
        </w:tc>
        <w:tc>
          <w:tcPr>
            <w:tcW w:type="dxa" w:w="4320"/>
          </w:tcPr>
          <w:p>
            <w:r>
              <w:t>Actively maintained</w:t>
            </w:r>
          </w:p>
        </w:tc>
      </w:tr>
      <w:tr>
        <w:tc>
          <w:tcPr>
            <w:tcW w:type="dxa" w:w="4320"/>
          </w:tcPr>
          <w:p>
            <w:r>
              <w:t>Security history</w:t>
            </w:r>
          </w:p>
        </w:tc>
        <w:tc>
          <w:tcPr>
            <w:tcW w:type="dxa" w:w="4320"/>
          </w:tcPr>
          <w:p>
            <w:r>
              <w:t>No unresolved critical concerns</w:t>
            </w:r>
          </w:p>
        </w:tc>
      </w:tr>
      <w:tr>
        <w:tc>
          <w:tcPr>
            <w:tcW w:type="dxa" w:w="4320"/>
          </w:tcPr>
          <w:p>
            <w:r>
              <w:t>Deployment scope</w:t>
            </w:r>
          </w:p>
        </w:tc>
        <w:tc>
          <w:tcPr>
            <w:tcW w:type="dxa" w:w="4320"/>
          </w:tcPr>
          <w:p>
            <w:r>
              <w:t>Limited to users or groups requiring it</w:t>
            </w:r>
          </w:p>
        </w:tc>
      </w:tr>
    </w:tbl>
    <w:p>
      <w:pPr>
        <w:pStyle w:val="ListBullet"/>
      </w:pPr>
      <w:r>
        <w:t>Configure web filtering</w:t>
      </w:r>
    </w:p>
    <w:p>
      <w:r>
        <w:t>9.1. Route web traffic from managed devices through approved filtering controls using secure web gateway, DNS filtering, endpoint agent, proxy, browser management, or equivalent technology.</w:t>
      </w:r>
    </w:p>
    <w:p>
      <w:r>
        <w:t>9.2. Configure default web filtering categories and actions based on organisational risk appetite and business need.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Web Category</w:t>
            </w:r>
          </w:p>
        </w:tc>
        <w:tc>
          <w:tcPr>
            <w:tcW w:type="dxa" w:w="2160"/>
          </w:tcPr>
          <w:p>
            <w:r>
              <w:t>Default Action</w:t>
            </w:r>
          </w:p>
        </w:tc>
        <w:tc>
          <w:tcPr>
            <w:tcW w:type="dxa" w:w="2160"/>
          </w:tcPr>
          <w:p>
            <w:r>
              <w:t>User Override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Malware</w:t>
            </w:r>
          </w:p>
        </w:tc>
        <w:tc>
          <w:tcPr>
            <w:tcW w:type="dxa" w:w="2160"/>
          </w:tcPr>
          <w:p>
            <w:r>
              <w:t>Block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Alert Security Operations</w:t>
            </w:r>
          </w:p>
        </w:tc>
      </w:tr>
      <w:tr>
        <w:tc>
          <w:tcPr>
            <w:tcW w:type="dxa" w:w="2160"/>
          </w:tcPr>
          <w:p>
            <w:r>
              <w:t>Phishing</w:t>
            </w:r>
          </w:p>
        </w:tc>
        <w:tc>
          <w:tcPr>
            <w:tcW w:type="dxa" w:w="2160"/>
          </w:tcPr>
          <w:p>
            <w:r>
              <w:t>Block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Alert Security Operations</w:t>
            </w:r>
          </w:p>
        </w:tc>
      </w:tr>
      <w:tr>
        <w:tc>
          <w:tcPr>
            <w:tcW w:type="dxa" w:w="2160"/>
          </w:tcPr>
          <w:p>
            <w:r>
              <w:t>Command-and-control</w:t>
            </w:r>
          </w:p>
        </w:tc>
        <w:tc>
          <w:tcPr>
            <w:tcW w:type="dxa" w:w="2160"/>
          </w:tcPr>
          <w:p>
            <w:r>
              <w:t>Block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Treat as potential incident</w:t>
            </w:r>
          </w:p>
        </w:tc>
      </w:tr>
      <w:tr>
        <w:tc>
          <w:tcPr>
            <w:tcW w:type="dxa" w:w="2160"/>
          </w:tcPr>
          <w:p>
            <w:r>
              <w:t>Newly registered domains</w:t>
            </w:r>
          </w:p>
        </w:tc>
        <w:tc>
          <w:tcPr>
            <w:tcW w:type="dxa" w:w="2160"/>
          </w:tcPr>
          <w:p>
            <w:r>
              <w:t>Warn or block</w:t>
            </w:r>
          </w:p>
        </w:tc>
        <w:tc>
          <w:tcPr>
            <w:tcW w:type="dxa" w:w="2160"/>
          </w:tcPr>
          <w:p>
            <w:r>
              <w:t>Limited, logged</w:t>
            </w:r>
          </w:p>
        </w:tc>
        <w:tc>
          <w:tcPr>
            <w:tcW w:type="dxa" w:w="2160"/>
          </w:tcPr>
          <w:p>
            <w:r>
              <w:t>Apply stricter rules for high-risk users</w:t>
            </w:r>
          </w:p>
        </w:tc>
      </w:tr>
      <w:tr>
        <w:tc>
          <w:tcPr>
            <w:tcW w:type="dxa" w:w="2160"/>
          </w:tcPr>
          <w:p>
            <w:r>
              <w:t>Uncategorised sites</w:t>
            </w:r>
          </w:p>
        </w:tc>
        <w:tc>
          <w:tcPr>
            <w:tcW w:type="dxa" w:w="2160"/>
          </w:tcPr>
          <w:p>
            <w:r>
              <w:t>Warn or block</w:t>
            </w:r>
          </w:p>
        </w:tc>
        <w:tc>
          <w:tcPr>
            <w:tcW w:type="dxa" w:w="2160"/>
          </w:tcPr>
          <w:p>
            <w:r>
              <w:t>Limited, logged</w:t>
            </w:r>
          </w:p>
        </w:tc>
        <w:tc>
          <w:tcPr>
            <w:tcW w:type="dxa" w:w="2160"/>
          </w:tcPr>
          <w:p>
            <w:r>
              <w:t>Review access trends</w:t>
            </w:r>
          </w:p>
        </w:tc>
      </w:tr>
      <w:tr>
        <w:tc>
          <w:tcPr>
            <w:tcW w:type="dxa" w:w="2160"/>
          </w:tcPr>
          <w:p>
            <w:r>
              <w:t>File sharing</w:t>
            </w:r>
          </w:p>
        </w:tc>
        <w:tc>
          <w:tcPr>
            <w:tcW w:type="dxa" w:w="2160"/>
          </w:tcPr>
          <w:p>
            <w:r>
              <w:t>Allow, warn, or restrict</w:t>
            </w:r>
          </w:p>
        </w:tc>
        <w:tc>
          <w:tcPr>
            <w:tcW w:type="dxa" w:w="2160"/>
          </w:tcPr>
          <w:p>
            <w:r>
              <w:t>Based on business need</w:t>
            </w:r>
          </w:p>
        </w:tc>
        <w:tc>
          <w:tcPr>
            <w:tcW w:type="dxa" w:w="2160"/>
          </w:tcPr>
          <w:p>
            <w:r>
              <w:t>Apply data protection rules</w:t>
            </w:r>
          </w:p>
        </w:tc>
      </w:tr>
      <w:tr>
        <w:tc>
          <w:tcPr>
            <w:tcW w:type="dxa" w:w="2160"/>
          </w:tcPr>
          <w:p>
            <w:r>
              <w:t>Webmail</w:t>
            </w:r>
          </w:p>
        </w:tc>
        <w:tc>
          <w:tcPr>
            <w:tcW w:type="dxa" w:w="2160"/>
          </w:tcPr>
          <w:p>
            <w:r>
              <w:t>Restrict or monitor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  <w:tc>
          <w:tcPr>
            <w:tcW w:type="dxa" w:w="2160"/>
          </w:tcPr>
          <w:p>
            <w:r>
              <w:t>Consider blocking on sensitive networks</w:t>
            </w:r>
          </w:p>
        </w:tc>
      </w:tr>
      <w:tr>
        <w:tc>
          <w:tcPr>
            <w:tcW w:type="dxa" w:w="2160"/>
          </w:tcPr>
          <w:p>
            <w:r>
              <w:t>Personal storage</w:t>
            </w:r>
          </w:p>
        </w:tc>
        <w:tc>
          <w:tcPr>
            <w:tcW w:type="dxa" w:w="2160"/>
          </w:tcPr>
          <w:p>
            <w:r>
              <w:t>Restrict or monitor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  <w:tc>
          <w:tcPr>
            <w:tcW w:type="dxa" w:w="2160"/>
          </w:tcPr>
          <w:p>
            <w:r>
              <w:t>Align with data handling rules</w:t>
            </w:r>
          </w:p>
        </w:tc>
      </w:tr>
      <w:tr>
        <w:tc>
          <w:tcPr>
            <w:tcW w:type="dxa" w:w="2160"/>
          </w:tcPr>
          <w:p>
            <w:r>
              <w:t>Adult or illegal content</w:t>
            </w:r>
          </w:p>
        </w:tc>
        <w:tc>
          <w:tcPr>
            <w:tcW w:type="dxa" w:w="2160"/>
          </w:tcPr>
          <w:p>
            <w:r>
              <w:t>Block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Escalate if repeated or intentional</w:t>
            </w:r>
          </w:p>
        </w:tc>
      </w:tr>
      <w:tr>
        <w:tc>
          <w:tcPr>
            <w:tcW w:type="dxa" w:w="2160"/>
          </w:tcPr>
          <w:p>
            <w:r>
              <w:t>Gambling or high-risk content</w:t>
            </w:r>
          </w:p>
        </w:tc>
        <w:tc>
          <w:tcPr>
            <w:tcW w:type="dxa" w:w="2160"/>
          </w:tcPr>
          <w:p>
            <w:r>
              <w:t>Block or restrict</w:t>
            </w:r>
          </w:p>
        </w:tc>
        <w:tc>
          <w:tcPr>
            <w:tcW w:type="dxa" w:w="2160"/>
          </w:tcPr>
          <w:p>
            <w:r>
              <w:t>No or limited</w:t>
            </w:r>
          </w:p>
        </w:tc>
        <w:tc>
          <w:tcPr>
            <w:tcW w:type="dxa" w:w="2160"/>
          </w:tcPr>
          <w:p>
            <w:r>
              <w:t>Based on HR and acceptable use rules</w:t>
            </w:r>
          </w:p>
        </w:tc>
      </w:tr>
    </w:tbl>
    <w:p>
      <w:r>
        <w:t>9.3. Apply stricter filtering for administrative networks, production environments, payment environments, and sensitive data environments.</w:t>
      </w:r>
    </w:p>
    <w:p>
      <w:r>
        <w:t>9.4. Prevent users from bypassing web filtering using unauthorised VPNs, anonymisers, proxies, or encrypted DNS services where technically feasible.</w:t>
      </w:r>
    </w:p>
    <w:p>
      <w:r>
        <w:t>9.5. Configure inspection for file downloads and web content in line with legal, privacy, and operational requirements.</w:t>
      </w:r>
    </w:p>
    <w:p>
      <w:r>
        <w:t>9.6. Enable malware scanning and sandboxing for downloaded files where supported.</w:t>
      </w:r>
    </w:p>
    <w:p>
      <w:pPr>
        <w:pStyle w:val="ListBullet"/>
      </w:pPr>
      <w:r>
        <w:t>Manage website allowlisting and blocklisting</w:t>
      </w:r>
    </w:p>
    <w:p>
      <w:r>
        <w:t>10.1. Use centralised allowlists and blocklists for websites, domains, URLs, and applications.</w:t>
      </w:r>
    </w:p>
    <w:p>
      <w:r>
        <w:t>10.2. Add confirmed malicious websites to the blocklist immediately.</w:t>
      </w:r>
    </w:p>
    <w:p>
      <w:r>
        <w:t>10.3. Review website allowlisting requests to confirm:</w:t>
      </w:r>
    </w:p>
    <w:p>
      <w:pPr>
        <w:pStyle w:val="ListBullet"/>
      </w:pPr>
      <w:r>
        <w:t>The site is required for business.</w:t>
      </w:r>
    </w:p>
    <w:p>
      <w:pPr>
        <w:pStyle w:val="ListBullet"/>
      </w:pPr>
      <w:r>
        <w:t>The site is legitimate and not recently compromised.</w:t>
      </w:r>
    </w:p>
    <w:p>
      <w:pPr>
        <w:pStyle w:val="ListBullet"/>
      </w:pPr>
      <w:r>
        <w:t>The requesting user or group requires access.</w:t>
      </w:r>
    </w:p>
    <w:p>
      <w:pPr>
        <w:pStyle w:val="ListBullet"/>
      </w:pPr>
      <w:r>
        <w:t>The minimum necessary access can be granted.</w:t>
      </w:r>
    </w:p>
    <w:p>
      <w:pPr>
        <w:pStyle w:val="ListBullet"/>
      </w:pPr>
      <w:r>
        <w:t>The access does not bypass required monitoring or inspection.</w:t>
      </w:r>
    </w:p>
    <w:p>
      <w:r>
        <w:t>10.4. Apply website allowlisting at the most specific level practical, such as URL path, domain, application, user group, or business unit.</w:t>
      </w:r>
    </w:p>
    <w:p>
      <w:r>
        <w:t>10.5. Avoid global allowlisting unless justified by enterprise-wide business need and approved by Security Operations.</w:t>
      </w:r>
    </w:p>
    <w:p>
      <w:r>
        <w:t>10.6. Set expiry dates for temporary allowlist entries.</w:t>
      </w:r>
    </w:p>
    <w:p>
      <w:r>
        <w:t>10.7. Review allowlist entries periodically and remove stale entries.</w:t>
      </w:r>
    </w:p>
    <w:p>
      <w:pPr>
        <w:pStyle w:val="ListBullet"/>
      </w:pPr>
      <w:r>
        <w:t>Configure file download protection</w:t>
      </w:r>
    </w:p>
    <w:p>
      <w:r>
        <w:t>11.1. Define permitted, restricted, and blocked file types for web downloads.</w:t>
      </w:r>
    </w:p>
    <w:p>
      <w:r>
        <w:t>11.2. Block downloads of files that are high-risk and not required for business use.</w:t>
      </w:r>
    </w:p>
    <w:p>
      <w:r>
        <w:t>11.3. Send unknown, suspicious, or high-risk downloads to sandboxing where technically supported.</w:t>
      </w:r>
    </w:p>
    <w:p>
      <w:r>
        <w:t>11.4. Apply stricter download restrictions for users with privileged access or access to sensitive environments.</w:t>
      </w:r>
    </w:p>
    <w:p>
      <w:r>
        <w:t>11.5. Log blocked and allowed high-risk downloads for monitoring and investigation.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 Type / Condition</w:t>
            </w:r>
          </w:p>
        </w:tc>
        <w:tc>
          <w:tcPr>
            <w:tcW w:type="dxa" w:w="2880"/>
          </w:tcPr>
          <w:p>
            <w:r>
              <w:t>Default Action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Executable files from internet sites</w:t>
            </w:r>
          </w:p>
        </w:tc>
        <w:tc>
          <w:tcPr>
            <w:tcW w:type="dxa" w:w="2880"/>
          </w:tcPr>
          <w:p>
            <w:r>
              <w:t>Block or require approval</w:t>
            </w:r>
          </w:p>
        </w:tc>
        <w:tc>
          <w:tcPr>
            <w:tcW w:type="dxa" w:w="2880"/>
          </w:tcPr>
          <w:p>
            <w:r>
              <w:t>Allow only through approved software distribution channels</w:t>
            </w:r>
          </w:p>
        </w:tc>
      </w:tr>
      <w:tr>
        <w:tc>
          <w:tcPr>
            <w:tcW w:type="dxa" w:w="2880"/>
          </w:tcPr>
          <w:p>
            <w:r>
              <w:t>Script files</w:t>
            </w:r>
          </w:p>
        </w:tc>
        <w:tc>
          <w:tcPr>
            <w:tcW w:type="dxa" w:w="2880"/>
          </w:tcPr>
          <w:p>
            <w:r>
              <w:t>Block</w:t>
            </w:r>
          </w:p>
        </w:tc>
        <w:tc>
          <w:tcPr>
            <w:tcW w:type="dxa" w:w="2880"/>
          </w:tcPr>
          <w:p>
            <w:r>
              <w:t>Permit only for authorised technical teams through controlled process</w:t>
            </w:r>
          </w:p>
        </w:tc>
      </w:tr>
      <w:tr>
        <w:tc>
          <w:tcPr>
            <w:tcW w:type="dxa" w:w="2880"/>
          </w:tcPr>
          <w:p>
            <w:r>
              <w:t>Office files with macros</w:t>
            </w:r>
          </w:p>
        </w:tc>
        <w:tc>
          <w:tcPr>
            <w:tcW w:type="dxa" w:w="2880"/>
          </w:tcPr>
          <w:p>
            <w:r>
              <w:t>Block, strip, or sandbox</w:t>
            </w:r>
          </w:p>
        </w:tc>
        <w:tc>
          <w:tcPr>
            <w:tcW w:type="dxa" w:w="2880"/>
          </w:tcPr>
          <w:p>
            <w:r>
              <w:t>Allow only where business-approved</w:t>
            </w:r>
          </w:p>
        </w:tc>
      </w:tr>
      <w:tr>
        <w:tc>
          <w:tcPr>
            <w:tcW w:type="dxa" w:w="2880"/>
          </w:tcPr>
          <w:p>
            <w:r>
              <w:t>Compressed archives</w:t>
            </w:r>
          </w:p>
        </w:tc>
        <w:tc>
          <w:tcPr>
            <w:tcW w:type="dxa" w:w="2880"/>
          </w:tcPr>
          <w:p>
            <w:r>
              <w:t>Scan and sandbox where supported</w:t>
            </w:r>
          </w:p>
        </w:tc>
        <w:tc>
          <w:tcPr>
            <w:tcW w:type="dxa" w:w="2880"/>
          </w:tcPr>
          <w:p>
            <w:r>
              <w:t>Block if encrypted and uninspectable unless approved</w:t>
            </w:r>
          </w:p>
        </w:tc>
      </w:tr>
      <w:tr>
        <w:tc>
          <w:tcPr>
            <w:tcW w:type="dxa" w:w="2880"/>
          </w:tcPr>
          <w:p>
            <w:r>
              <w:t>Disk images and installers</w:t>
            </w:r>
          </w:p>
        </w:tc>
        <w:tc>
          <w:tcPr>
            <w:tcW w:type="dxa" w:w="2880"/>
          </w:tcPr>
          <w:p>
            <w:r>
              <w:t>Block or restrict</w:t>
            </w:r>
          </w:p>
        </w:tc>
        <w:tc>
          <w:tcPr>
            <w:tcW w:type="dxa" w:w="2880"/>
          </w:tcPr>
          <w:p>
            <w:r>
              <w:t>Approved software process required</w:t>
            </w:r>
          </w:p>
        </w:tc>
      </w:tr>
      <w:tr>
        <w:tc>
          <w:tcPr>
            <w:tcW w:type="dxa" w:w="2880"/>
          </w:tcPr>
          <w:p>
            <w:r>
              <w:t>Documents from reputable business sites</w:t>
            </w:r>
          </w:p>
        </w:tc>
        <w:tc>
          <w:tcPr>
            <w:tcW w:type="dxa" w:w="2880"/>
          </w:tcPr>
          <w:p>
            <w:r>
              <w:t>Allow with scanning</w:t>
            </w:r>
          </w:p>
        </w:tc>
        <w:tc>
          <w:tcPr>
            <w:tcW w:type="dxa" w:w="2880"/>
          </w:tcPr>
          <w:p>
            <w:r>
              <w:t>Monitor for abnormal activity</w:t>
            </w:r>
          </w:p>
        </w:tc>
      </w:tr>
    </w:tbl>
    <w:p>
      <w:pPr>
        <w:pStyle w:val="ListBullet"/>
      </w:pPr>
      <w:r>
        <w:t>Apply controls for cloud applications and webmail</w:t>
      </w:r>
    </w:p>
    <w:p>
      <w:r>
        <w:t>12.1. Identify approved cloud applications and webmail platforms used for business purposes.</w:t>
      </w:r>
    </w:p>
    <w:p>
      <w:r>
        <w:t>12.2. Restrict access to unauthorised personal webmail and unmanaged cloud storage where required by data handling rules.</w:t>
      </w:r>
    </w:p>
    <w:p>
      <w:r>
        <w:t>12.3. Apply session controls, upload restrictions, download restrictions, or read-only access for high-risk applications where supported.</w:t>
      </w:r>
    </w:p>
    <w:p>
      <w:r>
        <w:t>12.4. Monitor uploads of sensitive information to unapproved web services.</w:t>
      </w:r>
    </w:p>
    <w:p>
      <w:r>
        <w:t>12.5. Coordinate with data protection and legal teams before implementing content inspection that may involve personal or regulated information.</w:t>
      </w:r>
    </w:p>
    <w:p>
      <w:pPr>
        <w:pStyle w:val="ListBullet"/>
      </w:pPr>
      <w:r>
        <w:t>Enable logging, alerting, and monitoring</w:t>
      </w:r>
    </w:p>
    <w:p>
      <w:r>
        <w:t>13.1. Enable logging for email filtering, malware detection, phishing detection, quarantine actions, attachment sandboxing, URL inspection, web filtering, browser policy enforcement, extension changes, and allowlist changes.</w:t>
      </w:r>
    </w:p>
    <w:p>
      <w:r>
        <w:t>13.2. Forward relevant logs to the central monitoring platform.</w:t>
      </w:r>
    </w:p>
    <w:p>
      <w:r>
        <w:t>13.3. Configure alerts for events requiring timely investigation.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Event Type</w:t>
            </w:r>
          </w:p>
        </w:tc>
        <w:tc>
          <w:tcPr>
            <w:tcW w:type="dxa" w:w="2160"/>
          </w:tcPr>
          <w:p>
            <w:r>
              <w:t>Alert Priority</w:t>
            </w:r>
          </w:p>
        </w:tc>
        <w:tc>
          <w:tcPr>
            <w:tcW w:type="dxa" w:w="2160"/>
          </w:tcPr>
          <w:p>
            <w:r>
              <w:t>Target Response Time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Confirmed malware delivered or clicked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15 minutes</w:t>
            </w:r>
          </w:p>
        </w:tc>
        <w:tc>
          <w:tcPr>
            <w:tcW w:type="dxa" w:w="2160"/>
          </w:tcPr>
          <w:p>
            <w:r>
              <w:t>Security Operations</w:t>
            </w:r>
          </w:p>
        </w:tc>
      </w:tr>
      <w:tr>
        <w:tc>
          <w:tcPr>
            <w:tcW w:type="dxa" w:w="2160"/>
          </w:tcPr>
          <w:p>
            <w:r>
              <w:t>Credential phishing link clicked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30 minutes</w:t>
            </w:r>
          </w:p>
        </w:tc>
        <w:tc>
          <w:tcPr>
            <w:tcW w:type="dxa" w:w="2160"/>
          </w:tcPr>
          <w:p>
            <w:r>
              <w:t>Security Operations</w:t>
            </w:r>
          </w:p>
        </w:tc>
      </w:tr>
      <w:tr>
        <w:tc>
          <w:tcPr>
            <w:tcW w:type="dxa" w:w="2160"/>
          </w:tcPr>
          <w:p>
            <w:r>
              <w:t>Multiple users targeted by same campaign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30 minutes</w:t>
            </w:r>
          </w:p>
        </w:tc>
        <w:tc>
          <w:tcPr>
            <w:tcW w:type="dxa" w:w="2160"/>
          </w:tcPr>
          <w:p>
            <w:r>
              <w:t>Security Operations</w:t>
            </w:r>
          </w:p>
        </w:tc>
      </w:tr>
      <w:tr>
        <w:tc>
          <w:tcPr>
            <w:tcW w:type="dxa" w:w="2160"/>
          </w:tcPr>
          <w:p>
            <w:r>
              <w:t>Command-and-control web request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15 minutes</w:t>
            </w:r>
          </w:p>
        </w:tc>
        <w:tc>
          <w:tcPr>
            <w:tcW w:type="dxa" w:w="2160"/>
          </w:tcPr>
          <w:p>
            <w:r>
              <w:t>Security Operations</w:t>
            </w:r>
          </w:p>
        </w:tc>
      </w:tr>
      <w:tr>
        <w:tc>
          <w:tcPr>
            <w:tcW w:type="dxa" w:w="2160"/>
          </w:tcPr>
          <w:p>
            <w:r>
              <w:t>High-risk file downloaded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4 business hours</w:t>
            </w:r>
          </w:p>
        </w:tc>
        <w:tc>
          <w:tcPr>
            <w:tcW w:type="dxa" w:w="2160"/>
          </w:tcPr>
          <w:p>
            <w:r>
              <w:t>Security Operations</w:t>
            </w:r>
          </w:p>
        </w:tc>
      </w:tr>
      <w:tr>
        <w:tc>
          <w:tcPr>
            <w:tcW w:type="dxa" w:w="2160"/>
          </w:tcPr>
          <w:p>
            <w:r>
              <w:t>New broad allowlist entry created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1 business day</w:t>
            </w:r>
          </w:p>
        </w:tc>
        <w:tc>
          <w:tcPr>
            <w:tcW w:type="dxa" w:w="2160"/>
          </w:tcPr>
          <w:p>
            <w:r>
              <w:t>Security Operations</w:t>
            </w:r>
          </w:p>
        </w:tc>
      </w:tr>
      <w:tr>
        <w:tc>
          <w:tcPr>
            <w:tcW w:type="dxa" w:w="2160"/>
          </w:tcPr>
          <w:p>
            <w:r>
              <w:t>User bypasses warning repeatedly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 business days</w:t>
            </w:r>
          </w:p>
        </w:tc>
        <w:tc>
          <w:tcPr>
            <w:tcW w:type="dxa" w:w="2160"/>
          </w:tcPr>
          <w:p>
            <w:r>
              <w:t>Service Desk / Security Awareness</w:t>
            </w:r>
          </w:p>
        </w:tc>
      </w:tr>
      <w:tr>
        <w:tc>
          <w:tcPr>
            <w:tcW w:type="dxa" w:w="2160"/>
          </w:tcPr>
          <w:p>
            <w:r>
              <w:t>Browser policy disabled or tampered with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1 hour</w:t>
            </w:r>
          </w:p>
        </w:tc>
        <w:tc>
          <w:tcPr>
            <w:tcW w:type="dxa" w:w="2160"/>
          </w:tcPr>
          <w:p>
            <w:r>
              <w:t>Endpoint Operations</w:t>
            </w:r>
          </w:p>
        </w:tc>
      </w:tr>
    </w:tbl>
    <w:p>
      <w:r>
        <w:t>13.4. Investigate alerts using message headers, sender details, recipient information, URL reputation, sandbox results, endpoint telemetry, authentication logs, and user activity.</w:t>
      </w:r>
    </w:p>
    <w:p>
      <w:r>
        <w:t>13.5. Where compromise is suspected, escalate to the security incident response process.</w:t>
      </w:r>
    </w:p>
    <w:p>
      <w:pPr>
        <w:pStyle w:val="ListBullet"/>
      </w:pPr>
      <w:r>
        <w:t>Operate email quarantine</w:t>
      </w:r>
    </w:p>
    <w:p>
      <w:r>
        <w:t>14.1. Configure quarantine categories for malware, phishing, suspicious attachments, spam, bulk mail, impersonation, and policy violations.</w:t>
      </w:r>
    </w:p>
    <w:p>
      <w:r>
        <w:t>14.2. Restrict release authority for high-risk quarantine categories to authorised security or messaging administrators.</w:t>
      </w:r>
    </w:p>
    <w:p>
      <w:r>
        <w:t>14.3. Allow user self-service release only for low-risk categories approved by Security Operations.</w:t>
      </w:r>
    </w:p>
    <w:p>
      <w:r>
        <w:t>14.4. Review quarantine queues at least daily on business days.</w:t>
      </w:r>
    </w:p>
    <w:p>
      <w:r>
        <w:t>14.5. Validate release requests before releasing messages.</w:t>
      </w:r>
    </w:p>
    <w:p>
      <w:r>
        <w:t>14.6. Do not release messages containing confirmed malware, credential harvesting links, or fraudulent payment instructions unless approved by Security Operations for controlled investigation purposes.</w:t>
      </w:r>
    </w:p>
    <w:p>
      <w:r>
        <w:t>14.7. Record high-risk release decisions with reviewer, justification, and date.</w:t>
      </w:r>
    </w:p>
    <w:p>
      <w:pPr>
        <w:pStyle w:val="ListBullet"/>
      </w:pPr>
      <w:r>
        <w:t>Handle user-reported suspicious emails and websites</w:t>
      </w:r>
    </w:p>
    <w:p>
      <w:r>
        <w:t>15.1. Ensure users have a clear method to report suspicious emails and blocked or suspicious websites.</w:t>
      </w:r>
    </w:p>
    <w:p>
      <w:r>
        <w:t>15.2. Triage user reports according to severity.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Report Type</w:t>
            </w:r>
          </w:p>
        </w:tc>
        <w:tc>
          <w:tcPr>
            <w:tcW w:type="dxa" w:w="2880"/>
          </w:tcPr>
          <w:p>
            <w:r>
              <w:t>Initial Triage Action</w:t>
            </w:r>
          </w:p>
        </w:tc>
        <w:tc>
          <w:tcPr>
            <w:tcW w:type="dxa" w:w="2880"/>
          </w:tcPr>
          <w:p>
            <w:r>
              <w:t>Target Response</w:t>
            </w:r>
          </w:p>
        </w:tc>
      </w:tr>
      <w:tr>
        <w:tc>
          <w:tcPr>
            <w:tcW w:type="dxa" w:w="2880"/>
          </w:tcPr>
          <w:p>
            <w:r>
              <w:t>Suspected phishing email</w:t>
            </w:r>
          </w:p>
        </w:tc>
        <w:tc>
          <w:tcPr>
            <w:tcW w:type="dxa" w:w="2880"/>
          </w:tcPr>
          <w:p>
            <w:r>
              <w:t>Analyse message, sender, links, and attachments</w:t>
            </w:r>
          </w:p>
        </w:tc>
        <w:tc>
          <w:tcPr>
            <w:tcW w:type="dxa" w:w="2880"/>
          </w:tcPr>
          <w:p>
            <w:r>
              <w:t>4 business hours</w:t>
            </w:r>
          </w:p>
        </w:tc>
      </w:tr>
      <w:tr>
        <w:tc>
          <w:tcPr>
            <w:tcW w:type="dxa" w:w="2880"/>
          </w:tcPr>
          <w:p>
            <w:r>
              <w:t>User clicked suspicious link</w:t>
            </w:r>
          </w:p>
        </w:tc>
        <w:tc>
          <w:tcPr>
            <w:tcW w:type="dxa" w:w="2880"/>
          </w:tcPr>
          <w:p>
            <w:r>
              <w:t>Check authentication, endpoint, and web logs</w:t>
            </w:r>
          </w:p>
        </w:tc>
        <w:tc>
          <w:tcPr>
            <w:tcW w:type="dxa" w:w="2880"/>
          </w:tcPr>
          <w:p>
            <w:r>
              <w:t>30 minutes</w:t>
            </w:r>
          </w:p>
        </w:tc>
      </w:tr>
      <w:tr>
        <w:tc>
          <w:tcPr>
            <w:tcW w:type="dxa" w:w="2880"/>
          </w:tcPr>
          <w:p>
            <w:r>
              <w:t>Opened suspicious attachment</w:t>
            </w:r>
          </w:p>
        </w:tc>
        <w:tc>
          <w:tcPr>
            <w:tcW w:type="dxa" w:w="2880"/>
          </w:tcPr>
          <w:p>
            <w:r>
              <w:t>Check sandbox and endpoint telemetry</w:t>
            </w:r>
          </w:p>
        </w:tc>
        <w:tc>
          <w:tcPr>
            <w:tcW w:type="dxa" w:w="2880"/>
          </w:tcPr>
          <w:p>
            <w:r>
              <w:t>30 minutes</w:t>
            </w:r>
          </w:p>
        </w:tc>
      </w:tr>
      <w:tr>
        <w:tc>
          <w:tcPr>
            <w:tcW w:type="dxa" w:w="2880"/>
          </w:tcPr>
          <w:p>
            <w:r>
              <w:t>Website incorrectly blocked</w:t>
            </w:r>
          </w:p>
        </w:tc>
        <w:tc>
          <w:tcPr>
            <w:tcW w:type="dxa" w:w="2880"/>
          </w:tcPr>
          <w:p>
            <w:r>
              <w:t>Validate business need and site reputation</w:t>
            </w:r>
          </w:p>
        </w:tc>
        <w:tc>
          <w:tcPr>
            <w:tcW w:type="dxa" w:w="2880"/>
          </w:tcPr>
          <w:p>
            <w:r>
              <w:t>2 business days</w:t>
            </w:r>
          </w:p>
        </w:tc>
      </w:tr>
      <w:tr>
        <w:tc>
          <w:tcPr>
            <w:tcW w:type="dxa" w:w="2880"/>
          </w:tcPr>
          <w:p>
            <w:r>
              <w:t>Suspicious website allowed</w:t>
            </w:r>
          </w:p>
        </w:tc>
        <w:tc>
          <w:tcPr>
            <w:tcW w:type="dxa" w:w="2880"/>
          </w:tcPr>
          <w:p>
            <w:r>
              <w:t>Review site and block if unsafe</w:t>
            </w:r>
          </w:p>
        </w:tc>
        <w:tc>
          <w:tcPr>
            <w:tcW w:type="dxa" w:w="2880"/>
          </w:tcPr>
          <w:p>
            <w:r>
              <w:t>4 business hours</w:t>
            </w:r>
          </w:p>
        </w:tc>
      </w:tr>
    </w:tbl>
    <w:p>
      <w:r>
        <w:t>15.3. Search for similar emails across the organisation when a report is confirmed malicious or suspicious.</w:t>
      </w:r>
    </w:p>
    <w:p>
      <w:r>
        <w:t>15.4. Remove or quarantine related messages where supported.</w:t>
      </w:r>
    </w:p>
    <w:p>
      <w:r>
        <w:t>15.5. Block associated URLs, sender domains, files, hashes, or infrastructure as appropriate.</w:t>
      </w:r>
    </w:p>
    <w:p>
      <w:r>
        <w:t>15.6. Provide user feedback when practical, including whether the report was malicious, benign, or still under review.</w:t>
      </w:r>
    </w:p>
    <w:p>
      <w:pPr>
        <w:pStyle w:val="ListBullet"/>
      </w:pPr>
      <w:r>
        <w:t>Test protections</w:t>
      </w:r>
    </w:p>
    <w:p>
      <w:r>
        <w:t>16.1. Test email and web protection controls before initial enforcement and after significant changes.</w:t>
      </w:r>
    </w:p>
    <w:p>
      <w:r>
        <w:t>16.2. Perform safe validation using approved test files, controlled phishing simulations, known benign test URLs, or vendor-provided validation methods.</w:t>
      </w:r>
    </w:p>
    <w:p>
      <w:r>
        <w:t>16.3. Confirm the following outcomes:</w:t>
      </w:r>
    </w:p>
    <w:p>
      <w:pPr>
        <w:pStyle w:val="ListBullet"/>
      </w:pPr>
      <w:r>
        <w:t>Inbound malware is blocked or quarantined.</w:t>
      </w:r>
    </w:p>
    <w:p>
      <w:pPr>
        <w:pStyle w:val="ListBullet"/>
      </w:pPr>
      <w:r>
        <w:t>Phishing messages are detected or warned.</w:t>
      </w:r>
    </w:p>
    <w:p>
      <w:pPr>
        <w:pStyle w:val="ListBullet"/>
      </w:pPr>
      <w:r>
        <w:t>Suspicious attachments are sandboxed.</w:t>
      </w:r>
    </w:p>
    <w:p>
      <w:pPr>
        <w:pStyle w:val="ListBullet"/>
      </w:pPr>
      <w:r>
        <w:t>Malicious URLs are blocked at click time.</w:t>
      </w:r>
    </w:p>
    <w:p>
      <w:pPr>
        <w:pStyle w:val="ListBullet"/>
      </w:pPr>
      <w:r>
        <w:t>Prohibited file downloads are blocked.</w:t>
      </w:r>
    </w:p>
    <w:p>
      <w:pPr>
        <w:pStyle w:val="ListBullet"/>
      </w:pPr>
      <w:r>
        <w:t>Browser extension restrictions are enforced.</w:t>
      </w:r>
    </w:p>
    <w:p>
      <w:pPr>
        <w:pStyle w:val="ListBullet"/>
      </w:pPr>
      <w:r>
        <w:t>Unauthorised browsers are blocked or reported.</w:t>
      </w:r>
    </w:p>
    <w:p>
      <w:pPr>
        <w:pStyle w:val="ListBullet"/>
      </w:pPr>
      <w:r>
        <w:t>Web filtering works on-network and off-network.</w:t>
      </w:r>
    </w:p>
    <w:p>
      <w:pPr>
        <w:pStyle w:val="ListBullet"/>
      </w:pPr>
      <w:r>
        <w:t>Logs are received by the monitoring platform.</w:t>
      </w:r>
    </w:p>
    <w:p>
      <w:pPr>
        <w:pStyle w:val="ListBullet"/>
      </w:pPr>
      <w:r>
        <w:t>Alerts are generated and routed correctly.</w:t>
      </w:r>
    </w:p>
    <w:p>
      <w:r>
        <w:t>16.4. Document test results and remediate failures.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Area</w:t>
            </w:r>
          </w:p>
        </w:tc>
        <w:tc>
          <w:tcPr>
            <w:tcW w:type="dxa" w:w="2880"/>
          </w:tcPr>
          <w:p>
            <w:r>
              <w:t>Minimum Frequency</w:t>
            </w:r>
          </w:p>
        </w:tc>
        <w:tc>
          <w:tcPr>
            <w:tcW w:type="dxa" w:w="2880"/>
          </w:tcPr>
          <w:p>
            <w:r>
              <w:t>Evidence Required</w:t>
            </w:r>
          </w:p>
        </w:tc>
      </w:tr>
      <w:tr>
        <w:tc>
          <w:tcPr>
            <w:tcW w:type="dxa" w:w="2880"/>
          </w:tcPr>
          <w:p>
            <w:r>
              <w:t>Email malware filtering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  <w:tc>
          <w:tcPr>
            <w:tcW w:type="dxa" w:w="2880"/>
          </w:tcPr>
          <w:p>
            <w:r>
              <w:t>Test result, screenshot or platform report</w:t>
            </w:r>
          </w:p>
        </w:tc>
      </w:tr>
      <w:tr>
        <w:tc>
          <w:tcPr>
            <w:tcW w:type="dxa" w:w="2880"/>
          </w:tcPr>
          <w:p>
            <w:r>
              <w:t>Phishing and impersonation protection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  <w:tc>
          <w:tcPr>
            <w:tcW w:type="dxa" w:w="2880"/>
          </w:tcPr>
          <w:p>
            <w:r>
              <w:t>Simulation or controlled test result</w:t>
            </w:r>
          </w:p>
        </w:tc>
      </w:tr>
      <w:tr>
        <w:tc>
          <w:tcPr>
            <w:tcW w:type="dxa" w:w="2880"/>
          </w:tcPr>
          <w:p>
            <w:r>
              <w:t>Attachment sandboxing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  <w:tc>
          <w:tcPr>
            <w:tcW w:type="dxa" w:w="2880"/>
          </w:tcPr>
          <w:p>
            <w:r>
              <w:t>Sandbox verdict and delivery action</w:t>
            </w:r>
          </w:p>
        </w:tc>
      </w:tr>
      <w:tr>
        <w:tc>
          <w:tcPr>
            <w:tcW w:type="dxa" w:w="2880"/>
          </w:tcPr>
          <w:p>
            <w:r>
              <w:t>URL rewriting and click protection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  <w:tc>
          <w:tcPr>
            <w:tcW w:type="dxa" w:w="2880"/>
          </w:tcPr>
          <w:p>
            <w:r>
              <w:t>Click test and block result</w:t>
            </w:r>
          </w:p>
        </w:tc>
      </w:tr>
      <w:tr>
        <w:tc>
          <w:tcPr>
            <w:tcW w:type="dxa" w:w="2880"/>
          </w:tcPr>
          <w:p>
            <w:r>
              <w:t>Web category filtering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  <w:tc>
          <w:tcPr>
            <w:tcW w:type="dxa" w:w="2880"/>
          </w:tcPr>
          <w:p>
            <w:r>
              <w:t>Block result and policy record</w:t>
            </w:r>
          </w:p>
        </w:tc>
      </w:tr>
      <w:tr>
        <w:tc>
          <w:tcPr>
            <w:tcW w:type="dxa" w:w="2880"/>
          </w:tcPr>
          <w:p>
            <w:r>
              <w:t>Browser extension controls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  <w:tc>
          <w:tcPr>
            <w:tcW w:type="dxa" w:w="2880"/>
          </w:tcPr>
          <w:p>
            <w:r>
              <w:t>Managed policy report</w:t>
            </w:r>
          </w:p>
        </w:tc>
      </w:tr>
      <w:tr>
        <w:tc>
          <w:tcPr>
            <w:tcW w:type="dxa" w:w="2880"/>
          </w:tcPr>
          <w:p>
            <w:r>
              <w:t>Logging and alerting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  <w:tc>
          <w:tcPr>
            <w:tcW w:type="dxa" w:w="2880"/>
          </w:tcPr>
          <w:p>
            <w:r>
              <w:t>Log sample and alert ticket</w:t>
            </w:r>
          </w:p>
        </w:tc>
      </w:tr>
      <w:tr>
        <w:tc>
          <w:tcPr>
            <w:tcW w:type="dxa" w:w="2880"/>
          </w:tcPr>
          <w:p>
            <w:r>
              <w:t>Allowlist review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  <w:tc>
          <w:tcPr>
            <w:tcW w:type="dxa" w:w="2880"/>
          </w:tcPr>
          <w:p>
            <w:r>
              <w:t>Reviewed entries and removals</w:t>
            </w:r>
          </w:p>
        </w:tc>
      </w:tr>
    </w:tbl>
    <w:p>
      <w:pPr>
        <w:pStyle w:val="ListBullet"/>
      </w:pPr>
      <w:r>
        <w:t>Review and tune filtering rules</w:t>
      </w:r>
    </w:p>
    <w:p>
      <w:r>
        <w:t>17.1. Review false positives, false negatives, user reports, incident trends, quarantine volumes, and business impact.</w:t>
      </w:r>
    </w:p>
    <w:p>
      <w:r>
        <w:t>17.2. Tune filtering rules carefully to reduce unnecessary disruption without weakening core protections.</w:t>
      </w:r>
    </w:p>
    <w:p>
      <w:r>
        <w:t>17.3. Treat repeated requests to bypass protections as indicators of process, training, or tooling issues.</w:t>
      </w:r>
    </w:p>
    <w:p>
      <w:r>
        <w:t>17.4. Validate any proposed reduction in protection through risk assessment and approval.</w:t>
      </w:r>
    </w:p>
    <w:p>
      <w:r>
        <w:t>17.5. Record material rule changes through the change management process.</w:t>
      </w:r>
    </w:p>
    <w:p>
      <w:pPr>
        <w:pStyle w:val="ListBullet"/>
      </w:pPr>
      <w:r>
        <w:t>Maintain evidence and audit readiness</w:t>
      </w:r>
    </w:p>
    <w:p>
      <w:r>
        <w:t>18.1. Retain configuration exports, screenshots, policy reports, logs, test records, exception approvals, and review minutes in the approved evidence repository.</w:t>
      </w:r>
    </w:p>
    <w:p>
      <w:r>
        <w:t>18.2. Ensure evidence shows:</w:t>
      </w:r>
    </w:p>
    <w:p>
      <w:pPr>
        <w:pStyle w:val="ListBullet"/>
      </w:pPr>
      <w:r>
        <w:t>What protections are enabled.</w:t>
      </w:r>
    </w:p>
    <w:p>
      <w:pPr>
        <w:pStyle w:val="ListBullet"/>
      </w:pPr>
      <w:r>
        <w:t>Which users, systems, and traffic are covered.</w:t>
      </w:r>
    </w:p>
    <w:p>
      <w:pPr>
        <w:pStyle w:val="ListBullet"/>
      </w:pPr>
      <w:r>
        <w:t>How high-risk content is blocked, quarantined, or sandboxed.</w:t>
      </w:r>
    </w:p>
    <w:p>
      <w:pPr>
        <w:pStyle w:val="ListBullet"/>
      </w:pPr>
      <w:r>
        <w:t>How allowlists and exceptions are controlled.</w:t>
      </w:r>
    </w:p>
    <w:p>
      <w:pPr>
        <w:pStyle w:val="ListBullet"/>
      </w:pPr>
      <w:r>
        <w:t>How monitoring and alerting are performed.</w:t>
      </w:r>
    </w:p>
    <w:p>
      <w:pPr>
        <w:pStyle w:val="ListBullet"/>
      </w:pPr>
      <w:r>
        <w:t>How testing and periodic review are completed.</w:t>
      </w:r>
    </w:p>
    <w:p>
      <w:pPr>
        <w:pStyle w:val="ListBullet"/>
      </w:pPr>
      <w:r>
        <w:t>How gaps and remediation actions are tracked.</w:t>
      </w:r>
    </w:p>
    <w:p>
      <w:r>
        <w:t>18.3. Protect evidence from unauthorised alteration or deletion.</w:t>
      </w:r>
    </w:p>
    <w:p>
      <w:pPr>
        <w:pStyle w:val="Heading2"/>
      </w:pPr>
      <w:r>
        <w:t>Roles &amp; RACI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Activity</w:t>
            </w:r>
          </w:p>
        </w:tc>
        <w:tc>
          <w:tcPr>
            <w:tcW w:type="dxa" w:w="960"/>
          </w:tcPr>
          <w:p>
            <w:r>
              <w:t>Security Operations</w:t>
            </w:r>
          </w:p>
        </w:tc>
        <w:tc>
          <w:tcPr>
            <w:tcW w:type="dxa" w:w="960"/>
          </w:tcPr>
          <w:p>
            <w:r>
              <w:t>Security Engineering</w:t>
            </w:r>
          </w:p>
        </w:tc>
        <w:tc>
          <w:tcPr>
            <w:tcW w:type="dxa" w:w="960"/>
          </w:tcPr>
          <w:p>
            <w:r>
              <w:t>Messaging Administrator</w:t>
            </w:r>
          </w:p>
        </w:tc>
        <w:tc>
          <w:tcPr>
            <w:tcW w:type="dxa" w:w="960"/>
          </w:tcPr>
          <w:p>
            <w:r>
              <w:t>Endpoint Administrator</w:t>
            </w:r>
          </w:p>
        </w:tc>
        <w:tc>
          <w:tcPr>
            <w:tcW w:type="dxa" w:w="960"/>
          </w:tcPr>
          <w:p>
            <w:r>
              <w:t>Network Security Engineer</w:t>
            </w:r>
          </w:p>
        </w:tc>
        <w:tc>
          <w:tcPr>
            <w:tcW w:type="dxa" w:w="960"/>
          </w:tcPr>
          <w:p>
            <w:r>
              <w:t>Service Desk</w:t>
            </w:r>
          </w:p>
        </w:tc>
        <w:tc>
          <w:tcPr>
            <w:tcW w:type="dxa" w:w="960"/>
          </w:tcPr>
          <w:p>
            <w:r>
              <w:t>Business Owner</w:t>
            </w:r>
          </w:p>
        </w:tc>
        <w:tc>
          <w:tcPr>
            <w:tcW w:type="dxa" w:w="960"/>
          </w:tcPr>
          <w:p>
            <w:r>
              <w:t>GRC</w:t>
            </w:r>
          </w:p>
        </w:tc>
      </w:tr>
      <w:tr>
        <w:tc>
          <w:tcPr>
            <w:tcW w:type="dxa" w:w="960"/>
          </w:tcPr>
          <w:p>
            <w:r>
              <w:t>Define email and web protection standards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  <w:tr>
        <w:tc>
          <w:tcPr>
            <w:tcW w:type="dxa" w:w="960"/>
          </w:tcPr>
          <w:p>
            <w:r>
              <w:t>Configure inbound email filtering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Configure outbound email protection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Configure sandboxing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Configure browser policies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Configure web filtering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Manage email allowlists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Manage website allowlists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Review browser extensions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Triage user reports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Investigate security alerts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</w:tr>
      <w:tr>
        <w:tc>
          <w:tcPr>
            <w:tcW w:type="dxa" w:w="960"/>
          </w:tcPr>
          <w:p>
            <w:r>
              <w:t>Approve business exceptions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A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  <w:tr>
        <w:tc>
          <w:tcPr>
            <w:tcW w:type="dxa" w:w="960"/>
          </w:tcPr>
          <w:p>
            <w:r>
              <w:t>Maintain exception register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A</w:t>
            </w:r>
          </w:p>
        </w:tc>
      </w:tr>
      <w:tr>
        <w:tc>
          <w:tcPr>
            <w:tcW w:type="dxa" w:w="960"/>
          </w:tcPr>
          <w:p>
            <w:r>
              <w:t>Perform control testing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C</w:t>
            </w:r>
          </w:p>
        </w:tc>
      </w:tr>
      <w:tr>
        <w:tc>
          <w:tcPr>
            <w:tcW w:type="dxa" w:w="960"/>
          </w:tcPr>
          <w:p>
            <w:r>
              <w:t>Maintain audit evidence</w:t>
            </w:r>
          </w:p>
        </w:tc>
        <w:tc>
          <w:tcPr>
            <w:tcW w:type="dxa" w:w="960"/>
          </w:tcPr>
          <w:p>
            <w:r>
              <w:t>R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C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I</w:t>
            </w:r>
          </w:p>
        </w:tc>
        <w:tc>
          <w:tcPr>
            <w:tcW w:type="dxa" w:w="960"/>
          </w:tcPr>
          <w:p>
            <w:r>
              <w:t>A</w:t>
            </w:r>
          </w:p>
        </w:tc>
      </w:tr>
    </w:tbl>
    <w:p>
      <w:r>
        <w:t>RACI key:</w:t>
      </w:r>
    </w:p>
    <w:p>
      <w:pPr>
        <w:pStyle w:val="ListBullet"/>
      </w:pPr>
      <w:r>
        <w:t>R - Responsible for performing the activity.</w:t>
      </w:r>
    </w:p>
    <w:p>
      <w:pPr>
        <w:pStyle w:val="ListBullet"/>
      </w:pPr>
      <w:r>
        <w:t>A - Accountable for the outcome and approval.</w:t>
      </w:r>
    </w:p>
    <w:p>
      <w:pPr>
        <w:pStyle w:val="ListBullet"/>
      </w:pPr>
      <w:r>
        <w:t>C - Consulted before or during the activity.</w:t>
      </w:r>
    </w:p>
    <w:p>
      <w:pPr>
        <w:pStyle w:val="ListBullet"/>
      </w:pPr>
      <w:r>
        <w:t>I - Informed of status, decisions, or outcomes.</w:t>
      </w:r>
    </w:p>
    <w:p>
      <w:pPr>
        <w:pStyle w:val="Heading2"/>
      </w:pPr>
      <w:r>
        <w:t>Records &amp; Outputs</w:t>
      </w:r>
    </w:p>
    <w:p>
      <w:r>
        <w:t>The following records must be created or retained as evidence of this procedure: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Record / Output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Minimum Retention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Email filtering configuration</w:t>
            </w:r>
          </w:p>
        </w:tc>
        <w:tc>
          <w:tcPr>
            <w:tcW w:type="dxa" w:w="2160"/>
          </w:tcPr>
          <w:p>
            <w:r>
              <w:t>Current configuration for malware, phishing, spam, impersonation, attachment, and URL protections.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  <w:tc>
          <w:tcPr>
            <w:tcW w:type="dxa" w:w="2160"/>
          </w:tcPr>
          <w:p>
            <w:r>
              <w:t>Messaging Administrator</w:t>
            </w:r>
          </w:p>
        </w:tc>
      </w:tr>
      <w:tr>
        <w:tc>
          <w:tcPr>
            <w:tcW w:type="dxa" w:w="2160"/>
          </w:tcPr>
          <w:p>
            <w:r>
              <w:t>Web filtering configuration</w:t>
            </w:r>
          </w:p>
        </w:tc>
        <w:tc>
          <w:tcPr>
            <w:tcW w:type="dxa" w:w="2160"/>
          </w:tcPr>
          <w:p>
            <w:r>
              <w:t>Current web category rules, blocklists, allowlists, inspection settings, and enforcement scope.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  <w:tc>
          <w:tcPr>
            <w:tcW w:type="dxa" w:w="2160"/>
          </w:tcPr>
          <w:p>
            <w:r>
              <w:t>Network Security Engineer</w:t>
            </w:r>
          </w:p>
        </w:tc>
      </w:tr>
      <w:tr>
        <w:tc>
          <w:tcPr>
            <w:tcW w:type="dxa" w:w="2160"/>
          </w:tcPr>
          <w:p>
            <w:r>
              <w:t>Browser policy report</w:t>
            </w:r>
          </w:p>
        </w:tc>
        <w:tc>
          <w:tcPr>
            <w:tcW w:type="dxa" w:w="2160"/>
          </w:tcPr>
          <w:p>
            <w:r>
              <w:t>Evidence of approved browser settings, extension controls, and deployment coverage.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  <w:tc>
          <w:tcPr>
            <w:tcW w:type="dxa" w:w="2160"/>
          </w:tcPr>
          <w:p>
            <w:r>
              <w:t>Endpoint Administrator</w:t>
            </w:r>
          </w:p>
        </w:tc>
      </w:tr>
      <w:tr>
        <w:tc>
          <w:tcPr>
            <w:tcW w:type="dxa" w:w="2160"/>
          </w:tcPr>
          <w:p>
            <w:r>
              <w:t>Sandboxing reports</w:t>
            </w:r>
          </w:p>
        </w:tc>
        <w:tc>
          <w:tcPr>
            <w:tcW w:type="dxa" w:w="2160"/>
          </w:tcPr>
          <w:p>
            <w:r>
              <w:t>Verdicts and analysis results for attachments, files, URLs, or downloads.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  <w:tc>
          <w:tcPr>
            <w:tcW w:type="dxa" w:w="2160"/>
          </w:tcPr>
          <w:p>
            <w:r>
              <w:t>Security Operations</w:t>
            </w:r>
          </w:p>
        </w:tc>
      </w:tr>
      <w:tr>
        <w:tc>
          <w:tcPr>
            <w:tcW w:type="dxa" w:w="2160"/>
          </w:tcPr>
          <w:p>
            <w:r>
              <w:t>Quarantine logs</w:t>
            </w:r>
          </w:p>
        </w:tc>
        <w:tc>
          <w:tcPr>
            <w:tcW w:type="dxa" w:w="2160"/>
          </w:tcPr>
          <w:p>
            <w:r>
              <w:t>Records of quarantined messages, release decisions, and reviewer actions.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  <w:tc>
          <w:tcPr>
            <w:tcW w:type="dxa" w:w="2160"/>
          </w:tcPr>
          <w:p>
            <w:r>
              <w:t>Messaging Administrator</w:t>
            </w:r>
          </w:p>
        </w:tc>
      </w:tr>
      <w:tr>
        <w:tc>
          <w:tcPr>
            <w:tcW w:type="dxa" w:w="2160"/>
          </w:tcPr>
          <w:p>
            <w:r>
              <w:t>Allowlist and blocklist register</w:t>
            </w:r>
          </w:p>
        </w:tc>
        <w:tc>
          <w:tcPr>
            <w:tcW w:type="dxa" w:w="2160"/>
          </w:tcPr>
          <w:p>
            <w:r>
              <w:t>Approved email and web allowlist and blocklist entries with justification and review dates.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  <w:tc>
          <w:tcPr>
            <w:tcW w:type="dxa" w:w="2160"/>
          </w:tcPr>
          <w:p>
            <w:r>
              <w:t>Security Operations</w:t>
            </w:r>
          </w:p>
        </w:tc>
      </w:tr>
      <w:tr>
        <w:tc>
          <w:tcPr>
            <w:tcW w:type="dxa" w:w="2160"/>
          </w:tcPr>
          <w:p>
            <w:r>
              <w:t>Exception records</w:t>
            </w:r>
          </w:p>
        </w:tc>
        <w:tc>
          <w:tcPr>
            <w:tcW w:type="dxa" w:w="2160"/>
          </w:tcPr>
          <w:p>
            <w:r>
              <w:t>Approved deviations from standard controls, including risk acceptance and expiry.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  <w:tc>
          <w:tcPr>
            <w:tcW w:type="dxa" w:w="2160"/>
          </w:tcPr>
          <w:p>
            <w:r>
              <w:t>GRC</w:t>
            </w:r>
          </w:p>
        </w:tc>
      </w:tr>
      <w:tr>
        <w:tc>
          <w:tcPr>
            <w:tcW w:type="dxa" w:w="2160"/>
          </w:tcPr>
          <w:p>
            <w:r>
              <w:t>Security alert tickets</w:t>
            </w:r>
          </w:p>
        </w:tc>
        <w:tc>
          <w:tcPr>
            <w:tcW w:type="dxa" w:w="2160"/>
          </w:tcPr>
          <w:p>
            <w:r>
              <w:t>Investigation records for email and web security alerts.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  <w:tc>
          <w:tcPr>
            <w:tcW w:type="dxa" w:w="2160"/>
          </w:tcPr>
          <w:p>
            <w:r>
              <w:t>Security Operations</w:t>
            </w:r>
          </w:p>
        </w:tc>
      </w:tr>
      <w:tr>
        <w:tc>
          <w:tcPr>
            <w:tcW w:type="dxa" w:w="2160"/>
          </w:tcPr>
          <w:p>
            <w:r>
              <w:t>User-reported phishing tickets</w:t>
            </w:r>
          </w:p>
        </w:tc>
        <w:tc>
          <w:tcPr>
            <w:tcW w:type="dxa" w:w="2160"/>
          </w:tcPr>
          <w:p>
            <w:r>
              <w:t>Report intake, analysis outcome, containment actions, and user feedback.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  <w:tc>
          <w:tcPr>
            <w:tcW w:type="dxa" w:w="2160"/>
          </w:tcPr>
          <w:p>
            <w:r>
              <w:t>Security Operations</w:t>
            </w:r>
          </w:p>
        </w:tc>
      </w:tr>
      <w:tr>
        <w:tc>
          <w:tcPr>
            <w:tcW w:type="dxa" w:w="2160"/>
          </w:tcPr>
          <w:p>
            <w:r>
              <w:t>Test results</w:t>
            </w:r>
          </w:p>
        </w:tc>
        <w:tc>
          <w:tcPr>
            <w:tcW w:type="dxa" w:w="2160"/>
          </w:tcPr>
          <w:p>
            <w:r>
              <w:t>Evidence of control testing, failed tests, remediation, and retesting.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  <w:tc>
          <w:tcPr>
            <w:tcW w:type="dxa" w:w="2160"/>
          </w:tcPr>
          <w:p>
            <w:r>
              <w:t>Security Operations</w:t>
            </w:r>
          </w:p>
        </w:tc>
      </w:tr>
      <w:tr>
        <w:tc>
          <w:tcPr>
            <w:tcW w:type="dxa" w:w="2160"/>
          </w:tcPr>
          <w:p>
            <w:r>
              <w:t>Change records</w:t>
            </w:r>
          </w:p>
        </w:tc>
        <w:tc>
          <w:tcPr>
            <w:tcW w:type="dxa" w:w="2160"/>
          </w:tcPr>
          <w:p>
            <w:r>
              <w:t>Approved changes to filtering rules, policies, inspection settings, or enforcement scope.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  <w:tc>
          <w:tcPr>
            <w:tcW w:type="dxa" w:w="2160"/>
          </w:tcPr>
          <w:p>
            <w:r>
              <w:t>IT Service Management</w:t>
            </w:r>
          </w:p>
        </w:tc>
      </w:tr>
      <w:tr>
        <w:tc>
          <w:tcPr>
            <w:tcW w:type="dxa" w:w="2160"/>
          </w:tcPr>
          <w:p>
            <w:r>
              <w:t>Review minutes</w:t>
            </w:r>
          </w:p>
        </w:tc>
        <w:tc>
          <w:tcPr>
            <w:tcW w:type="dxa" w:w="2160"/>
          </w:tcPr>
          <w:p>
            <w:r>
              <w:t>Periodic review notes, decisions, tuning actions, and assigned remediation items.</w:t>
            </w:r>
          </w:p>
        </w:tc>
        <w:tc>
          <w:tcPr>
            <w:tcW w:type="dxa" w:w="2160"/>
          </w:tcPr>
          <w:p>
            <w:r>
              <w:t>[Retention Period]</w:t>
            </w:r>
          </w:p>
        </w:tc>
        <w:tc>
          <w:tcPr>
            <w:tcW w:type="dxa" w:w="2160"/>
          </w:tcPr>
          <w:p>
            <w:r>
              <w:t>Procedure Owner</w:t>
            </w:r>
          </w:p>
        </w:tc>
      </w:tr>
    </w:tbl>
    <w:p>
      <w:r>
        <w:t>Records must be stored in [Evidence Repository] or the approved system of record. Access must be restricted to authorised personnel with a business need.</w:t>
      </w:r>
    </w:p>
    <w:p>
      <w:pPr>
        <w:pStyle w:val="Heading2"/>
      </w:pPr>
      <w:r>
        <w:t>Exceptions &amp; Escalation</w:t>
      </w:r>
    </w:p>
    <w:p>
      <w:r>
        <w:t>Exceptions to this procedure must be limited, justified, approved, documented, and reviewed.</w:t>
      </w:r>
    </w:p>
    <w:p>
      <w:r>
        <w:t>Acceptable reasons for an exception may include:</w:t>
      </w:r>
    </w:p>
    <w:p>
      <w:pPr>
        <w:pStyle w:val="ListBullet"/>
      </w:pPr>
      <w:r>
        <w:t>A critical business process requires access that is otherwise blocked.</w:t>
      </w:r>
    </w:p>
    <w:p>
      <w:pPr>
        <w:pStyle w:val="ListBullet"/>
      </w:pPr>
      <w:r>
        <w:t>A legitimate sender or system is incorrectly quarantined.</w:t>
      </w:r>
    </w:p>
    <w:p>
      <w:pPr>
        <w:pStyle w:val="ListBullet"/>
      </w:pPr>
      <w:r>
        <w:t>A required web service is misclassified.</w:t>
      </w:r>
    </w:p>
    <w:p>
      <w:pPr>
        <w:pStyle w:val="ListBullet"/>
      </w:pPr>
      <w:r>
        <w:t>A business application depends on a browser extension or file type that is otherwise restricted.</w:t>
      </w:r>
    </w:p>
    <w:p>
      <w:pPr>
        <w:pStyle w:val="ListBullet"/>
      </w:pPr>
      <w:r>
        <w:t>A technical limitation prevents immediate enforcement on a specific system or user group.</w:t>
      </w:r>
    </w:p>
    <w:p>
      <w:r>
        <w:t>Exceptions must not be used to avoid standard security controls for convenience.</w:t>
      </w:r>
    </w:p>
    <w:p>
      <w:r>
        <w:t>Each exception request must include: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Required Information</w:t>
            </w:r>
          </w:p>
        </w:tc>
      </w:tr>
      <w:tr>
        <w:tc>
          <w:tcPr>
            <w:tcW w:type="dxa" w:w="4320"/>
          </w:tcPr>
          <w:p>
            <w:r>
              <w:t>Exception title</w:t>
            </w:r>
          </w:p>
        </w:tc>
        <w:tc>
          <w:tcPr>
            <w:tcW w:type="dxa" w:w="4320"/>
          </w:tcPr>
          <w:p>
            <w:r>
              <w:t>Short description of the requested deviation</w:t>
            </w:r>
          </w:p>
        </w:tc>
      </w:tr>
      <w:tr>
        <w:tc>
          <w:tcPr>
            <w:tcW w:type="dxa" w:w="4320"/>
          </w:tcPr>
          <w:p>
            <w:r>
              <w:t>Requester</w:t>
            </w:r>
          </w:p>
        </w:tc>
        <w:tc>
          <w:tcPr>
            <w:tcW w:type="dxa" w:w="4320"/>
          </w:tcPr>
          <w:p>
            <w:r>
              <w:t>Name, role, department, and contact details</w:t>
            </w:r>
          </w:p>
        </w:tc>
      </w:tr>
      <w:tr>
        <w:tc>
          <w:tcPr>
            <w:tcW w:type="dxa" w:w="4320"/>
          </w:tcPr>
          <w:p>
            <w:r>
              <w:t>Business owner</w:t>
            </w:r>
          </w:p>
        </w:tc>
        <w:tc>
          <w:tcPr>
            <w:tcW w:type="dxa" w:w="4320"/>
          </w:tcPr>
          <w:p>
            <w:r>
              <w:t>Accountable owner of the affected process</w:t>
            </w:r>
          </w:p>
        </w:tc>
      </w:tr>
      <w:tr>
        <w:tc>
          <w:tcPr>
            <w:tcW w:type="dxa" w:w="4320"/>
          </w:tcPr>
          <w:p>
            <w:r>
              <w:t>Affected users or systems</w:t>
            </w:r>
          </w:p>
        </w:tc>
        <w:tc>
          <w:tcPr>
            <w:tcW w:type="dxa" w:w="4320"/>
          </w:tcPr>
          <w:p>
            <w:r>
              <w:t>Specific users, groups, devices, domains, URLs, or applications</w:t>
            </w:r>
          </w:p>
        </w:tc>
      </w:tr>
      <w:tr>
        <w:tc>
          <w:tcPr>
            <w:tcW w:type="dxa" w:w="4320"/>
          </w:tcPr>
          <w:p>
            <w:r>
              <w:t>Requested change</w:t>
            </w:r>
          </w:p>
        </w:tc>
        <w:tc>
          <w:tcPr>
            <w:tcW w:type="dxa" w:w="4320"/>
          </w:tcPr>
          <w:p>
            <w:r>
              <w:t>Exact rule, bypass, allowlist, or configuration change requested</w:t>
            </w:r>
          </w:p>
        </w:tc>
      </w:tr>
      <w:tr>
        <w:tc>
          <w:tcPr>
            <w:tcW w:type="dxa" w:w="4320"/>
          </w:tcPr>
          <w:p>
            <w:r>
              <w:t>Business justification</w:t>
            </w:r>
          </w:p>
        </w:tc>
        <w:tc>
          <w:tcPr>
            <w:tcW w:type="dxa" w:w="4320"/>
          </w:tcPr>
          <w:p>
            <w:r>
              <w:t>Why the standard control cannot be followed</w:t>
            </w:r>
          </w:p>
        </w:tc>
      </w:tr>
      <w:tr>
        <w:tc>
          <w:tcPr>
            <w:tcW w:type="dxa" w:w="4320"/>
          </w:tcPr>
          <w:p>
            <w:r>
              <w:t>Risk assessment</w:t>
            </w:r>
          </w:p>
        </w:tc>
        <w:tc>
          <w:tcPr>
            <w:tcW w:type="dxa" w:w="4320"/>
          </w:tcPr>
          <w:p>
            <w:r>
              <w:t>Security impact, likelihood, and compensating controls</w:t>
            </w:r>
          </w:p>
        </w:tc>
      </w:tr>
      <w:tr>
        <w:tc>
          <w:tcPr>
            <w:tcW w:type="dxa" w:w="4320"/>
          </w:tcPr>
          <w:p>
            <w:r>
              <w:t>Compensating controls</w:t>
            </w:r>
          </w:p>
        </w:tc>
        <w:tc>
          <w:tcPr>
            <w:tcW w:type="dxa" w:w="4320"/>
          </w:tcPr>
          <w:p>
            <w:r>
              <w:t>Monitoring, restrictions, approvals, or technical controls to reduce risk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Start date and expiry date</w:t>
            </w:r>
          </w:p>
        </w:tc>
      </w:tr>
      <w:tr>
        <w:tc>
          <w:tcPr>
            <w:tcW w:type="dxa" w:w="4320"/>
          </w:tcPr>
          <w:p>
            <w:r>
              <w:t>Approval</w:t>
            </w:r>
          </w:p>
        </w:tc>
        <w:tc>
          <w:tcPr>
            <w:tcW w:type="dxa" w:w="4320"/>
          </w:tcPr>
          <w:p>
            <w:r>
              <w:t>Business owner, Security Operations, and GRC approval where required</w:t>
            </w:r>
          </w:p>
        </w:tc>
      </w:tr>
      <w:tr>
        <w:tc>
          <w:tcPr>
            <w:tcW w:type="dxa" w:w="4320"/>
          </w:tcPr>
          <w:p>
            <w:r>
              <w:t>Review plan</w:t>
            </w:r>
          </w:p>
        </w:tc>
        <w:tc>
          <w:tcPr>
            <w:tcW w:type="dxa" w:w="4320"/>
          </w:tcPr>
          <w:p>
            <w:r>
              <w:t>Date and criteria for reassessment or removal</w:t>
            </w:r>
          </w:p>
        </w:tc>
      </w:tr>
    </w:tbl>
    <w:p>
      <w:r>
        <w:t>Escalation requirements: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Escalate To</w:t>
            </w:r>
          </w:p>
        </w:tc>
        <w:tc>
          <w:tcPr>
            <w:tcW w:type="dxa" w:w="2880"/>
          </w:tcPr>
          <w:p>
            <w:r>
              <w:t>Timeframe</w:t>
            </w:r>
          </w:p>
        </w:tc>
      </w:tr>
      <w:tr>
        <w:tc>
          <w:tcPr>
            <w:tcW w:type="dxa" w:w="2880"/>
          </w:tcPr>
          <w:p>
            <w:r>
              <w:t>Confirmed malware delivered to a user</w:t>
            </w:r>
          </w:p>
        </w:tc>
        <w:tc>
          <w:tcPr>
            <w:tcW w:type="dxa" w:w="2880"/>
          </w:tcPr>
          <w:p>
            <w:r>
              <w:t>Security Incident Response Lead</w:t>
            </w:r>
          </w:p>
        </w:tc>
        <w:tc>
          <w:tcPr>
            <w:tcW w:type="dxa" w:w="2880"/>
          </w:tcPr>
          <w:p>
            <w:r>
              <w:t>Immediately</w:t>
            </w:r>
          </w:p>
        </w:tc>
      </w:tr>
      <w:tr>
        <w:tc>
          <w:tcPr>
            <w:tcW w:type="dxa" w:w="2880"/>
          </w:tcPr>
          <w:p>
            <w:r>
              <w:t>User clicked a credential phishing link</w:t>
            </w:r>
          </w:p>
        </w:tc>
        <w:tc>
          <w:tcPr>
            <w:tcW w:type="dxa" w:w="2880"/>
          </w:tcPr>
          <w:p>
            <w:r>
              <w:t>Security Operations Lead</w:t>
            </w:r>
          </w:p>
        </w:tc>
        <w:tc>
          <w:tcPr>
            <w:tcW w:type="dxa" w:w="2880"/>
          </w:tcPr>
          <w:p>
            <w:r>
              <w:t>Immediately</w:t>
            </w:r>
          </w:p>
        </w:tc>
      </w:tr>
      <w:tr>
        <w:tc>
          <w:tcPr>
            <w:tcW w:type="dxa" w:w="2880"/>
          </w:tcPr>
          <w:p>
            <w:r>
              <w:t>Web traffic indicates command-and-control activity</w:t>
            </w:r>
          </w:p>
        </w:tc>
        <w:tc>
          <w:tcPr>
            <w:tcW w:type="dxa" w:w="2880"/>
          </w:tcPr>
          <w:p>
            <w:r>
              <w:t>Security Incident Response Lead</w:t>
            </w:r>
          </w:p>
        </w:tc>
        <w:tc>
          <w:tcPr>
            <w:tcW w:type="dxa" w:w="2880"/>
          </w:tcPr>
          <w:p>
            <w:r>
              <w:t>Immediately</w:t>
            </w:r>
          </w:p>
        </w:tc>
      </w:tr>
      <w:tr>
        <w:tc>
          <w:tcPr>
            <w:tcW w:type="dxa" w:w="2880"/>
          </w:tcPr>
          <w:p>
            <w:r>
              <w:t>Executive impersonation or payment fraud attempt</w:t>
            </w:r>
          </w:p>
        </w:tc>
        <w:tc>
          <w:tcPr>
            <w:tcW w:type="dxa" w:w="2880"/>
          </w:tcPr>
          <w:p>
            <w:r>
              <w:t>Security Operations Lead and Finance Process Owner</w:t>
            </w:r>
          </w:p>
        </w:tc>
        <w:tc>
          <w:tcPr>
            <w:tcW w:type="dxa" w:w="2880"/>
          </w:tcPr>
          <w:p>
            <w:r>
              <w:t>Immediately</w:t>
            </w:r>
          </w:p>
        </w:tc>
      </w:tr>
      <w:tr>
        <w:tc>
          <w:tcPr>
            <w:tcW w:type="dxa" w:w="2880"/>
          </w:tcPr>
          <w:p>
            <w:r>
              <w:t>Request to bypass malware scanning or sandboxing</w:t>
            </w:r>
          </w:p>
        </w:tc>
        <w:tc>
          <w:tcPr>
            <w:tcW w:type="dxa" w:w="2880"/>
          </w:tcPr>
          <w:p>
            <w:r>
              <w:t>Security Operations Manager and GRC</w:t>
            </w:r>
          </w:p>
        </w:tc>
        <w:tc>
          <w:tcPr>
            <w:tcW w:type="dxa" w:w="2880"/>
          </w:tcPr>
          <w:p>
            <w:r>
              <w:t>Before implementation</w:t>
            </w:r>
          </w:p>
        </w:tc>
      </w:tr>
      <w:tr>
        <w:tc>
          <w:tcPr>
            <w:tcW w:type="dxa" w:w="2880"/>
          </w:tcPr>
          <w:p>
            <w:r>
              <w:t>Broad domain, sender, or web allowlisting request</w:t>
            </w:r>
          </w:p>
        </w:tc>
        <w:tc>
          <w:tcPr>
            <w:tcW w:type="dxa" w:w="2880"/>
          </w:tcPr>
          <w:p>
            <w:r>
              <w:t>Security Operations Manager</w:t>
            </w:r>
          </w:p>
        </w:tc>
        <w:tc>
          <w:tcPr>
            <w:tcW w:type="dxa" w:w="2880"/>
          </w:tcPr>
          <w:p>
            <w:r>
              <w:t>Before implementation</w:t>
            </w:r>
          </w:p>
        </w:tc>
      </w:tr>
      <w:tr>
        <w:tc>
          <w:tcPr>
            <w:tcW w:type="dxa" w:w="2880"/>
          </w:tcPr>
          <w:p>
            <w:r>
              <w:t>Repeated user attempts to bypass filtering</w:t>
            </w:r>
          </w:p>
        </w:tc>
        <w:tc>
          <w:tcPr>
            <w:tcW w:type="dxa" w:w="2880"/>
          </w:tcPr>
          <w:p>
            <w:r>
              <w:t>User’s manager and Security Awareness Lead</w:t>
            </w:r>
          </w:p>
        </w:tc>
        <w:tc>
          <w:tcPr>
            <w:tcW w:type="dxa" w:w="2880"/>
          </w:tcPr>
          <w:p>
            <w:r>
              <w:t>Within 2 business days</w:t>
            </w:r>
          </w:p>
        </w:tc>
      </w:tr>
      <w:tr>
        <w:tc>
          <w:tcPr>
            <w:tcW w:type="dxa" w:w="2880"/>
          </w:tcPr>
          <w:p>
            <w:r>
              <w:t>Control failure affecting multiple users or locations</w:t>
            </w:r>
          </w:p>
        </w:tc>
        <w:tc>
          <w:tcPr>
            <w:tcW w:type="dxa" w:w="2880"/>
          </w:tcPr>
          <w:p>
            <w:r>
              <w:t>IT Operations Manager and Security Operations Manager</w:t>
            </w:r>
          </w:p>
        </w:tc>
        <w:tc>
          <w:tcPr>
            <w:tcW w:type="dxa" w:w="2880"/>
          </w:tcPr>
          <w:p>
            <w:r>
              <w:t>Within 1 business day</w:t>
            </w:r>
          </w:p>
        </w:tc>
      </w:tr>
      <w:tr>
        <w:tc>
          <w:tcPr>
            <w:tcW w:type="dxa" w:w="2880"/>
          </w:tcPr>
          <w:p>
            <w:r>
              <w:t>Exception expiring without remediation</w:t>
            </w:r>
          </w:p>
        </w:tc>
        <w:tc>
          <w:tcPr>
            <w:tcW w:type="dxa" w:w="2880"/>
          </w:tcPr>
          <w:p>
            <w:r>
              <w:t>Business Owner and GRC</w:t>
            </w:r>
          </w:p>
        </w:tc>
        <w:tc>
          <w:tcPr>
            <w:tcW w:type="dxa" w:w="2880"/>
          </w:tcPr>
          <w:p>
            <w:r>
              <w:t>At least 5 business days before expiry</w:t>
            </w:r>
          </w:p>
        </w:tc>
      </w:tr>
    </w:tbl>
    <w:p>
      <w:r>
        <w:t>Emergency exceptions may be granted by [Security Operations Manager] when required to restore or maintain critical business operations. Emergency exceptions must be:</w:t>
      </w:r>
    </w:p>
    <w:p>
      <w:pPr>
        <w:pStyle w:val="ListBullet"/>
      </w:pPr>
      <w:r>
        <w:t>Logged within one business day.</w:t>
      </w:r>
    </w:p>
    <w:p>
      <w:pPr>
        <w:pStyle w:val="ListBullet"/>
      </w:pPr>
      <w:r>
        <w:t>Reviewed by GRC within five business days.</w:t>
      </w:r>
    </w:p>
    <w:p>
      <w:pPr>
        <w:pStyle w:val="ListBullet"/>
      </w:pPr>
      <w:r>
        <w:t>Assigned an expiry date.</w:t>
      </w:r>
    </w:p>
    <w:p>
      <w:pPr>
        <w:pStyle w:val="ListBullet"/>
      </w:pPr>
      <w:r>
        <w:t>Removed as soon as the business need ends.</w:t>
      </w:r>
    </w:p>
    <w:p>
      <w:pPr>
        <w:pStyle w:val="ListBullet"/>
      </w:pPr>
      <w:r>
        <w:t>Retrospectively approved or formally rejected.</w:t>
      </w:r>
    </w:p>
    <w:p>
      <w:pPr>
        <w:pStyle w:val="Heading2"/>
      </w:pPr>
      <w:r>
        <w:t>Review</w:t>
      </w:r>
    </w:p>
    <w:p>
      <w:r>
        <w:t>This procedure must be reviewed at least annually and whenever significant changes occur, including:</w:t>
      </w:r>
    </w:p>
    <w:p>
      <w:pPr>
        <w:pStyle w:val="ListBullet"/>
      </w:pPr>
      <w:r>
        <w:t>Implementation of a new email security, web filtering, browser management, or sandboxing platform.</w:t>
      </w:r>
    </w:p>
    <w:p>
      <w:pPr>
        <w:pStyle w:val="ListBullet"/>
      </w:pPr>
      <w:r>
        <w:t>Major changes to email routing, domain configuration, identity services, endpoint management, or remote access architecture.</w:t>
      </w:r>
    </w:p>
    <w:p>
      <w:pPr>
        <w:pStyle w:val="ListBullet"/>
      </w:pPr>
      <w:r>
        <w:t>Significant email or web security incident.</w:t>
      </w:r>
    </w:p>
    <w:p>
      <w:pPr>
        <w:pStyle w:val="ListBullet"/>
      </w:pPr>
      <w:r>
        <w:t>Repeated false positives or false negatives affecting business operations.</w:t>
      </w:r>
    </w:p>
    <w:p>
      <w:pPr>
        <w:pStyle w:val="ListBullet"/>
      </w:pPr>
      <w:r>
        <w:t>Material change in the threat landscape.</w:t>
      </w:r>
    </w:p>
    <w:p>
      <w:pPr>
        <w:pStyle w:val="ListBullet"/>
      </w:pPr>
      <w:r>
        <w:t>Audit finding, risk assessment outcome, or management request.</w:t>
      </w:r>
    </w:p>
    <w:p>
      <w:pPr>
        <w:pStyle w:val="ListBullet"/>
      </w:pPr>
      <w:r>
        <w:t>Change in legal, privacy, contractual, or business requirements.</w:t>
      </w:r>
    </w:p>
    <w:p>
      <w:r>
        <w:t>The review must confirm that:</w:t>
      </w:r>
    </w:p>
    <w:p>
      <w:pPr>
        <w:pStyle w:val="ListBullet"/>
      </w:pPr>
      <w:r>
        <w:t>Email and web protections remain enabled and effective.</w:t>
      </w:r>
    </w:p>
    <w:p>
      <w:pPr>
        <w:pStyle w:val="ListBullet"/>
      </w:pPr>
      <w:r>
        <w:t>All users, devices, locations, and relevant traffic are covered.</w:t>
      </w:r>
    </w:p>
    <w:p>
      <w:pPr>
        <w:pStyle w:val="ListBullet"/>
      </w:pPr>
      <w:r>
        <w:t>Filtering rules remain appropriate for business needs and risk levels.</w:t>
      </w:r>
    </w:p>
    <w:p>
      <w:pPr>
        <w:pStyle w:val="ListBullet"/>
      </w:pPr>
      <w:r>
        <w:t>Sandboxing and inspection capabilities are operating correctly.</w:t>
      </w:r>
    </w:p>
    <w:p>
      <w:pPr>
        <w:pStyle w:val="ListBullet"/>
      </w:pPr>
      <w:r>
        <w:t>Browser and extension controls are current.</w:t>
      </w:r>
    </w:p>
    <w:p>
      <w:pPr>
        <w:pStyle w:val="ListBullet"/>
      </w:pPr>
      <w:r>
        <w:t>Allowlists, blocklists, and exceptions are still justified.</w:t>
      </w:r>
    </w:p>
    <w:p>
      <w:pPr>
        <w:pStyle w:val="ListBullet"/>
      </w:pPr>
      <w:r>
        <w:t>Logs, alerts, and monitoring are complete and actionable.</w:t>
      </w:r>
    </w:p>
    <w:p>
      <w:pPr>
        <w:pStyle w:val="ListBullet"/>
      </w:pPr>
      <w:r>
        <w:t>Test results demonstrate expected control performance.</w:t>
      </w:r>
    </w:p>
    <w:p>
      <w:pPr>
        <w:pStyle w:val="ListBullet"/>
      </w:pPr>
      <w:r>
        <w:t>Evidence is complete, accurate, and retrievable.</w:t>
      </w:r>
    </w:p>
    <w:p>
      <w:r>
        <w:t>Review outputs must include: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Review Output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Updated procedure</w:t>
            </w:r>
          </w:p>
        </w:tc>
        <w:tc>
          <w:tcPr>
            <w:tcW w:type="dxa" w:w="2880"/>
          </w:tcPr>
          <w:p>
            <w:r>
              <w:t>Revised procedure if changes are required.</w:t>
            </w:r>
          </w:p>
        </w:tc>
        <w:tc>
          <w:tcPr>
            <w:tcW w:type="dxa" w:w="2880"/>
          </w:tcPr>
          <w:p>
            <w:r>
              <w:t>Procedure Owner</w:t>
            </w:r>
          </w:p>
        </w:tc>
      </w:tr>
      <w:tr>
        <w:tc>
          <w:tcPr>
            <w:tcW w:type="dxa" w:w="2880"/>
          </w:tcPr>
          <w:p>
            <w:r>
              <w:t>Review record</w:t>
            </w:r>
          </w:p>
        </w:tc>
        <w:tc>
          <w:tcPr>
            <w:tcW w:type="dxa" w:w="2880"/>
          </w:tcPr>
          <w:p>
            <w:r>
              <w:t>Date, participants, scope, decisions, and approval.</w:t>
            </w:r>
          </w:p>
        </w:tc>
        <w:tc>
          <w:tcPr>
            <w:tcW w:type="dxa" w:w="2880"/>
          </w:tcPr>
          <w:p>
            <w:r>
              <w:t>GRC</w:t>
            </w:r>
          </w:p>
        </w:tc>
      </w:tr>
      <w:tr>
        <w:tc>
          <w:tcPr>
            <w:tcW w:type="dxa" w:w="2880"/>
          </w:tcPr>
          <w:p>
            <w:r>
              <w:t>Action plan</w:t>
            </w:r>
          </w:p>
        </w:tc>
        <w:tc>
          <w:tcPr>
            <w:tcW w:type="dxa" w:w="2880"/>
          </w:tcPr>
          <w:p>
            <w:r>
              <w:t>Assigned remediation items with due dates.</w:t>
            </w:r>
          </w:p>
        </w:tc>
        <w:tc>
          <w:tcPr>
            <w:tcW w:type="dxa" w:w="2880"/>
          </w:tcPr>
          <w:p>
            <w:r>
              <w:t>Security Operations</w:t>
            </w:r>
          </w:p>
        </w:tc>
      </w:tr>
      <w:tr>
        <w:tc>
          <w:tcPr>
            <w:tcW w:type="dxa" w:w="2880"/>
          </w:tcPr>
          <w:p>
            <w:r>
              <w:t>Updated exception register</w:t>
            </w:r>
          </w:p>
        </w:tc>
        <w:tc>
          <w:tcPr>
            <w:tcW w:type="dxa" w:w="2880"/>
          </w:tcPr>
          <w:p>
            <w:r>
              <w:t>Closed, extended, or newly approved exceptions.</w:t>
            </w:r>
          </w:p>
        </w:tc>
        <w:tc>
          <w:tcPr>
            <w:tcW w:type="dxa" w:w="2880"/>
          </w:tcPr>
          <w:p>
            <w:r>
              <w:t>GRC</w:t>
            </w:r>
          </w:p>
        </w:tc>
      </w:tr>
      <w:tr>
        <w:tc>
          <w:tcPr>
            <w:tcW w:type="dxa" w:w="2880"/>
          </w:tcPr>
          <w:p>
            <w:r>
              <w:t>Updated configuration evidence</w:t>
            </w:r>
          </w:p>
        </w:tc>
        <w:tc>
          <w:tcPr>
            <w:tcW w:type="dxa" w:w="2880"/>
          </w:tcPr>
          <w:p>
            <w:r>
              <w:t>Current screenshots, exports, or policy reports.</w:t>
            </w:r>
          </w:p>
        </w:tc>
        <w:tc>
          <w:tcPr>
            <w:tcW w:type="dxa" w:w="2880"/>
          </w:tcPr>
          <w:p>
            <w:r>
              <w:t>Control Owners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