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Backup &amp; Recovery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[POL-IT-DBR-001]</w:t>
            </w:r>
          </w:p>
        </w:tc>
        <w:tc>
          <w:tcPr>
            <w:tcW w:type="dxa" w:w="1440"/>
          </w:tcPr>
          <w:p>
            <w:r>
              <w:t>1.0</w:t>
            </w:r>
          </w:p>
        </w:tc>
        <w:tc>
          <w:tcPr>
            <w:tcW w:type="dxa" w:w="1440"/>
          </w:tcPr>
          <w:p>
            <w:r>
              <w:t>[Head of IT Operations]</w:t>
            </w:r>
          </w:p>
        </w:tc>
        <w:tc>
          <w:tcPr>
            <w:tcW w:type="dxa" w:w="1440"/>
          </w:tcPr>
          <w:p>
            <w:r>
              <w:t>[YYYY-MM-DD]</w:t>
            </w:r>
          </w:p>
        </w:tc>
        <w:tc>
          <w:tcPr>
            <w:tcW w:type="dxa" w:w="1440"/>
          </w:tcPr>
          <w:p>
            <w:r>
              <w:t>SOX IT General Controls</w:t>
            </w:r>
          </w:p>
        </w:tc>
        <w:tc>
          <w:tcPr>
            <w:tcW w:type="dxa" w:w="1440"/>
          </w:tcPr>
          <w:p>
            <w:r>
              <w:t>Internal</w:t>
            </w:r>
          </w:p>
        </w:tc>
      </w:tr>
    </w:tbl>
    <w:p>
      <w:pPr>
        <w:pStyle w:val="Heading2"/>
      </w:pPr>
      <w:r>
        <w:t>Purpose</w:t>
      </w:r>
    </w:p>
    <w:p>
      <w:r>
        <w:t>The purpose of this Data Backup &amp; Recovery Policy is to establish mandatory requirements for the backup, retention, protection, testing, and recovery of data and systems that support financial reporting, business operations, and information technology services.</w:t>
      </w:r>
    </w:p>
    <w:p>
      <w:r>
        <w:t>This policy supports the organisation’s ability to:</w:t>
      </w:r>
    </w:p>
    <w:p>
      <w:pPr>
        <w:pStyle w:val="ListBullet"/>
      </w:pPr>
      <w:r>
        <w:t>Preserve the availability and integrity of systems and data used in financial reporting.</w:t>
      </w:r>
    </w:p>
    <w:p>
      <w:pPr>
        <w:pStyle w:val="ListBullet"/>
      </w:pPr>
      <w:r>
        <w:t>Recover critical systems and data following accidental deletion, corruption, cyber incident, technology failure, or disaster.</w:t>
      </w:r>
    </w:p>
    <w:p>
      <w:pPr>
        <w:pStyle w:val="ListBullet"/>
      </w:pPr>
      <w:r>
        <w:t>Maintain evidence that backup and recovery activities are performed consistently and are subject to management oversight.</w:t>
      </w:r>
    </w:p>
    <w:p>
      <w:pPr>
        <w:pStyle w:val="ListBullet"/>
      </w:pPr>
      <w:r>
        <w:t>Support reliable operation of IT general controls relevant to the preparation, processing, storage, and reporting of financial information.</w:t>
      </w:r>
    </w:p>
    <w:p>
      <w:pPr>
        <w:pStyle w:val="Heading2"/>
      </w:pPr>
      <w:r>
        <w:t>Scope</w:t>
      </w:r>
    </w:p>
    <w:p>
      <w:r>
        <w:t>This policy applies to:</w:t>
      </w:r>
    </w:p>
    <w:p>
      <w:pPr>
        <w:pStyle w:val="ListBullet"/>
      </w:pPr>
      <w:r>
        <w:t>Production systems, databases, applications, file repositories, configuration data, and infrastructure components that store, process, transmit, or support financial reporting data.</w:t>
      </w:r>
    </w:p>
    <w:p>
      <w:pPr>
        <w:pStyle w:val="ListBullet"/>
      </w:pPr>
      <w:r>
        <w:t>Systems and services supporting financially significant business processes, including but not limited to general ledger, sub-ledgers, consolidation, revenue, procurement, payroll, inventory, treasury, tax, financial reporting, and relevant interfaces.</w:t>
      </w:r>
    </w:p>
    <w:p>
      <w:pPr>
        <w:pStyle w:val="ListBullet"/>
      </w:pPr>
      <w:r>
        <w:t>Supporting technology platforms, including servers, databases, storage platforms, cloud services, virtualisation platforms, network device configurations, identity platforms, and job scheduling tools.</w:t>
      </w:r>
    </w:p>
    <w:p>
      <w:pPr>
        <w:pStyle w:val="ListBullet"/>
      </w:pPr>
      <w:r>
        <w:t>Backup media, backup repositories, replication services, snapshots, archives, and recovery environments.</w:t>
      </w:r>
    </w:p>
    <w:p>
      <w:pPr>
        <w:pStyle w:val="ListBullet"/>
      </w:pPr>
      <w:r>
        <w:t>Employees, contractors, service providers, and third parties responsible for administering, monitoring, storing, or recovering in-scope systems and data.</w:t>
      </w:r>
    </w:p>
    <w:p>
      <w:r>
        <w:t>This policy applies to on-premises, cloud-hosted, hybrid, and third-party managed environments where the organisation retains responsibility for ensuring backup and recovery capability.</w:t>
      </w:r>
    </w:p>
    <w:p>
      <w:r>
        <w:t>The following are out of scope unless they support financial reporting or critical business operations:</w:t>
      </w:r>
    </w:p>
    <w:p>
      <w:pPr>
        <w:pStyle w:val="ListBullet"/>
      </w:pPr>
      <w:r>
        <w:t>Personal files stored outside approved corporate repositories.</w:t>
      </w:r>
    </w:p>
    <w:p>
      <w:pPr>
        <w:pStyle w:val="ListBullet"/>
      </w:pPr>
      <w:r>
        <w:t>Non-production test data that can be recreated and is not required for audit, compliance, or operational recovery.</w:t>
      </w:r>
    </w:p>
    <w:p>
      <w:pPr>
        <w:pStyle w:val="ListBullet"/>
      </w:pPr>
      <w:r>
        <w:t>Temporary files, caches, and system-generated transient data where recovery is not required.</w:t>
      </w:r>
    </w:p>
    <w:p>
      <w:pPr>
        <w:pStyle w:val="Heading2"/>
      </w:pPr>
      <w:r>
        <w:t>Policy Statements</w:t>
      </w:r>
    </w:p>
    <w:p>
      <w:pPr>
        <w:pStyle w:val="ListBullet"/>
      </w:pPr>
      <w:r>
        <w:t>Backup Coverage</w:t>
      </w:r>
    </w:p>
    <w:p>
      <w:pPr>
        <w:pStyle w:val="ListBullet"/>
      </w:pPr>
      <w:r>
        <w:t>The organisation shall maintain documented backup coverage for all in-scope systems and data.</w:t>
      </w:r>
    </w:p>
    <w:p>
      <w:pPr>
        <w:pStyle w:val="ListBullet"/>
      </w:pPr>
      <w:r>
        <w:t>Each in-scope system shall have a designated system owner and technical owner responsible for confirming backup requirements.</w:t>
      </w:r>
    </w:p>
    <w:p>
      <w:pPr>
        <w:pStyle w:val="ListBullet"/>
      </w:pPr>
      <w:r>
        <w:t>Backup coverage shall include, where applicable, application data, databases, file stores, system configurations, encryption keys, scripts, batch schedules, reports, and interface files required to restore service.</w:t>
      </w:r>
    </w:p>
    <w:p>
      <w:pPr>
        <w:pStyle w:val="ListBullet"/>
      </w:pPr>
      <w:r>
        <w:t>Systems supporting financial reporting shall not be placed into production unless backup and recovery requirements have been defined, approved, and implemented.</w:t>
      </w:r>
    </w:p>
    <w:p>
      <w:pPr>
        <w:pStyle w:val="ListBullet"/>
      </w:pPr>
      <w:r>
        <w:t>Backup exclusions shall be documented, risk-assessed, approved by the system owner, and reviewed periodically.</w:t>
      </w:r>
    </w:p>
    <w:p>
      <w:pPr>
        <w:pStyle w:val="ListBullet"/>
      </w:pPr>
      <w:r>
        <w:t>Backup Frequency</w:t>
      </w:r>
    </w:p>
    <w:p>
      <w:pPr>
        <w:pStyle w:val="ListBullet"/>
      </w:pPr>
      <w:r>
        <w:t>Backup frequency shall be based on business criticality, financial reporting impact, data volatility, and recovery requirements.</w:t>
      </w:r>
    </w:p>
    <w:p>
      <w:pPr>
        <w:pStyle w:val="ListBullet"/>
      </w:pPr>
      <w:r>
        <w:t>At a minimum, production systems supporting financial reporting shall be backed up according to the following schedule unless a formally approved exception exists: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or Data Category</w:t>
            </w:r>
          </w:p>
        </w:tc>
        <w:tc>
          <w:tcPr>
            <w:tcW w:type="dxa" w:w="2160"/>
          </w:tcPr>
          <w:p>
            <w:r>
              <w:t>Minimum Backup Frequency</w:t>
            </w:r>
          </w:p>
        </w:tc>
        <w:tc>
          <w:tcPr>
            <w:tcW w:type="dxa" w:w="2160"/>
          </w:tcPr>
          <w:p>
            <w:r>
              <w:t>Minimum Backup Type</w:t>
            </w:r>
          </w:p>
        </w:tc>
        <w:tc>
          <w:tcPr>
            <w:tcW w:type="dxa" w:w="2160"/>
          </w:tcPr>
          <w:p>
            <w:r>
              <w:t>Typical Recovery Expectation</w:t>
            </w:r>
          </w:p>
        </w:tc>
      </w:tr>
      <w:tr>
        <w:tc>
          <w:tcPr>
            <w:tcW w:type="dxa" w:w="2160"/>
          </w:tcPr>
          <w:p>
            <w:r>
              <w:t>Financial reporting applications and databases</w:t>
            </w:r>
          </w:p>
        </w:tc>
        <w:tc>
          <w:tcPr>
            <w:tcW w:type="dxa" w:w="2160"/>
          </w:tcPr>
          <w:p>
            <w:r>
              <w:t>Daily</w:t>
            </w:r>
          </w:p>
        </w:tc>
        <w:tc>
          <w:tcPr>
            <w:tcW w:type="dxa" w:w="2160"/>
          </w:tcPr>
          <w:p>
            <w:r>
              <w:t>Full or incremental with recoverable chain</w:t>
            </w:r>
          </w:p>
        </w:tc>
        <w:tc>
          <w:tcPr>
            <w:tcW w:type="dxa" w:w="2160"/>
          </w:tcPr>
          <w:p>
            <w:r>
              <w:t>Restore to previous business day or approved recovery point</w:t>
            </w:r>
          </w:p>
        </w:tc>
      </w:tr>
      <w:tr>
        <w:tc>
          <w:tcPr>
            <w:tcW w:type="dxa" w:w="2160"/>
          </w:tcPr>
          <w:p>
            <w:r>
              <w:t>General ledger and consolidation platforms</w:t>
            </w:r>
          </w:p>
        </w:tc>
        <w:tc>
          <w:tcPr>
            <w:tcW w:type="dxa" w:w="2160"/>
          </w:tcPr>
          <w:p>
            <w:r>
              <w:t>Daily</w:t>
            </w:r>
          </w:p>
        </w:tc>
        <w:tc>
          <w:tcPr>
            <w:tcW w:type="dxa" w:w="2160"/>
          </w:tcPr>
          <w:p>
            <w:r>
              <w:t>Full or incremental with transaction recovery where available</w:t>
            </w:r>
          </w:p>
        </w:tc>
        <w:tc>
          <w:tcPr>
            <w:tcW w:type="dxa" w:w="2160"/>
          </w:tcPr>
          <w:p>
            <w:r>
              <w:t>Restore to approved close or processing point</w:t>
            </w:r>
          </w:p>
        </w:tc>
      </w:tr>
      <w:tr>
        <w:tc>
          <w:tcPr>
            <w:tcW w:type="dxa" w:w="2160"/>
          </w:tcPr>
          <w:p>
            <w:r>
              <w:t>Financially significant interfaces and batch files</w:t>
            </w:r>
          </w:p>
        </w:tc>
        <w:tc>
          <w:tcPr>
            <w:tcW w:type="dxa" w:w="2160"/>
          </w:tcPr>
          <w:p>
            <w:r>
              <w:t>Daily or per processing cycle</w:t>
            </w:r>
          </w:p>
        </w:tc>
        <w:tc>
          <w:tcPr>
            <w:tcW w:type="dxa" w:w="2160"/>
          </w:tcPr>
          <w:p>
            <w:r>
              <w:t>File-level backup or retained transfer archive</w:t>
            </w:r>
          </w:p>
        </w:tc>
        <w:tc>
          <w:tcPr>
            <w:tcW w:type="dxa" w:w="2160"/>
          </w:tcPr>
          <w:p>
            <w:r>
              <w:t>Reprocess from retained source or restored file</w:t>
            </w:r>
          </w:p>
        </w:tc>
      </w:tr>
      <w:tr>
        <w:tc>
          <w:tcPr>
            <w:tcW w:type="dxa" w:w="2160"/>
          </w:tcPr>
          <w:p>
            <w:r>
              <w:t>Critical configuration data for servers, databases, networks, and security platforms</w:t>
            </w:r>
          </w:p>
        </w:tc>
        <w:tc>
          <w:tcPr>
            <w:tcW w:type="dxa" w:w="2160"/>
          </w:tcPr>
          <w:p>
            <w:r>
              <w:t>Following approved change and at least weekly</w:t>
            </w:r>
          </w:p>
        </w:tc>
        <w:tc>
          <w:tcPr>
            <w:tcW w:type="dxa" w:w="2160"/>
          </w:tcPr>
          <w:p>
            <w:r>
              <w:t>Configuration export or system backup</w:t>
            </w:r>
          </w:p>
        </w:tc>
        <w:tc>
          <w:tcPr>
            <w:tcW w:type="dxa" w:w="2160"/>
          </w:tcPr>
          <w:p>
            <w:r>
              <w:t>Restore approved configuration baseline</w:t>
            </w:r>
          </w:p>
        </w:tc>
      </w:tr>
      <w:tr>
        <w:tc>
          <w:tcPr>
            <w:tcW w:type="dxa" w:w="2160"/>
          </w:tcPr>
          <w:p>
            <w:r>
              <w:t>Shared repositories containing financial reporting evidence</w:t>
            </w:r>
          </w:p>
        </w:tc>
        <w:tc>
          <w:tcPr>
            <w:tcW w:type="dxa" w:w="2160"/>
          </w:tcPr>
          <w:p>
            <w:r>
              <w:t>Daily</w:t>
            </w:r>
          </w:p>
        </w:tc>
        <w:tc>
          <w:tcPr>
            <w:tcW w:type="dxa" w:w="2160"/>
          </w:tcPr>
          <w:p>
            <w:r>
              <w:t>File-level backup with version recovery where available</w:t>
            </w:r>
          </w:p>
        </w:tc>
        <w:tc>
          <w:tcPr>
            <w:tcW w:type="dxa" w:w="2160"/>
          </w:tcPr>
          <w:p>
            <w:r>
              <w:t>Restore required evidence and supporting documentation</w:t>
            </w:r>
          </w:p>
        </w:tc>
      </w:tr>
      <w:tr>
        <w:tc>
          <w:tcPr>
            <w:tcW w:type="dxa" w:w="2160"/>
          </w:tcPr>
          <w:p>
            <w:r>
              <w:t>Non-production environments required for financial close support</w:t>
            </w:r>
          </w:p>
        </w:tc>
        <w:tc>
          <w:tcPr>
            <w:tcW w:type="dxa" w:w="2160"/>
          </w:tcPr>
          <w:p>
            <w:r>
              <w:t>Weekly or before major refresh/change</w:t>
            </w:r>
          </w:p>
        </w:tc>
        <w:tc>
          <w:tcPr>
            <w:tcW w:type="dxa" w:w="2160"/>
          </w:tcPr>
          <w:p>
            <w:r>
              <w:t>Image, snapshot, or file/database backup</w:t>
            </w:r>
          </w:p>
        </w:tc>
        <w:tc>
          <w:tcPr>
            <w:tcW w:type="dxa" w:w="2160"/>
          </w:tcPr>
          <w:p>
            <w:r>
              <w:t>Restore environment if required for close support</w:t>
            </w:r>
          </w:p>
        </w:tc>
      </w:tr>
    </w:tbl>
    <w:p>
      <w:pPr>
        <w:pStyle w:val="ListBullet"/>
      </w:pPr>
      <w:r>
        <w:t>Where systems require more frequent recovery points due to business or financial reporting needs, the system owner shall define stricter backup frequency requirements.</w:t>
      </w:r>
    </w:p>
    <w:p>
      <w:pPr>
        <w:pStyle w:val="ListBullet"/>
      </w:pPr>
      <w:r>
        <w:t>Backup schedules shall be configured in approved backup platforms or documented automated mechanisms.</w:t>
      </w:r>
    </w:p>
    <w:p>
      <w:pPr>
        <w:pStyle w:val="ListBullet"/>
      </w:pPr>
      <w:r>
        <w:t>Manual backups shall be used only where automation is not technically feasible and shall include documented execution evidence.</w:t>
      </w:r>
    </w:p>
    <w:p>
      <w:pPr>
        <w:pStyle w:val="ListBullet"/>
      </w:pPr>
      <w:r>
        <w:t>Backup Retention</w:t>
      </w:r>
    </w:p>
    <w:p>
      <w:pPr>
        <w:pStyle w:val="ListBullet"/>
      </w:pPr>
      <w:r>
        <w:t>Backup retention shall meet business, legal, regulatory, audit, financial reporting, and operational recovery requirements.</w:t>
      </w:r>
    </w:p>
    <w:p>
      <w:pPr>
        <w:pStyle w:val="ListBullet"/>
      </w:pPr>
      <w:r>
        <w:t>Retention periods shall be documented for each in-scope system or data category.</w:t>
      </w:r>
    </w:p>
    <w:p>
      <w:pPr>
        <w:pStyle w:val="ListBullet"/>
      </w:pPr>
      <w:r>
        <w:t>At a minimum, the following retention requirements shall apply unless stricter requirements are approved:</w:t>
      </w:r>
    </w:p>
    <w:tbl>
      <w:tblPr>
        <w:tblStyle w:val="TableGrid"/>
        <w:tblW w:type="auto" w:w="0"/>
        <w:tblLook w:firstColumn="1" w:firstRow="1" w:lastColumn="0" w:lastRow="0" w:noHBand="0" w:noVBand="1" w:val="04A0"/>
      </w:tblPr>
      <w:tblGrid>
        <w:gridCol w:w="4320"/>
        <w:gridCol w:w="4320"/>
      </w:tblGrid>
      <w:tr>
        <w:tc>
          <w:tcPr>
            <w:tcW w:type="dxa" w:w="4320"/>
          </w:tcPr>
          <w:p>
            <w:r>
              <w:t>Backup Type</w:t>
            </w:r>
          </w:p>
        </w:tc>
        <w:tc>
          <w:tcPr>
            <w:tcW w:type="dxa" w:w="4320"/>
          </w:tcPr>
          <w:p>
            <w:r>
              <w:t>Minimum Retention Requirement</w:t>
            </w:r>
          </w:p>
        </w:tc>
      </w:tr>
      <w:tr>
        <w:tc>
          <w:tcPr>
            <w:tcW w:type="dxa" w:w="4320"/>
          </w:tcPr>
          <w:p>
            <w:r>
              <w:t>Daily production backups for financially significant systems</w:t>
            </w:r>
          </w:p>
        </w:tc>
        <w:tc>
          <w:tcPr>
            <w:tcW w:type="dxa" w:w="4320"/>
          </w:tcPr>
          <w:p>
            <w:r>
              <w:t>[30 days]</w:t>
            </w:r>
          </w:p>
        </w:tc>
      </w:tr>
      <w:tr>
        <w:tc>
          <w:tcPr>
            <w:tcW w:type="dxa" w:w="4320"/>
          </w:tcPr>
          <w:p>
            <w:r>
              <w:t>Weekly production backups for financially significant systems</w:t>
            </w:r>
          </w:p>
        </w:tc>
        <w:tc>
          <w:tcPr>
            <w:tcW w:type="dxa" w:w="4320"/>
          </w:tcPr>
          <w:p>
            <w:r>
              <w:t>[12 weeks]</w:t>
            </w:r>
          </w:p>
        </w:tc>
      </w:tr>
      <w:tr>
        <w:tc>
          <w:tcPr>
            <w:tcW w:type="dxa" w:w="4320"/>
          </w:tcPr>
          <w:p>
            <w:r>
              <w:t>Monthly production backups for financially significant systems</w:t>
            </w:r>
          </w:p>
        </w:tc>
        <w:tc>
          <w:tcPr>
            <w:tcW w:type="dxa" w:w="4320"/>
          </w:tcPr>
          <w:p>
            <w:r>
              <w:t>[12 months]</w:t>
            </w:r>
          </w:p>
        </w:tc>
      </w:tr>
      <w:tr>
        <w:tc>
          <w:tcPr>
            <w:tcW w:type="dxa" w:w="4320"/>
          </w:tcPr>
          <w:p>
            <w:r>
              <w:t>Year-end backups or financial close archives</w:t>
            </w:r>
          </w:p>
        </w:tc>
        <w:tc>
          <w:tcPr>
            <w:tcW w:type="dxa" w:w="4320"/>
          </w:tcPr>
          <w:p>
            <w:r>
              <w:t>[7 years] or aligned to corporate records retention requirements</w:t>
            </w:r>
          </w:p>
        </w:tc>
      </w:tr>
      <w:tr>
        <w:tc>
          <w:tcPr>
            <w:tcW w:type="dxa" w:w="4320"/>
          </w:tcPr>
          <w:p>
            <w:r>
              <w:t>Critical configuration backups</w:t>
            </w:r>
          </w:p>
        </w:tc>
        <w:tc>
          <w:tcPr>
            <w:tcW w:type="dxa" w:w="4320"/>
          </w:tcPr>
          <w:p>
            <w:r>
              <w:t>[12 months]</w:t>
            </w:r>
          </w:p>
        </w:tc>
      </w:tr>
      <w:tr>
        <w:tc>
          <w:tcPr>
            <w:tcW w:type="dxa" w:w="4320"/>
          </w:tcPr>
          <w:p>
            <w:r>
              <w:t>Backup job logs and monitoring evidence</w:t>
            </w:r>
          </w:p>
        </w:tc>
        <w:tc>
          <w:tcPr>
            <w:tcW w:type="dxa" w:w="4320"/>
          </w:tcPr>
          <w:p>
            <w:r>
              <w:t>[12 months] or through the relevant audit period</w:t>
            </w:r>
          </w:p>
        </w:tc>
      </w:tr>
      <w:tr>
        <w:tc>
          <w:tcPr>
            <w:tcW w:type="dxa" w:w="4320"/>
          </w:tcPr>
          <w:p>
            <w:r>
              <w:t>Recovery test evidence</w:t>
            </w:r>
          </w:p>
        </w:tc>
        <w:tc>
          <w:tcPr>
            <w:tcW w:type="dxa" w:w="4320"/>
          </w:tcPr>
          <w:p>
            <w:r>
              <w:t>[12 months] or through the relevant audit period</w:t>
            </w:r>
          </w:p>
        </w:tc>
      </w:tr>
    </w:tbl>
    <w:p>
      <w:pPr>
        <w:pStyle w:val="ListBullet"/>
      </w:pPr>
      <w:r>
        <w:t>Backup retention shall be configured to prevent premature deletion of backups required for financial reporting, audit, litigation hold, investigation, or regulatory retention.</w:t>
      </w:r>
    </w:p>
    <w:p>
      <w:pPr>
        <w:pStyle w:val="ListBullet"/>
      </w:pPr>
      <w:r>
        <w:t>Backup data shall not be retained longer than necessary unless required for legal, regulatory, audit, or business purposes.</w:t>
      </w:r>
    </w:p>
    <w:p>
      <w:pPr>
        <w:pStyle w:val="ListBullet"/>
      </w:pPr>
      <w:r>
        <w:t>Changes to retention settings for financially significant systems shall be reviewed and approved before implementation.</w:t>
      </w:r>
    </w:p>
    <w:p>
      <w:pPr>
        <w:pStyle w:val="ListBullet"/>
      </w:pPr>
      <w:r>
        <w:t>Recovery Objectives</w:t>
      </w:r>
    </w:p>
    <w:p>
      <w:pPr>
        <w:pStyle w:val="ListBullet"/>
      </w:pPr>
      <w:r>
        <w:t>Recovery requirements shall be defined for in-scope systems using recovery time and recovery point expectations.</w:t>
      </w:r>
    </w:p>
    <w:p>
      <w:pPr>
        <w:pStyle w:val="ListBullet"/>
      </w:pPr>
      <w:r>
        <w:t>System owners shall approve recovery requirements based on business impact and financial reporting dependency.</w:t>
      </w:r>
    </w:p>
    <w:p>
      <w:pPr>
        <w:pStyle w:val="ListBullet"/>
      </w:pPr>
      <w:r>
        <w:t>Recovery requirements shall be documented and maintained in alignment with business continuity, disaster recovery, incident response, and financial close requirements.</w:t>
      </w:r>
    </w:p>
    <w:p>
      <w:pPr>
        <w:pStyle w:val="ListBullet"/>
      </w:pPr>
      <w:r>
        <w:t>The following recovery classification model shall be used unless an alternative classification is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Recovery Classification</w:t>
            </w:r>
          </w:p>
        </w:tc>
        <w:tc>
          <w:tcPr>
            <w:tcW w:type="dxa" w:w="2160"/>
          </w:tcPr>
          <w:p>
            <w:r>
              <w:t>Description</w:t>
            </w:r>
          </w:p>
        </w:tc>
        <w:tc>
          <w:tcPr>
            <w:tcW w:type="dxa" w:w="2160"/>
          </w:tcPr>
          <w:p>
            <w:r>
              <w:t>Target Recovery Time</w:t>
            </w:r>
          </w:p>
        </w:tc>
        <w:tc>
          <w:tcPr>
            <w:tcW w:type="dxa" w:w="2160"/>
          </w:tcPr>
          <w:p>
            <w:r>
              <w:t>Target Recovery Point</w:t>
            </w:r>
          </w:p>
        </w:tc>
      </w:tr>
      <w:tr>
        <w:tc>
          <w:tcPr>
            <w:tcW w:type="dxa" w:w="2160"/>
          </w:tcPr>
          <w:p>
            <w:r>
              <w:t>Critical</w:t>
            </w:r>
          </w:p>
        </w:tc>
        <w:tc>
          <w:tcPr>
            <w:tcW w:type="dxa" w:w="2160"/>
          </w:tcPr>
          <w:p>
            <w:r>
              <w:t>Systems required for financial close, statutory reporting, treasury, revenue recognition, or material transaction processing</w:t>
            </w:r>
          </w:p>
        </w:tc>
        <w:tc>
          <w:tcPr>
            <w:tcW w:type="dxa" w:w="2160"/>
          </w:tcPr>
          <w:p>
            <w:r>
              <w:t>[4-24 hours]</w:t>
            </w:r>
          </w:p>
        </w:tc>
        <w:tc>
          <w:tcPr>
            <w:tcW w:type="dxa" w:w="2160"/>
          </w:tcPr>
          <w:p>
            <w:r>
              <w:t>[0-24 hours]</w:t>
            </w:r>
          </w:p>
        </w:tc>
      </w:tr>
      <w:tr>
        <w:tc>
          <w:tcPr>
            <w:tcW w:type="dxa" w:w="2160"/>
          </w:tcPr>
          <w:p>
            <w:r>
              <w:t>High</w:t>
            </w:r>
          </w:p>
        </w:tc>
        <w:tc>
          <w:tcPr>
            <w:tcW w:type="dxa" w:w="2160"/>
          </w:tcPr>
          <w:p>
            <w:r>
              <w:t>Systems supporting significant financial operations but with available manual workaround for a limited period</w:t>
            </w:r>
          </w:p>
        </w:tc>
        <w:tc>
          <w:tcPr>
            <w:tcW w:type="dxa" w:w="2160"/>
          </w:tcPr>
          <w:p>
            <w:r>
              <w:t>[24-72 hours]</w:t>
            </w:r>
          </w:p>
        </w:tc>
        <w:tc>
          <w:tcPr>
            <w:tcW w:type="dxa" w:w="2160"/>
          </w:tcPr>
          <w:p>
            <w:r>
              <w:t>[24 hours]</w:t>
            </w:r>
          </w:p>
        </w:tc>
      </w:tr>
      <w:tr>
        <w:tc>
          <w:tcPr>
            <w:tcW w:type="dxa" w:w="2160"/>
          </w:tcPr>
          <w:p>
            <w:r>
              <w:t>Moderate</w:t>
            </w:r>
          </w:p>
        </w:tc>
        <w:tc>
          <w:tcPr>
            <w:tcW w:type="dxa" w:w="2160"/>
          </w:tcPr>
          <w:p>
            <w:r>
              <w:t>Systems supporting operational processes with indirect financial reporting impact</w:t>
            </w:r>
          </w:p>
        </w:tc>
        <w:tc>
          <w:tcPr>
            <w:tcW w:type="dxa" w:w="2160"/>
          </w:tcPr>
          <w:p>
            <w:r>
              <w:t>[3-5 business days]</w:t>
            </w:r>
          </w:p>
        </w:tc>
        <w:tc>
          <w:tcPr>
            <w:tcW w:type="dxa" w:w="2160"/>
          </w:tcPr>
          <w:p>
            <w:r>
              <w:t>[24-48 hours]</w:t>
            </w:r>
          </w:p>
        </w:tc>
      </w:tr>
      <w:tr>
        <w:tc>
          <w:tcPr>
            <w:tcW w:type="dxa" w:w="2160"/>
          </w:tcPr>
          <w:p>
            <w:r>
              <w:t>Low</w:t>
            </w:r>
          </w:p>
        </w:tc>
        <w:tc>
          <w:tcPr>
            <w:tcW w:type="dxa" w:w="2160"/>
          </w:tcPr>
          <w:p>
            <w:r>
              <w:t>Systems not required for immediate financial reporting or critical operations</w:t>
            </w:r>
          </w:p>
        </w:tc>
        <w:tc>
          <w:tcPr>
            <w:tcW w:type="dxa" w:w="2160"/>
          </w:tcPr>
          <w:p>
            <w:r>
              <w:t>[5+ business days]</w:t>
            </w:r>
          </w:p>
        </w:tc>
        <w:tc>
          <w:tcPr>
            <w:tcW w:type="dxa" w:w="2160"/>
          </w:tcPr>
          <w:p>
            <w:r>
              <w:t>[Up to 7 days]</w:t>
            </w:r>
          </w:p>
        </w:tc>
      </w:tr>
    </w:tbl>
    <w:p>
      <w:pPr>
        <w:pStyle w:val="ListBullet"/>
      </w:pPr>
      <w:r>
        <w:t>Recovery objectives shall be reviewed when systems are implemented, materially changed, reclassified, or retired.</w:t>
      </w:r>
    </w:p>
    <w:p>
      <w:pPr>
        <w:pStyle w:val="ListBullet"/>
      </w:pPr>
      <w:r>
        <w:t>Backup Execution and Monitoring</w:t>
      </w:r>
    </w:p>
    <w:p>
      <w:pPr>
        <w:pStyle w:val="ListBullet"/>
      </w:pPr>
      <w:r>
        <w:t>Backup jobs shall be scheduled, executed, and monitored using approved tools or documented controlled processes.</w:t>
      </w:r>
    </w:p>
    <w:p>
      <w:pPr>
        <w:pStyle w:val="ListBullet"/>
      </w:pPr>
      <w:r>
        <w:t>Backup success and failure events shall be logged.</w:t>
      </w:r>
    </w:p>
    <w:p>
      <w:pPr>
        <w:pStyle w:val="ListBullet"/>
      </w:pPr>
      <w:r>
        <w:t>Backup failures for financially significant systems shall be reviewed and remediated in a timely manner.</w:t>
      </w:r>
    </w:p>
    <w:p>
      <w:pPr>
        <w:pStyle w:val="ListBullet"/>
      </w:pPr>
      <w:r>
        <w:t>Failed backups shall be rerun or otherwise remediated according to the criticality of the system and the business impact of the missed backup.</w:t>
      </w:r>
    </w:p>
    <w:p>
      <w:pPr>
        <w:pStyle w:val="ListBullet"/>
      </w:pPr>
      <w:r>
        <w:t>Backup monitoring shall include review of job status, missed schedules, storage capacity, replication status, repository health, and backup media integrity where applicable.</w:t>
      </w:r>
    </w:p>
    <w:p>
      <w:pPr>
        <w:pStyle w:val="ListBullet"/>
      </w:pPr>
      <w:r>
        <w:t>Repeated backup failures shall be escalated to IT Operations management and the system owner.</w:t>
      </w:r>
    </w:p>
    <w:p>
      <w:pPr>
        <w:pStyle w:val="ListBullet"/>
      </w:pPr>
      <w:r>
        <w:t>Backup monitoring evidence shall be retained to demonstrate performance of the control.</w:t>
      </w:r>
    </w:p>
    <w:p>
      <w:pPr>
        <w:pStyle w:val="ListBullet"/>
      </w:pPr>
      <w:r>
        <w:t>Backup Failure Response</w:t>
      </w:r>
    </w:p>
    <w:p>
      <w:pPr>
        <w:pStyle w:val="ListBullet"/>
      </w:pPr>
      <w:r>
        <w:t>Backup failures affecting financially significant systems shall be investigated and documented.</w:t>
      </w:r>
    </w:p>
    <w:p>
      <w:pPr>
        <w:pStyle w:val="ListBullet"/>
      </w:pPr>
      <w:r>
        <w:t>The cause, impact, remediation action, and completion status of backup failures shall be recorded in a ticketing system or approved tracking mechanism.</w:t>
      </w:r>
    </w:p>
    <w:p>
      <w:pPr>
        <w:pStyle w:val="ListBullet"/>
      </w:pPr>
      <w:r>
        <w:t>Where a failed backup results in recovery exposure beyond approved recovery expectations, the system owner and IT Operations management shall be notified.</w:t>
      </w:r>
    </w:p>
    <w:p>
      <w:pPr>
        <w:pStyle w:val="ListBullet"/>
      </w:pPr>
      <w:r>
        <w:t>Backup failures shall not be closed until successful remediation has been confirmed or an approved risk-based decision has been documented.</w:t>
      </w:r>
    </w:p>
    <w:p>
      <w:pPr>
        <w:pStyle w:val="ListBullet"/>
      </w:pPr>
      <w:r>
        <w:t>A summary of significant backup failures and remediation status shall be reviewed by IT Operations management on a periodic basis.</w:t>
      </w:r>
    </w:p>
    <w:p>
      <w:pPr>
        <w:pStyle w:val="ListBullet"/>
      </w:pPr>
      <w:r>
        <w:t>Backup Security</w:t>
      </w:r>
    </w:p>
    <w:p>
      <w:pPr>
        <w:pStyle w:val="ListBullet"/>
      </w:pPr>
      <w:r>
        <w:t>Backup data shall be protected from unauthorised access, alteration, disclosure, and destruction.</w:t>
      </w:r>
    </w:p>
    <w:p>
      <w:pPr>
        <w:pStyle w:val="ListBullet"/>
      </w:pPr>
      <w:r>
        <w:t>Access to backup systems, repositories, media, and recovery tools shall be restricted to authorised personnel with a business need.</w:t>
      </w:r>
    </w:p>
    <w:p>
      <w:pPr>
        <w:pStyle w:val="ListBullet"/>
      </w:pPr>
      <w:r>
        <w:t>Privileged access to backup administration functions shall be approved, logged, and periodically reviewed.</w:t>
      </w:r>
    </w:p>
    <w:p>
      <w:pPr>
        <w:pStyle w:val="ListBullet"/>
      </w:pPr>
      <w:r>
        <w:t>Backup data shall be encrypted in transit and at rest where supported by the platform and required by data classification.</w:t>
      </w:r>
    </w:p>
    <w:p>
      <w:pPr>
        <w:pStyle w:val="ListBullet"/>
      </w:pPr>
      <w:r>
        <w:t>Backup encryption keys, credentials, and secrets shall be protected using approved key management or secrets management processes.</w:t>
      </w:r>
    </w:p>
    <w:p>
      <w:pPr>
        <w:pStyle w:val="ListBullet"/>
      </w:pPr>
      <w:r>
        <w:t>Backup repositories shall be protected against ransomware and destructive events through appropriate safeguards, such as immutability, offline copies, logical separation, restricted deletion rights, or segregated administrative accounts.</w:t>
      </w:r>
    </w:p>
    <w:p>
      <w:pPr>
        <w:pStyle w:val="ListBullet"/>
      </w:pPr>
      <w:r>
        <w:t>Backup environments shall be included in vulnerability management, patch management, logging, and security monitoring processes where technically feasible.</w:t>
      </w:r>
    </w:p>
    <w:p>
      <w:pPr>
        <w:pStyle w:val="ListBullet"/>
      </w:pPr>
      <w:r>
        <w:t>Backup data containing confidential or sensitive information shall be handled according to the organisation’s information classification and data protection requirements.</w:t>
      </w:r>
    </w:p>
    <w:p>
      <w:pPr>
        <w:pStyle w:val="ListBullet"/>
      </w:pPr>
      <w:r>
        <w:t>Backup Segregation and Resilience</w:t>
      </w:r>
    </w:p>
    <w:p>
      <w:pPr>
        <w:pStyle w:val="ListBullet"/>
      </w:pPr>
      <w:r>
        <w:t>Backup copies shall be stored separately from primary production data to reduce the risk of simultaneous loss.</w:t>
      </w:r>
    </w:p>
    <w:p>
      <w:pPr>
        <w:pStyle w:val="ListBullet"/>
      </w:pPr>
      <w:r>
        <w:t>Critical systems shall have backup copies stored in a separate location, availability zone, cloud region, or protected repository appropriate to their recovery requirements.</w:t>
      </w:r>
    </w:p>
    <w:p>
      <w:pPr>
        <w:pStyle w:val="ListBullet"/>
      </w:pPr>
      <w:r>
        <w:t>The organisation shall maintain at least one recoverable backup copy that is protected against accidental or malicious deletion for critical systems supporting financial reporting.</w:t>
      </w:r>
    </w:p>
    <w:p>
      <w:pPr>
        <w:pStyle w:val="ListBullet"/>
      </w:pPr>
      <w:r>
        <w:t>Backup infrastructure shall be designed to avoid reliance on a single point of failure where practical and proportionate.</w:t>
      </w:r>
    </w:p>
    <w:p>
      <w:pPr>
        <w:pStyle w:val="ListBullet"/>
      </w:pPr>
      <w:r>
        <w:t>Backup capacity shall be monitored to ensure scheduled backups can complete successfully and retention requirements can be met.</w:t>
      </w:r>
    </w:p>
    <w:p>
      <w:pPr>
        <w:pStyle w:val="ListBullet"/>
      </w:pPr>
      <w:r>
        <w:t>Restoration Testing</w:t>
      </w:r>
    </w:p>
    <w:p>
      <w:pPr>
        <w:pStyle w:val="ListBullet"/>
      </w:pPr>
      <w:r>
        <w:t>The organisation shall perform restoration testing to confirm that backups can be used to recover data and systems.</w:t>
      </w:r>
    </w:p>
    <w:p>
      <w:pPr>
        <w:pStyle w:val="ListBullet"/>
      </w:pPr>
      <w:r>
        <w:t>Restoration testing for financially significant systems shall be performed at least annually.</w:t>
      </w:r>
    </w:p>
    <w:p>
      <w:pPr>
        <w:pStyle w:val="ListBullet"/>
      </w:pPr>
      <w:r>
        <w:t>Critical systems supporting financial close or material transaction processing shall be prioritised for restoration testing.</w:t>
      </w:r>
    </w:p>
    <w:p>
      <w:pPr>
        <w:pStyle w:val="ListBullet"/>
      </w:pPr>
      <w:r>
        <w:t>Restoration tests shall include verification that restored data is complete, usable, and recoverable to the intended point in time.</w:t>
      </w:r>
    </w:p>
    <w:p>
      <w:pPr>
        <w:pStyle w:val="ListBullet"/>
      </w:pPr>
      <w:r>
        <w:t>Restoration testing shall not rely solely on backup job success status; it shall include actual recovery or recovery validation.</w:t>
      </w:r>
    </w:p>
    <w:p>
      <w:pPr>
        <w:pStyle w:val="ListBullet"/>
      </w:pPr>
      <w:r>
        <w:t>Restoration tests shall be documented and retained as audit evidence.</w:t>
      </w:r>
    </w:p>
    <w:p>
      <w:pPr>
        <w:pStyle w:val="ListBullet"/>
      </w:pPr>
      <w:r>
        <w:t>Restoration test failures shall be tracked to remediation and retested where necessary.</w:t>
      </w:r>
    </w:p>
    <w:p>
      <w:pPr>
        <w:pStyle w:val="ListBullet"/>
      </w:pPr>
      <w:r>
        <w:t>Restoration testing shall be coordinated to avoid disruption to production systems and shall use approved test or recovery environments unless emergency recovery is required.</w:t>
      </w:r>
    </w:p>
    <w:p>
      <w:pPr>
        <w:pStyle w:val="ListBullet"/>
      </w:pPr>
      <w:r>
        <w:t>Minimum Restoration Test Evidence</w:t>
      </w:r>
    </w:p>
    <w:p>
      <w:pPr>
        <w:pStyle w:val="ListBullet"/>
      </w:pPr>
      <w:r>
        <w:t>Restoration test evidence shall be sufficient to demonstrate that the recovery was planned, executed, validated, and reviewed.</w:t>
      </w:r>
    </w:p>
    <w:p>
      <w:pPr>
        <w:pStyle w:val="ListBullet"/>
      </w:pPr>
      <w:r>
        <w:t>At a minimum, restoration test records shall include:</w:t>
      </w:r>
    </w:p>
    <w:tbl>
      <w:tblPr>
        <w:tblStyle w:val="TableGrid"/>
        <w:tblW w:type="auto" w:w="0"/>
        <w:tblLook w:firstColumn="1" w:firstRow="1" w:lastColumn="0" w:lastRow="0" w:noHBand="0" w:noVBand="1" w:val="04A0"/>
      </w:tblPr>
      <w:tblGrid>
        <w:gridCol w:w="4320"/>
        <w:gridCol w:w="4320"/>
      </w:tblGrid>
      <w:tr>
        <w:tc>
          <w:tcPr>
            <w:tcW w:type="dxa" w:w="4320"/>
          </w:tcPr>
          <w:p>
            <w:r>
              <w:t>Evidence Element</w:t>
            </w:r>
          </w:p>
        </w:tc>
        <w:tc>
          <w:tcPr>
            <w:tcW w:type="dxa" w:w="4320"/>
          </w:tcPr>
          <w:p>
            <w:r>
              <w:t>Required Content</w:t>
            </w:r>
          </w:p>
        </w:tc>
      </w:tr>
      <w:tr>
        <w:tc>
          <w:tcPr>
            <w:tcW w:type="dxa" w:w="4320"/>
          </w:tcPr>
          <w:p>
            <w:r>
              <w:t>Test date</w:t>
            </w:r>
          </w:p>
        </w:tc>
        <w:tc>
          <w:tcPr>
            <w:tcW w:type="dxa" w:w="4320"/>
          </w:tcPr>
          <w:p>
            <w:r>
              <w:t>Date restoration test was performed</w:t>
            </w:r>
          </w:p>
        </w:tc>
      </w:tr>
      <w:tr>
        <w:tc>
          <w:tcPr>
            <w:tcW w:type="dxa" w:w="4320"/>
          </w:tcPr>
          <w:p>
            <w:r>
              <w:t>System or data restored</w:t>
            </w:r>
          </w:p>
        </w:tc>
        <w:tc>
          <w:tcPr>
            <w:tcW w:type="dxa" w:w="4320"/>
          </w:tcPr>
          <w:p>
            <w:r>
              <w:t>Application, database, server, file repository, or configuration item</w:t>
            </w:r>
          </w:p>
        </w:tc>
      </w:tr>
      <w:tr>
        <w:tc>
          <w:tcPr>
            <w:tcW w:type="dxa" w:w="4320"/>
          </w:tcPr>
          <w:p>
            <w:r>
              <w:t>Backup source</w:t>
            </w:r>
          </w:p>
        </w:tc>
        <w:tc>
          <w:tcPr>
            <w:tcW w:type="dxa" w:w="4320"/>
          </w:tcPr>
          <w:p>
            <w:r>
              <w:t>Backup job, snapshot, archive, media, or repository used</w:t>
            </w:r>
          </w:p>
        </w:tc>
      </w:tr>
      <w:tr>
        <w:tc>
          <w:tcPr>
            <w:tcW w:type="dxa" w:w="4320"/>
          </w:tcPr>
          <w:p>
            <w:r>
              <w:t>Recovery point</w:t>
            </w:r>
          </w:p>
        </w:tc>
        <w:tc>
          <w:tcPr>
            <w:tcW w:type="dxa" w:w="4320"/>
          </w:tcPr>
          <w:p>
            <w:r>
              <w:t>Date and time of restored backup or transaction point</w:t>
            </w:r>
          </w:p>
        </w:tc>
      </w:tr>
      <w:tr>
        <w:tc>
          <w:tcPr>
            <w:tcW w:type="dxa" w:w="4320"/>
          </w:tcPr>
          <w:p>
            <w:r>
              <w:t>Test environment</w:t>
            </w:r>
          </w:p>
        </w:tc>
        <w:tc>
          <w:tcPr>
            <w:tcW w:type="dxa" w:w="4320"/>
          </w:tcPr>
          <w:p>
            <w:r>
              <w:t>Location or environment where restoration was performed</w:t>
            </w:r>
          </w:p>
        </w:tc>
      </w:tr>
      <w:tr>
        <w:tc>
          <w:tcPr>
            <w:tcW w:type="dxa" w:w="4320"/>
          </w:tcPr>
          <w:p>
            <w:r>
              <w:t>Tester</w:t>
            </w:r>
          </w:p>
        </w:tc>
        <w:tc>
          <w:tcPr>
            <w:tcW w:type="dxa" w:w="4320"/>
          </w:tcPr>
          <w:p>
            <w:r>
              <w:t>Person or team performing the test</w:t>
            </w:r>
          </w:p>
        </w:tc>
      </w:tr>
      <w:tr>
        <w:tc>
          <w:tcPr>
            <w:tcW w:type="dxa" w:w="4320"/>
          </w:tcPr>
          <w:p>
            <w:r>
              <w:t>Validation performed</w:t>
            </w:r>
          </w:p>
        </w:tc>
        <w:tc>
          <w:tcPr>
            <w:tcW w:type="dxa" w:w="4320"/>
          </w:tcPr>
          <w:p>
            <w:r>
              <w:t>Method used to confirm data completeness and usability</w:t>
            </w:r>
          </w:p>
        </w:tc>
      </w:tr>
      <w:tr>
        <w:tc>
          <w:tcPr>
            <w:tcW w:type="dxa" w:w="4320"/>
          </w:tcPr>
          <w:p>
            <w:r>
              <w:t>Result</w:t>
            </w:r>
          </w:p>
        </w:tc>
        <w:tc>
          <w:tcPr>
            <w:tcW w:type="dxa" w:w="4320"/>
          </w:tcPr>
          <w:p>
            <w:r>
              <w:t>Pass, fail, or pass with issues</w:t>
            </w:r>
          </w:p>
        </w:tc>
      </w:tr>
      <w:tr>
        <w:tc>
          <w:tcPr>
            <w:tcW w:type="dxa" w:w="4320"/>
          </w:tcPr>
          <w:p>
            <w:r>
              <w:t>Issues identified</w:t>
            </w:r>
          </w:p>
        </w:tc>
        <w:tc>
          <w:tcPr>
            <w:tcW w:type="dxa" w:w="4320"/>
          </w:tcPr>
          <w:p>
            <w:r>
              <w:t>Defects, gaps, or limitations found during testing</w:t>
            </w:r>
          </w:p>
        </w:tc>
      </w:tr>
      <w:tr>
        <w:tc>
          <w:tcPr>
            <w:tcW w:type="dxa" w:w="4320"/>
          </w:tcPr>
          <w:p>
            <w:r>
              <w:t>Remediation actions</w:t>
            </w:r>
          </w:p>
        </w:tc>
        <w:tc>
          <w:tcPr>
            <w:tcW w:type="dxa" w:w="4320"/>
          </w:tcPr>
          <w:p>
            <w:r>
              <w:t>Corrective actions, owner, and due date</w:t>
            </w:r>
          </w:p>
        </w:tc>
      </w:tr>
      <w:tr>
        <w:tc>
          <w:tcPr>
            <w:tcW w:type="dxa" w:w="4320"/>
          </w:tcPr>
          <w:p>
            <w:r>
              <w:t>Approval or review</w:t>
            </w:r>
          </w:p>
        </w:tc>
        <w:tc>
          <w:tcPr>
            <w:tcW w:type="dxa" w:w="4320"/>
          </w:tcPr>
          <w:p>
            <w:r>
              <w:t>Management or system owner review of outcome</w:t>
            </w:r>
          </w:p>
        </w:tc>
      </w:tr>
    </w:tbl>
    <w:p>
      <w:pPr>
        <w:pStyle w:val="ListBullet"/>
      </w:pPr>
      <w:r>
        <w:t>Recovery Execution</w:t>
      </w:r>
    </w:p>
    <w:p>
      <w:pPr>
        <w:pStyle w:val="ListBullet"/>
      </w:pPr>
      <w:r>
        <w:t>Production recovery activities shall be performed only by authorised personnel following approved incident, service restoration, disaster recovery, or change management processes.</w:t>
      </w:r>
    </w:p>
    <w:p>
      <w:pPr>
        <w:pStyle w:val="ListBullet"/>
      </w:pPr>
      <w:r>
        <w:t>Emergency recovery actions shall be documented after execution if prior approval is not feasible due to urgency.</w:t>
      </w:r>
    </w:p>
    <w:p>
      <w:pPr>
        <w:pStyle w:val="ListBullet"/>
      </w:pPr>
      <w:r>
        <w:t>Recovery activities for financially significant systems shall be coordinated with the system owner, IT Operations, Information Security, and relevant business stakeholders.</w:t>
      </w:r>
    </w:p>
    <w:p>
      <w:pPr>
        <w:pStyle w:val="ListBullet"/>
      </w:pPr>
      <w:r>
        <w:t>Data restored to production shall be validated for completeness, integrity, and business usability before normal processing resumes where practical.</w:t>
      </w:r>
    </w:p>
    <w:p>
      <w:pPr>
        <w:pStyle w:val="ListBullet"/>
      </w:pPr>
      <w:r>
        <w:t>If restored data may affect financial reporting, the relevant business process owner and finance control owner shall be notified.</w:t>
      </w:r>
    </w:p>
    <w:p>
      <w:pPr>
        <w:pStyle w:val="ListBullet"/>
      </w:pPr>
      <w:r>
        <w:t>Recovery activity evidence shall be retained, including approvals, actions performed, timestamps, validation results, and post-recovery review.</w:t>
      </w:r>
    </w:p>
    <w:p>
      <w:pPr>
        <w:pStyle w:val="ListBullet"/>
      </w:pPr>
      <w:r>
        <w:t>Change Management for Backup Configuration</w:t>
      </w:r>
    </w:p>
    <w:p>
      <w:pPr>
        <w:pStyle w:val="ListBullet"/>
      </w:pPr>
      <w:r>
        <w:t>Changes to backup schedules, retention settings, backup scope, storage locations, encryption settings, immutability settings, or recovery tooling for financially significant systems shall follow approved change management processes.</w:t>
      </w:r>
    </w:p>
    <w:p>
      <w:pPr>
        <w:pStyle w:val="ListBullet"/>
      </w:pPr>
      <w:r>
        <w:t>Backup configuration changes shall be tested or validated after implementation.</w:t>
      </w:r>
    </w:p>
    <w:p>
      <w:pPr>
        <w:pStyle w:val="ListBullet"/>
      </w:pPr>
      <w:r>
        <w:t>Backup requirements shall be assessed as part of new system implementation, system retirement, migration, major upgrade, cloud transition, and material infrastructure change.</w:t>
      </w:r>
    </w:p>
    <w:p>
      <w:pPr>
        <w:pStyle w:val="ListBullet"/>
      </w:pPr>
      <w:r>
        <w:t>Backup jobs shall be updated promptly when new databases, volumes, file shares, interfaces, or system components are added to an in-scope system.</w:t>
      </w:r>
    </w:p>
    <w:p>
      <w:pPr>
        <w:pStyle w:val="ListBullet"/>
      </w:pPr>
      <w:r>
        <w:t>Decommissioning of backup jobs for financially significant systems shall require confirmation that data retention and audit requirements have been addressed.</w:t>
      </w:r>
    </w:p>
    <w:p>
      <w:pPr>
        <w:pStyle w:val="ListBullet"/>
      </w:pPr>
      <w:r>
        <w:t>Third-Party and Cloud Services</w:t>
      </w:r>
    </w:p>
    <w:p>
      <w:pPr>
        <w:pStyle w:val="ListBullet"/>
      </w:pPr>
      <w:r>
        <w:t>Third-party and cloud-hosted systems supporting financial reporting shall have documented backup and recovery responsibilities.</w:t>
      </w:r>
    </w:p>
    <w:p>
      <w:pPr>
        <w:pStyle w:val="ListBullet"/>
      </w:pPr>
      <w:r>
        <w:t>Vendor-provided backup and recovery capabilities shall be reviewed to confirm they meet the organisation’s recovery, retention, security, and evidence requirements.</w:t>
      </w:r>
    </w:p>
    <w:p>
      <w:pPr>
        <w:pStyle w:val="ListBullet"/>
      </w:pPr>
      <w:r>
        <w:t>Where the organisation relies on a service provider for backup or recovery, service commitments shall be documented in contracts, service descriptions, or operational runbooks.</w:t>
      </w:r>
    </w:p>
    <w:p>
      <w:pPr>
        <w:pStyle w:val="ListBullet"/>
      </w:pPr>
      <w:r>
        <w:t>The organisation shall obtain sufficient assurance or evidence that third-party backup and recovery controls are operating effectively for in-scope services.</w:t>
      </w:r>
    </w:p>
    <w:p>
      <w:pPr>
        <w:pStyle w:val="ListBullet"/>
      </w:pPr>
      <w:r>
        <w:t>The organisation shall not assume that platform replication, high availability, or synchronisation is equivalent to backup unless recoverable historical versions are retained and protected.</w:t>
      </w:r>
    </w:p>
    <w:p>
      <w:pPr>
        <w:pStyle w:val="ListBullet"/>
      </w:pPr>
      <w:r>
        <w:t>Data Integrity and Completeness</w:t>
      </w:r>
    </w:p>
    <w:p>
      <w:pPr>
        <w:pStyle w:val="ListBullet"/>
      </w:pPr>
      <w:r>
        <w:t>Backup processes shall be designed to capture complete and consistent data sets.</w:t>
      </w:r>
    </w:p>
    <w:p>
      <w:pPr>
        <w:pStyle w:val="ListBullet"/>
      </w:pPr>
      <w:r>
        <w:t>Database backups shall use appropriate methods to preserve transactional consistency.</w:t>
      </w:r>
    </w:p>
    <w:p>
      <w:pPr>
        <w:pStyle w:val="ListBullet"/>
      </w:pPr>
      <w:r>
        <w:t>Application dependencies shall be considered when defining backup and recovery plans, including related databases, file stores, middleware, integrations, authentication dependencies, and scheduled jobs.</w:t>
      </w:r>
    </w:p>
    <w:p>
      <w:pPr>
        <w:pStyle w:val="ListBullet"/>
      </w:pPr>
      <w:r>
        <w:t>Where recovery requires multiple components, recovery sequencing shall be documented.</w:t>
      </w:r>
    </w:p>
    <w:p>
      <w:pPr>
        <w:pStyle w:val="ListBullet"/>
      </w:pPr>
      <w:r>
        <w:t>Restored systems shall be validated to confirm that data relationships, application functionality, and required interfaces operate as expected.</w:t>
      </w:r>
    </w:p>
    <w:p>
      <w:pPr>
        <w:pStyle w:val="ListBullet"/>
      </w:pPr>
      <w:r>
        <w:t>Backup Inventory and Documentation</w:t>
      </w:r>
    </w:p>
    <w:p>
      <w:pPr>
        <w:pStyle w:val="ListBullet"/>
      </w:pPr>
      <w:r>
        <w:t>IT Operations shall maintain an inventory of in-scope backup jobs, protected systems, backup frequency, retention settings, recovery classification, storage location, and responsible owners.</w:t>
      </w:r>
    </w:p>
    <w:p>
      <w:pPr>
        <w:pStyle w:val="ListBullet"/>
      </w:pPr>
      <w:r>
        <w:t>Backup documentation shall be current, accurate, and available to authorised support personnel.</w:t>
      </w:r>
    </w:p>
    <w:p>
      <w:pPr>
        <w:pStyle w:val="ListBullet"/>
      </w:pPr>
      <w:r>
        <w:t>Backup and recovery runbooks shall be maintained for critical systems and systems supporting financial reporting.</w:t>
      </w:r>
    </w:p>
    <w:p>
      <w:pPr>
        <w:pStyle w:val="ListBullet"/>
      </w:pPr>
      <w:r>
        <w:t>Documentation shall include sufficient detail to allow recovery by authorised personnel who may not be the original system administrator.</w:t>
      </w:r>
    </w:p>
    <w:p>
      <w:pPr>
        <w:pStyle w:val="ListBullet"/>
      </w:pPr>
      <w:r>
        <w:t>Backup inventory records shall be reviewed periodically to confirm completeness and alignment with the current production environment.</w:t>
      </w:r>
    </w:p>
    <w:p>
      <w:pPr>
        <w:pStyle w:val="ListBullet"/>
      </w:pPr>
      <w:r>
        <w:t>Evidence Retention</w:t>
      </w:r>
    </w:p>
    <w:p>
      <w:pPr>
        <w:pStyle w:val="ListBullet"/>
      </w:pPr>
      <w:r>
        <w:t>Evidence of backup monitoring, failure remediation, restoration testing, management review, and backup configuration changes shall be retained in an approved repository.</w:t>
      </w:r>
    </w:p>
    <w:p>
      <w:pPr>
        <w:pStyle w:val="ListBullet"/>
      </w:pPr>
      <w:r>
        <w:t>Evidence shall be complete, accurate, dated, and attributable to the person or system performing the activity.</w:t>
      </w:r>
    </w:p>
    <w:p>
      <w:pPr>
        <w:pStyle w:val="ListBullet"/>
      </w:pPr>
      <w:r>
        <w:t>Evidence shall be protected against unauthorised alteration or deletion.</w:t>
      </w:r>
    </w:p>
    <w:p>
      <w:pPr>
        <w:pStyle w:val="ListBullet"/>
      </w:pPr>
      <w:r>
        <w:t>Evidence required for audit shall be made available to authorised audit, compliance, and control testing personnel upon request.</w:t>
      </w:r>
    </w:p>
    <w:p>
      <w:pPr>
        <w:pStyle w:val="ListBullet"/>
      </w:pPr>
      <w:r>
        <w:t>Prohibited Practices</w:t>
      </w:r>
    </w:p>
    <w:p>
      <w:pPr>
        <w:pStyle w:val="ListBullet"/>
      </w:pPr>
      <w:r>
        <w:t>Production financial reporting data shall not be backed up solely to the same physical or logical environment as the primary data without additional protective measures.</w:t>
      </w:r>
    </w:p>
    <w:p>
      <w:pPr>
        <w:pStyle w:val="ListBullet"/>
      </w:pPr>
      <w:r>
        <w:t>Backup repositories shall not be accessible using shared administrative accounts unless formally approved and compensating monitoring is in place.</w:t>
      </w:r>
    </w:p>
    <w:p>
      <w:pPr>
        <w:pStyle w:val="ListBullet"/>
      </w:pPr>
      <w:r>
        <w:t>Backup failures for financially significant systems shall not be ignored, suppressed, or closed without documented review.</w:t>
      </w:r>
    </w:p>
    <w:p>
      <w:pPr>
        <w:pStyle w:val="ListBullet"/>
      </w:pPr>
      <w:r>
        <w:t>Backup data shall not be restored to unauthorised environments.</w:t>
      </w:r>
    </w:p>
    <w:p>
      <w:pPr>
        <w:pStyle w:val="ListBullet"/>
      </w:pPr>
      <w:r>
        <w:t>Backup data containing confidential or sensitive information shall not be copied to personal devices, unmanaged storage, or unapproved cloud services.</w:t>
      </w:r>
    </w:p>
    <w:p>
      <w:pPr>
        <w:pStyle w:val="ListBullet"/>
      </w:pPr>
      <w:r>
        <w:t>Backup retention settings shall not be reduced without documented approval and assessment of business, audit, and legal implications.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of technology resilience expectations and support funding for backup and recovery capabilities appropriate to business risk.</w:t>
            </w:r>
          </w:p>
        </w:tc>
      </w:tr>
      <w:tr>
        <w:tc>
          <w:tcPr>
            <w:tcW w:type="dxa" w:w="4320"/>
          </w:tcPr>
          <w:p>
            <w:r>
              <w:t>Chief Information Officer</w:t>
            </w:r>
          </w:p>
        </w:tc>
        <w:tc>
          <w:tcPr>
            <w:tcW w:type="dxa" w:w="4320"/>
          </w:tcPr>
          <w:p>
            <w:r>
              <w:t>Ensure backup and recovery capabilities are established, resourced, and aligned with business and financial reporting needs.</w:t>
            </w:r>
          </w:p>
        </w:tc>
      </w:tr>
      <w:tr>
        <w:tc>
          <w:tcPr>
            <w:tcW w:type="dxa" w:w="4320"/>
          </w:tcPr>
          <w:p>
            <w:r>
              <w:t>Head of IT Operations</w:t>
            </w:r>
          </w:p>
        </w:tc>
        <w:tc>
          <w:tcPr>
            <w:tcW w:type="dxa" w:w="4320"/>
          </w:tcPr>
          <w:p>
            <w:r>
              <w:t>Own this policy, ensure operational implementation, review backup performance, oversee remediation of significant issues, and report material risks.</w:t>
            </w:r>
          </w:p>
        </w:tc>
      </w:tr>
      <w:tr>
        <w:tc>
          <w:tcPr>
            <w:tcW w:type="dxa" w:w="4320"/>
          </w:tcPr>
          <w:p>
            <w:r>
              <w:t>System Owner</w:t>
            </w:r>
          </w:p>
        </w:tc>
        <w:tc>
          <w:tcPr>
            <w:tcW w:type="dxa" w:w="4320"/>
          </w:tcPr>
          <w:p>
            <w:r>
              <w:t>Define business recovery requirements, approve backup scope and retention for assigned systems, participate in restoration validation, and accept recovery risks where appropriate.</w:t>
            </w:r>
          </w:p>
        </w:tc>
      </w:tr>
      <w:tr>
        <w:tc>
          <w:tcPr>
            <w:tcW w:type="dxa" w:w="4320"/>
          </w:tcPr>
          <w:p>
            <w:r>
              <w:t>Application Owner</w:t>
            </w:r>
          </w:p>
        </w:tc>
        <w:tc>
          <w:tcPr>
            <w:tcW w:type="dxa" w:w="4320"/>
          </w:tcPr>
          <w:p>
            <w:r>
              <w:t>Confirm application-specific backup requirements, dependencies, recovery sequencing, and validation criteria.</w:t>
            </w:r>
          </w:p>
        </w:tc>
      </w:tr>
      <w:tr>
        <w:tc>
          <w:tcPr>
            <w:tcW w:type="dxa" w:w="4320"/>
          </w:tcPr>
          <w:p>
            <w:r>
              <w:t>Database Administrator</w:t>
            </w:r>
          </w:p>
        </w:tc>
        <w:tc>
          <w:tcPr>
            <w:tcW w:type="dxa" w:w="4320"/>
          </w:tcPr>
          <w:p>
            <w:r>
              <w:t>Configure and monitor database backups, ensure transactional consistency, support database recovery testing, and remediate database backup issues.</w:t>
            </w:r>
          </w:p>
        </w:tc>
      </w:tr>
      <w:tr>
        <w:tc>
          <w:tcPr>
            <w:tcW w:type="dxa" w:w="4320"/>
          </w:tcPr>
          <w:p>
            <w:r>
              <w:t>Infrastructure Team</w:t>
            </w:r>
          </w:p>
        </w:tc>
        <w:tc>
          <w:tcPr>
            <w:tcW w:type="dxa" w:w="4320"/>
          </w:tcPr>
          <w:p>
            <w:r>
              <w:t>Configure and maintain server, storage, virtualisation, network, and platform backups; monitor backup health; and support recovery execution.</w:t>
            </w:r>
          </w:p>
        </w:tc>
      </w:tr>
      <w:tr>
        <w:tc>
          <w:tcPr>
            <w:tcW w:type="dxa" w:w="4320"/>
          </w:tcPr>
          <w:p>
            <w:r>
              <w:t>Cloud Platform Team</w:t>
            </w:r>
          </w:p>
        </w:tc>
        <w:tc>
          <w:tcPr>
            <w:tcW w:type="dxa" w:w="4320"/>
          </w:tcPr>
          <w:p>
            <w:r>
              <w:t>Ensure cloud backup, snapshot, replication, vaulting, and retention configurations meet approved requirements.</w:t>
            </w:r>
          </w:p>
        </w:tc>
      </w:tr>
      <w:tr>
        <w:tc>
          <w:tcPr>
            <w:tcW w:type="dxa" w:w="4320"/>
          </w:tcPr>
          <w:p>
            <w:r>
              <w:t>Information Security</w:t>
            </w:r>
          </w:p>
        </w:tc>
        <w:tc>
          <w:tcPr>
            <w:tcW w:type="dxa" w:w="4320"/>
          </w:tcPr>
          <w:p>
            <w:r>
              <w:t>Advise on backup security, access controls, encryption, ransomware resilience, monitoring, and secure recovery practices.</w:t>
            </w:r>
          </w:p>
        </w:tc>
      </w:tr>
      <w:tr>
        <w:tc>
          <w:tcPr>
            <w:tcW w:type="dxa" w:w="4320"/>
          </w:tcPr>
          <w:p>
            <w:r>
              <w:t>Business Process Owner</w:t>
            </w:r>
          </w:p>
        </w:tc>
        <w:tc>
          <w:tcPr>
            <w:tcW w:type="dxa" w:w="4320"/>
          </w:tcPr>
          <w:p>
            <w:r>
              <w:t>Validate recovered data where business confirmation is required, especially for financial reporting and transaction processing systems.</w:t>
            </w:r>
          </w:p>
        </w:tc>
      </w:tr>
      <w:tr>
        <w:tc>
          <w:tcPr>
            <w:tcW w:type="dxa" w:w="4320"/>
          </w:tcPr>
          <w:p>
            <w:r>
              <w:t>Finance Control Owner</w:t>
            </w:r>
          </w:p>
        </w:tc>
        <w:tc>
          <w:tcPr>
            <w:tcW w:type="dxa" w:w="4320"/>
          </w:tcPr>
          <w:p>
            <w:r>
              <w:t>Assess and advise on potential financial reporting impact where recovery issues affect financially significant systems or data.</w:t>
            </w:r>
          </w:p>
        </w:tc>
      </w:tr>
      <w:tr>
        <w:tc>
          <w:tcPr>
            <w:tcW w:type="dxa" w:w="4320"/>
          </w:tcPr>
          <w:p>
            <w:r>
              <w:t>Change Manager</w:t>
            </w:r>
          </w:p>
        </w:tc>
        <w:tc>
          <w:tcPr>
            <w:tcW w:type="dxa" w:w="4320"/>
          </w:tcPr>
          <w:p>
            <w:r>
              <w:t>Ensure backup and recovery impacts are assessed for relevant technology changes.</w:t>
            </w:r>
          </w:p>
        </w:tc>
      </w:tr>
      <w:tr>
        <w:tc>
          <w:tcPr>
            <w:tcW w:type="dxa" w:w="4320"/>
          </w:tcPr>
          <w:p>
            <w:r>
              <w:t>Service Desk or IT Support</w:t>
            </w:r>
          </w:p>
        </w:tc>
        <w:tc>
          <w:tcPr>
            <w:tcW w:type="dxa" w:w="4320"/>
          </w:tcPr>
          <w:p>
            <w:r>
              <w:t>Record backup incidents, route recovery requests, and maintain tickets for backup failure remediation where assigned.</w:t>
            </w:r>
          </w:p>
        </w:tc>
      </w:tr>
      <w:tr>
        <w:tc>
          <w:tcPr>
            <w:tcW w:type="dxa" w:w="4320"/>
          </w:tcPr>
          <w:p>
            <w:r>
              <w:t>Internal Audit or Compliance Team</w:t>
            </w:r>
          </w:p>
        </w:tc>
        <w:tc>
          <w:tcPr>
            <w:tcW w:type="dxa" w:w="4320"/>
          </w:tcPr>
          <w:p>
            <w:r>
              <w:t>Independently review backup and recovery control evidence as part of audit or compliance activities.</w:t>
            </w:r>
          </w:p>
        </w:tc>
      </w:tr>
      <w:tr>
        <w:tc>
          <w:tcPr>
            <w:tcW w:type="dxa" w:w="4320"/>
          </w:tcPr>
          <w:p>
            <w:r>
              <w:t>Third-Party Service Provider</w:t>
            </w:r>
          </w:p>
        </w:tc>
        <w:tc>
          <w:tcPr>
            <w:tcW w:type="dxa" w:w="4320"/>
          </w:tcPr>
          <w:p>
            <w:r>
              <w:t>Perform contracted backup, retention, monitoring, and recovery responsibilities; provide evidence of performance; and notify the organisation of backup or recovery issues affecting in-scope services.</w:t>
            </w:r>
          </w:p>
        </w:tc>
      </w:tr>
    </w:tbl>
    <w:p>
      <w:pPr>
        <w:pStyle w:val="Heading2"/>
      </w:pPr>
      <w:r>
        <w:t>Compliance, Monitoring &amp; Enforcement</w:t>
      </w:r>
    </w:p>
    <w:p>
      <w:r>
        <w:t>Compliance with this policy shall be monitored through operational reviews, management oversight, control testing, audit procedures, and issue tracking.</w:t>
      </w:r>
    </w:p>
    <w:p>
      <w:r>
        <w:t>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of backup job success and failure status for financially significant systems</w:t>
            </w:r>
          </w:p>
        </w:tc>
        <w:tc>
          <w:tcPr>
            <w:tcW w:type="dxa" w:w="2160"/>
          </w:tcPr>
          <w:p>
            <w:r>
              <w:t>Daily business day or automated alert review</w:t>
            </w:r>
          </w:p>
        </w:tc>
        <w:tc>
          <w:tcPr>
            <w:tcW w:type="dxa" w:w="2160"/>
          </w:tcPr>
          <w:p>
            <w:r>
              <w:t>IT Operations</w:t>
            </w:r>
          </w:p>
        </w:tc>
        <w:tc>
          <w:tcPr>
            <w:tcW w:type="dxa" w:w="2160"/>
          </w:tcPr>
          <w:p>
            <w:r>
              <w:t>Backup console report, alert log, ticket record</w:t>
            </w:r>
          </w:p>
        </w:tc>
      </w:tr>
      <w:tr>
        <w:tc>
          <w:tcPr>
            <w:tcW w:type="dxa" w:w="2160"/>
          </w:tcPr>
          <w:p>
            <w:r>
              <w:t>Review of unresolved backup failures</w:t>
            </w:r>
          </w:p>
        </w:tc>
        <w:tc>
          <w:tcPr>
            <w:tcW w:type="dxa" w:w="2160"/>
          </w:tcPr>
          <w:p>
            <w:r>
              <w:t>Weekly</w:t>
            </w:r>
          </w:p>
        </w:tc>
        <w:tc>
          <w:tcPr>
            <w:tcW w:type="dxa" w:w="2160"/>
          </w:tcPr>
          <w:p>
            <w:r>
              <w:t>IT Operations Manager</w:t>
            </w:r>
          </w:p>
        </w:tc>
        <w:tc>
          <w:tcPr>
            <w:tcW w:type="dxa" w:w="2160"/>
          </w:tcPr>
          <w:p>
            <w:r>
              <w:t>Ticket queue report, remediation tracker</w:t>
            </w:r>
          </w:p>
        </w:tc>
      </w:tr>
      <w:tr>
        <w:tc>
          <w:tcPr>
            <w:tcW w:type="dxa" w:w="2160"/>
          </w:tcPr>
          <w:p>
            <w:r>
              <w:t>Review of backup capacity and repository health</w:t>
            </w:r>
          </w:p>
        </w:tc>
        <w:tc>
          <w:tcPr>
            <w:tcW w:type="dxa" w:w="2160"/>
          </w:tcPr>
          <w:p>
            <w:r>
              <w:t>Monthly</w:t>
            </w:r>
          </w:p>
        </w:tc>
        <w:tc>
          <w:tcPr>
            <w:tcW w:type="dxa" w:w="2160"/>
          </w:tcPr>
          <w:p>
            <w:r>
              <w:t>Infrastructure or Cloud Platform Team</w:t>
            </w:r>
          </w:p>
        </w:tc>
        <w:tc>
          <w:tcPr>
            <w:tcW w:type="dxa" w:w="2160"/>
          </w:tcPr>
          <w:p>
            <w:r>
              <w:t>Capacity report, platform health report</w:t>
            </w:r>
          </w:p>
        </w:tc>
      </w:tr>
      <w:tr>
        <w:tc>
          <w:tcPr>
            <w:tcW w:type="dxa" w:w="2160"/>
          </w:tcPr>
          <w:p>
            <w:r>
              <w:t>Review of backup inventory completeness</w:t>
            </w:r>
          </w:p>
        </w:tc>
        <w:tc>
          <w:tcPr>
            <w:tcW w:type="dxa" w:w="2160"/>
          </w:tcPr>
          <w:p>
            <w:r>
              <w:t>Quarterly</w:t>
            </w:r>
          </w:p>
        </w:tc>
        <w:tc>
          <w:tcPr>
            <w:tcW w:type="dxa" w:w="2160"/>
          </w:tcPr>
          <w:p>
            <w:r>
              <w:t>Head of IT Operations or delegate</w:t>
            </w:r>
          </w:p>
        </w:tc>
        <w:tc>
          <w:tcPr>
            <w:tcW w:type="dxa" w:w="2160"/>
          </w:tcPr>
          <w:p>
            <w:r>
              <w:t>Inventory review record</w:t>
            </w:r>
          </w:p>
        </w:tc>
      </w:tr>
      <w:tr>
        <w:tc>
          <w:tcPr>
            <w:tcW w:type="dxa" w:w="2160"/>
          </w:tcPr>
          <w:p>
            <w:r>
              <w:t>Review of access to backup administration tools</w:t>
            </w:r>
          </w:p>
        </w:tc>
        <w:tc>
          <w:tcPr>
            <w:tcW w:type="dxa" w:w="2160"/>
          </w:tcPr>
          <w:p>
            <w:r>
              <w:t>Quarterly or aligned with privileged access review cycle</w:t>
            </w:r>
          </w:p>
        </w:tc>
        <w:tc>
          <w:tcPr>
            <w:tcW w:type="dxa" w:w="2160"/>
          </w:tcPr>
          <w:p>
            <w:r>
              <w:t>Information Security and IT Operations</w:t>
            </w:r>
          </w:p>
        </w:tc>
        <w:tc>
          <w:tcPr>
            <w:tcW w:type="dxa" w:w="2160"/>
          </w:tcPr>
          <w:p>
            <w:r>
              <w:t>Access review evidence</w:t>
            </w:r>
          </w:p>
        </w:tc>
      </w:tr>
      <w:tr>
        <w:tc>
          <w:tcPr>
            <w:tcW w:type="dxa" w:w="2160"/>
          </w:tcPr>
          <w:p>
            <w:r>
              <w:t>Review of backup retention settings for financially significant systems</w:t>
            </w:r>
          </w:p>
        </w:tc>
        <w:tc>
          <w:tcPr>
            <w:tcW w:type="dxa" w:w="2160"/>
          </w:tcPr>
          <w:p>
            <w:r>
              <w:t>Semi-annually</w:t>
            </w:r>
          </w:p>
        </w:tc>
        <w:tc>
          <w:tcPr>
            <w:tcW w:type="dxa" w:w="2160"/>
          </w:tcPr>
          <w:p>
            <w:r>
              <w:t>IT Operations and System Owners</w:t>
            </w:r>
          </w:p>
        </w:tc>
        <w:tc>
          <w:tcPr>
            <w:tcW w:type="dxa" w:w="2160"/>
          </w:tcPr>
          <w:p>
            <w:r>
              <w:t>Configuration export, approval record</w:t>
            </w:r>
          </w:p>
        </w:tc>
      </w:tr>
      <w:tr>
        <w:tc>
          <w:tcPr>
            <w:tcW w:type="dxa" w:w="2160"/>
          </w:tcPr>
          <w:p>
            <w:r>
              <w:t>Restoration testing for financially significant systems</w:t>
            </w:r>
          </w:p>
        </w:tc>
        <w:tc>
          <w:tcPr>
            <w:tcW w:type="dxa" w:w="2160"/>
          </w:tcPr>
          <w:p>
            <w:r>
              <w:t>At least annually</w:t>
            </w:r>
          </w:p>
        </w:tc>
        <w:tc>
          <w:tcPr>
            <w:tcW w:type="dxa" w:w="2160"/>
          </w:tcPr>
          <w:p>
            <w:r>
              <w:t>IT Operations and System Owners</w:t>
            </w:r>
          </w:p>
        </w:tc>
        <w:tc>
          <w:tcPr>
            <w:tcW w:type="dxa" w:w="2160"/>
          </w:tcPr>
          <w:p>
            <w:r>
              <w:t>Restoration test evidence</w:t>
            </w:r>
          </w:p>
        </w:tc>
      </w:tr>
      <w:tr>
        <w:tc>
          <w:tcPr>
            <w:tcW w:type="dxa" w:w="2160"/>
          </w:tcPr>
          <w:p>
            <w:r>
              <w:t>Management review of backup and recovery control performance</w:t>
            </w:r>
          </w:p>
        </w:tc>
        <w:tc>
          <w:tcPr>
            <w:tcW w:type="dxa" w:w="2160"/>
          </w:tcPr>
          <w:p>
            <w:r>
              <w:t>Quarterly</w:t>
            </w:r>
          </w:p>
        </w:tc>
        <w:tc>
          <w:tcPr>
            <w:tcW w:type="dxa" w:w="2160"/>
          </w:tcPr>
          <w:p>
            <w:r>
              <w:t>Head of IT Operations</w:t>
            </w:r>
          </w:p>
        </w:tc>
        <w:tc>
          <w:tcPr>
            <w:tcW w:type="dxa" w:w="2160"/>
          </w:tcPr>
          <w:p>
            <w:r>
              <w:t>Management review minutes, dashboard, action log</w:t>
            </w:r>
          </w:p>
        </w:tc>
      </w:tr>
      <w:tr>
        <w:tc>
          <w:tcPr>
            <w:tcW w:type="dxa" w:w="2160"/>
          </w:tcPr>
          <w:p>
            <w:r>
              <w:t>Review of third-party backup evidence for in-scope services</w:t>
            </w:r>
          </w:p>
        </w:tc>
        <w:tc>
          <w:tcPr>
            <w:tcW w:type="dxa" w:w="2160"/>
          </w:tcPr>
          <w:p>
            <w:r>
              <w:t>At least annually</w:t>
            </w:r>
          </w:p>
        </w:tc>
        <w:tc>
          <w:tcPr>
            <w:tcW w:type="dxa" w:w="2160"/>
          </w:tcPr>
          <w:p>
            <w:r>
              <w:t>Vendor Owner or IT Risk Owner</w:t>
            </w:r>
          </w:p>
        </w:tc>
        <w:tc>
          <w:tcPr>
            <w:tcW w:type="dxa" w:w="2160"/>
          </w:tcPr>
          <w:p>
            <w:r>
              <w:t>Vendor assurance report, service review record</w:t>
            </w:r>
          </w:p>
        </w:tc>
      </w:tr>
    </w:tbl>
    <w:p>
      <w:r>
        <w:t>Non-compliance with this policy may result in corrective action, including:</w:t>
      </w:r>
    </w:p>
    <w:p>
      <w:pPr>
        <w:pStyle w:val="ListBullet"/>
      </w:pPr>
      <w:r>
        <w:t>Required remediation plans with assigned owners and due dates.</w:t>
      </w:r>
    </w:p>
    <w:p>
      <w:pPr>
        <w:pStyle w:val="ListBullet"/>
      </w:pPr>
      <w:r>
        <w:t>Increased monitoring or management reporting.</w:t>
      </w:r>
    </w:p>
    <w:p>
      <w:pPr>
        <w:pStyle w:val="ListBullet"/>
      </w:pPr>
      <w:r>
        <w:t>Suspension of production implementation until backup requirements are met.</w:t>
      </w:r>
    </w:p>
    <w:p>
      <w:pPr>
        <w:pStyle w:val="ListBullet"/>
      </w:pPr>
      <w:r>
        <w:t>Revocation of administrative access for repeated or intentional violations.</w:t>
      </w:r>
    </w:p>
    <w:p>
      <w:pPr>
        <w:pStyle w:val="ListBullet"/>
      </w:pPr>
      <w:r>
        <w:t>Escalation to executive management, risk management, legal, human resources, or procurement where appropriate.</w:t>
      </w:r>
    </w:p>
    <w:p>
      <w:pPr>
        <w:pStyle w:val="ListBullet"/>
      </w:pPr>
      <w:r>
        <w:t>Contractual remedies for third-party service provider non-compliance.</w:t>
      </w:r>
    </w:p>
    <w:p>
      <w:r>
        <w:t>Material backup or recovery failures affecting financial reporting systems shall be escalated to the Head of IT Operations, the relevant system owner, and the finance control owner. Where there is potential impact to financial reporting integrity, audit evidence, or financial close activities, the matter shall be assessed and tracked until resolved.</w:t>
      </w:r>
    </w:p>
    <w:p>
      <w:pPr>
        <w:pStyle w:val="Heading2"/>
      </w:pPr>
      <w:r>
        <w:t>Exceptions</w:t>
      </w:r>
    </w:p>
    <w:p>
      <w:r>
        <w:t>Exceptions to this policy shall be permitted only when there is a documented business or technical justification and the associated risk has been reviewed and approved.</w:t>
      </w:r>
    </w:p>
    <w:p>
      <w:pPr>
        <w:pStyle w:val="ListBullet"/>
      </w:pPr>
      <w:r>
        <w:t>Exception requests shall include:</w:t>
      </w:r>
    </w:p>
    <w:p>
      <w:pPr>
        <w:pStyle w:val="ListBullet"/>
      </w:pPr>
      <w:r>
        <w:t>System, application, service, or data set affected.</w:t>
      </w:r>
    </w:p>
    <w:p>
      <w:pPr>
        <w:pStyle w:val="ListBullet"/>
      </w:pPr>
      <w:r>
        <w:t>Specific policy requirement for which the exception is requested.</w:t>
      </w:r>
    </w:p>
    <w:p>
      <w:pPr>
        <w:pStyle w:val="ListBullet"/>
      </w:pPr>
      <w:r>
        <w:t>Business or technical rationale.</w:t>
      </w:r>
    </w:p>
    <w:p>
      <w:pPr>
        <w:pStyle w:val="ListBullet"/>
      </w:pPr>
      <w:r>
        <w:t>Risk assessment, including impact to financial reporting, recovery capability, data availability, and audit evidence.</w:t>
      </w:r>
    </w:p>
    <w:p>
      <w:pPr>
        <w:pStyle w:val="ListBullet"/>
      </w:pPr>
      <w:r>
        <w:t>Compensating controls or alternative recovery measures.</w:t>
      </w:r>
    </w:p>
    <w:p>
      <w:pPr>
        <w:pStyle w:val="ListBullet"/>
      </w:pPr>
      <w:r>
        <w:t>Requested exception duration.</w:t>
      </w:r>
    </w:p>
    <w:p>
      <w:pPr>
        <w:pStyle w:val="ListBullet"/>
      </w:pPr>
      <w:r>
        <w:t>Remediation plan, owner, and target completion date.</w:t>
      </w:r>
    </w:p>
    <w:p>
      <w:pPr>
        <w:pStyle w:val="ListBullet"/>
      </w:pPr>
      <w:r>
        <w:t>Approval from the system owner, Head of IT Operations, and Information Security where applicable.</w:t>
      </w:r>
    </w:p>
    <w:p>
      <w:pPr>
        <w:pStyle w:val="ListBullet"/>
      </w:pPr>
      <w:r>
        <w:t>Exceptions affecting financially significant systems shall also be reviewed by the finance control owner or equivalent control stakeholder.</w:t>
      </w:r>
    </w:p>
    <w:p>
      <w:pPr>
        <w:pStyle w:val="ListBullet"/>
      </w:pPr>
      <w:r>
        <w:t>Exceptions shall be time-bound and shall not be approved indefinitely.</w:t>
      </w:r>
    </w:p>
    <w:p>
      <w:pPr>
        <w:pStyle w:val="ListBullet"/>
      </w:pPr>
      <w:r>
        <w:t>Approved exceptions shall be recorded in an exceptions register and reviewed at least quarterly until closed.</w:t>
      </w:r>
    </w:p>
    <w:p>
      <w:pPr>
        <w:pStyle w:val="ListBullet"/>
      </w:pPr>
      <w:r>
        <w:t>Expired exceptions shall be treated as non-compliance unless renewed through the approved exception process.</w:t>
      </w:r>
    </w:p>
    <w:p>
      <w:pPr>
        <w:pStyle w:val="ListBullet"/>
      </w:pPr>
      <w:r>
        <w:t>Emergency exceptions may be approved verbally or through expedited communication where immediate action is required to protect business operations, but they shall be documented and formally reviewed within [5 business days].</w:t>
      </w:r>
    </w:p>
    <w:p>
      <w:pPr>
        <w:pStyle w:val="Heading2"/>
      </w:pPr>
      <w:r>
        <w:t>Review &amp; Maintenance</w:t>
      </w:r>
    </w:p>
    <w:p>
      <w:r>
        <w:t>This policy shall be reviewed at least annually and whenever significant changes occur that may affect backup and recovery requirements, including:</w:t>
      </w:r>
    </w:p>
    <w:p>
      <w:pPr>
        <w:pStyle w:val="ListBullet"/>
      </w:pPr>
      <w:r>
        <w:t>Implementation of new financially significant systems.</w:t>
      </w:r>
    </w:p>
    <w:p>
      <w:pPr>
        <w:pStyle w:val="ListBullet"/>
      </w:pPr>
      <w:r>
        <w:t>Major changes to financial reporting processes.</w:t>
      </w:r>
    </w:p>
    <w:p>
      <w:pPr>
        <w:pStyle w:val="ListBullet"/>
      </w:pPr>
      <w:r>
        <w:t>Migration to new infrastructure, cloud platforms, or managed service providers.</w:t>
      </w:r>
    </w:p>
    <w:p>
      <w:pPr>
        <w:pStyle w:val="ListBullet"/>
      </w:pPr>
      <w:r>
        <w:t>Significant changes to backup technology, retention design, or recovery architecture.</w:t>
      </w:r>
    </w:p>
    <w:p>
      <w:pPr>
        <w:pStyle w:val="ListBullet"/>
      </w:pPr>
      <w:r>
        <w:t>Material incidents involving data loss, backup failure, ransomware, corruption, or recovery delays.</w:t>
      </w:r>
    </w:p>
    <w:p>
      <w:pPr>
        <w:pStyle w:val="ListBullet"/>
      </w:pPr>
      <w:r>
        <w:t>Changes in legal, regulatory, audit, or corporate records retention requirements.</w:t>
      </w:r>
    </w:p>
    <w:p>
      <w:pPr>
        <w:pStyle w:val="ListBullet"/>
      </w:pPr>
      <w:r>
        <w:t>Internal audit findings, external audit observations, or management-identified control gaps.</w:t>
      </w:r>
    </w:p>
    <w:p>
      <w:r>
        <w:t>The policy owner shall coordinate the review with IT Operations, Information Security, system owners, finance control stakeholders, and other relevant parties.</w:t>
      </w:r>
    </w:p>
    <w:p>
      <w:r>
        <w:t>Changes to this policy shall be approved by [CIO or Designated Governance Body] before publication. The current approved version shall be stored in [policy repository], communicated to relevant personnel, and made available for audit and compliance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