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C17 - Incident Response Mgmt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C17-PLAN-001</w:t>
            </w:r>
          </w:p>
        </w:tc>
        <w:tc>
          <w:tcPr>
            <w:tcW w:type="dxa" w:w="1440"/>
          </w:tcPr>
          <w:p>
            <w:r>
              <w:t>1.0</w:t>
            </w:r>
          </w:p>
        </w:tc>
        <w:tc>
          <w:tcPr>
            <w:tcW w:type="dxa" w:w="1440"/>
          </w:tcPr>
          <w:p>
            <w:r>
              <w:t>Incident Response Manager</w:t>
            </w:r>
          </w:p>
        </w:tc>
        <w:tc>
          <w:tcPr>
            <w:tcW w:type="dxa" w:w="1440"/>
          </w:tcPr>
          <w:p>
            <w:r>
              <w:t>[Effective Date]</w:t>
            </w:r>
          </w:p>
        </w:tc>
        <w:tc>
          <w:tcPr>
            <w:tcW w:type="dxa" w:w="1440"/>
          </w:tcPr>
          <w:p>
            <w:r>
              <w:t>CIS Controls v8</w:t>
            </w:r>
          </w:p>
        </w:tc>
        <w:tc>
          <w:tcPr>
            <w:tcW w:type="dxa" w:w="1440"/>
          </w:tcPr>
          <w:p>
            <w:r>
              <w:t>Internal</w:t>
            </w:r>
          </w:p>
        </w:tc>
      </w:tr>
    </w:tbl>
    <w:p>
      <w:pPr>
        <w:pStyle w:val="Heading2"/>
      </w:pPr>
      <w:r>
        <w:t>Purpose &amp; Objectives</w:t>
      </w:r>
    </w:p>
    <w:p>
      <w:r>
        <w:t>This plan defines how [Organisation Name] will establish, operate, test, and improve its incident response management capability. It provides a structured roadmap for preparing the organisation to detect, assess, contain, eradicate, recover from, communicate about, and learn from cybersecurity incidents.</w:t>
      </w:r>
    </w:p>
    <w:p>
      <w:r>
        <w:t>The objectives of this plan are to:</w:t>
      </w:r>
    </w:p>
    <w:p>
      <w:pPr>
        <w:pStyle w:val="ListBullet"/>
      </w:pPr>
      <w:r>
        <w:t>Establish a documented and repeatable incident response programme aligned with business risk, operational needs, and legal obligations.</w:t>
      </w:r>
    </w:p>
    <w:p>
      <w:pPr>
        <w:pStyle w:val="ListBullet"/>
      </w:pPr>
      <w:r>
        <w:t>Define clear incident response roles, responsibilities, escalation paths, and decision-making authority.</w:t>
      </w:r>
    </w:p>
    <w:p>
      <w:pPr>
        <w:pStyle w:val="ListBullet"/>
      </w:pPr>
      <w:r>
        <w:t>Maintain an incident response plan that supports timely triage, containment, recovery, communications, evidence preservation, and post-incident improvement.</w:t>
      </w:r>
    </w:p>
    <w:p>
      <w:pPr>
        <w:pStyle w:val="ListBullet"/>
      </w:pPr>
      <w:r>
        <w:t>Ensure staff know how to report suspected security events and incidents through approved channels.</w:t>
      </w:r>
    </w:p>
    <w:p>
      <w:pPr>
        <w:pStyle w:val="ListBullet"/>
      </w:pPr>
      <w:r>
        <w:t>Provide practical guidance for incident classification, prioritisation, reporting, and coordination.</w:t>
      </w:r>
    </w:p>
    <w:p>
      <w:pPr>
        <w:pStyle w:val="ListBullet"/>
      </w:pPr>
      <w:r>
        <w:t>Conduct regular incident response exercises to validate readiness and identify improvement actions.</w:t>
      </w:r>
    </w:p>
    <w:p>
      <w:pPr>
        <w:pStyle w:val="ListBullet"/>
      </w:pPr>
      <w:r>
        <w:t>Maintain incident response contact information, communication templates, and supporting playbooks.</w:t>
      </w:r>
    </w:p>
    <w:p>
      <w:pPr>
        <w:pStyle w:val="ListBullet"/>
      </w:pPr>
      <w:r>
        <w:t>Track response performance through measurable indicators such as reporting timeliness, containment time, exercise completion, and closure of lessons learned.</w:t>
      </w:r>
    </w:p>
    <w:p>
      <w:pPr>
        <w:pStyle w:val="ListBullet"/>
      </w:pPr>
      <w:r>
        <w:t>Support management oversight through periodic reporting on incident trends, response effectiveness, and remediation status.</w:t>
      </w:r>
    </w:p>
    <w:p>
      <w:r>
        <w:t>This plan is intended to be practical and operational. It is not a technical containment procedure for every possible attack type; rather, it establishes the management structure, lifecycle, responsibilities, and improvement process required for an effective incident response capability.</w:t>
      </w:r>
    </w:p>
    <w:p>
      <w:pPr>
        <w:pStyle w:val="Heading2"/>
      </w:pPr>
      <w:r>
        <w:t>Scope</w:t>
      </w:r>
    </w:p>
    <w:p>
      <w:r>
        <w:t>This plan applies to all [Organisation Name] information assets, business units, users, systems, networks, applications, cloud services, endpoints, data repositories, and third-party services that process, store, transmit, or support organisational information.</w:t>
      </w:r>
    </w:p>
    <w:p>
      <w:r>
        <w:t>The scope includes:</w:t>
      </w:r>
    </w:p>
    <w:p>
      <w:pPr>
        <w:pStyle w:val="ListBullet"/>
      </w:pPr>
      <w:r>
        <w:t>Security events and suspected incidents reported by employees, contractors, suppliers, customers, automated monitoring tools, managed service providers, regulators, law enforcement, or external researchers.</w:t>
      </w:r>
    </w:p>
    <w:p>
      <w:pPr>
        <w:pStyle w:val="ListBullet"/>
      </w:pPr>
      <w:r>
        <w:t>Incidents affecting confidentiality, integrity, availability, privacy, legal compliance, operational continuity, or reputation.</w:t>
      </w:r>
    </w:p>
    <w:p>
      <w:pPr>
        <w:pStyle w:val="ListBullet"/>
      </w:pPr>
      <w:r>
        <w:t>Events involving corporate systems, remote work environments, cloud platforms, identity services, email, endpoints, mobile devices, network infrastructure, operational technology where applicable, and externally hosted services.</w:t>
      </w:r>
    </w:p>
    <w:p>
      <w:pPr>
        <w:pStyle w:val="ListBullet"/>
      </w:pPr>
      <w:r>
        <w:t>Coordination with business continuity, disaster recovery, crisis management, legal, privacy, human resources, communications, and supplier management functions.</w:t>
      </w:r>
    </w:p>
    <w:p>
      <w:pPr>
        <w:pStyle w:val="ListBullet"/>
      </w:pPr>
      <w:r>
        <w:t>Incident response planning, training, exercises, reporting, evidence handling, escalation, communications, and post-incident review.</w:t>
      </w:r>
    </w:p>
    <w:p>
      <w:r>
        <w:t>Examples of incidents covered by this plan include:</w:t>
      </w:r>
    </w:p>
    <w:p>
      <w:pPr>
        <w:pStyle w:val="ListBullet"/>
      </w:pPr>
      <w:r>
        <w:t>Malware infection, ransomware, or destructive code.</w:t>
      </w:r>
    </w:p>
    <w:p>
      <w:pPr>
        <w:pStyle w:val="ListBullet"/>
      </w:pPr>
      <w:r>
        <w:t>Business email compromise or credential theft.</w:t>
      </w:r>
    </w:p>
    <w:p>
      <w:pPr>
        <w:pStyle w:val="ListBullet"/>
      </w:pPr>
      <w:r>
        <w:t>Unauthorised access to systems, accounts, applications, or data.</w:t>
      </w:r>
    </w:p>
    <w:p>
      <w:pPr>
        <w:pStyle w:val="ListBullet"/>
      </w:pPr>
      <w:r>
        <w:t>Data loss, unauthorised disclosure, or suspected privacy breach.</w:t>
      </w:r>
    </w:p>
    <w:p>
      <w:pPr>
        <w:pStyle w:val="ListBullet"/>
      </w:pPr>
      <w:r>
        <w:t>Denial-of-service or service disruption caused by malicious activity.</w:t>
      </w:r>
    </w:p>
    <w:p>
      <w:pPr>
        <w:pStyle w:val="ListBullet"/>
      </w:pPr>
      <w:r>
        <w:t>Exploitation of vulnerabilities in internet-facing or internal systems.</w:t>
      </w:r>
    </w:p>
    <w:p>
      <w:pPr>
        <w:pStyle w:val="ListBullet"/>
      </w:pPr>
      <w:r>
        <w:t>Insider misuse or unauthorised activity.</w:t>
      </w:r>
    </w:p>
    <w:p>
      <w:pPr>
        <w:pStyle w:val="ListBullet"/>
      </w:pPr>
      <w:r>
        <w:t>Cloud service compromise or misconfiguration resulting in exposure.</w:t>
      </w:r>
    </w:p>
    <w:p>
      <w:pPr>
        <w:pStyle w:val="ListBullet"/>
      </w:pPr>
      <w:r>
        <w:t>Loss or theft of devices containing organisational data.</w:t>
      </w:r>
    </w:p>
    <w:p>
      <w:pPr>
        <w:pStyle w:val="ListBullet"/>
      </w:pPr>
      <w:r>
        <w:t>Supplier-related incidents affecting organisational information or service delivery.</w:t>
      </w:r>
    </w:p>
    <w:p>
      <w:pPr>
        <w:pStyle w:val="ListBullet"/>
      </w:pPr>
      <w:r>
        <w:t>Security monitoring alerts that meet defined escalation criteria.</w:t>
      </w:r>
    </w:p>
    <w:p>
      <w:r>
        <w:t>Out of scope:</w:t>
      </w:r>
    </w:p>
    <w:p>
      <w:pPr>
        <w:pStyle w:val="ListBullet"/>
      </w:pPr>
      <w:r>
        <w:t>Routine IT service requests and standard operational faults that do not have a suspected security cause.</w:t>
      </w:r>
    </w:p>
    <w:p>
      <w:pPr>
        <w:pStyle w:val="ListBullet"/>
      </w:pPr>
      <w:r>
        <w:t>Physical safety incidents unless they involve information systems, data, or cybersecurity-related impacts.</w:t>
      </w:r>
    </w:p>
    <w:p>
      <w:pPr>
        <w:pStyle w:val="ListBullet"/>
      </w:pPr>
      <w:r>
        <w:t>Disaster recovery execution in isolation, except where recovery is required following a cybersecurity incident.</w:t>
      </w:r>
    </w:p>
    <w:p>
      <w:pPr>
        <w:pStyle w:val="ListBullet"/>
      </w:pPr>
      <w:r>
        <w:t>Formal legal determinations, which remain the responsibility of Legal Counsel.</w:t>
      </w:r>
    </w:p>
    <w:p>
      <w:pPr>
        <w:pStyle w:val="ListBullet"/>
      </w:pPr>
      <w:r>
        <w:t>Disciplinary decisions, which remain the responsibility of Human Resources and management.</w:t>
      </w:r>
    </w:p>
    <w:p>
      <w:pPr>
        <w:pStyle w:val="Heading2"/>
      </w:pPr>
      <w:r>
        <w:t>Assumptions &amp; Dependencies</w:t>
      </w:r>
    </w:p>
    <w:p>
      <w:r>
        <w:t>The successful implementation of this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Assumption / Dependency</w:t>
            </w:r>
          </w:p>
        </w:tc>
        <w:tc>
          <w:tcPr>
            <w:tcW w:type="dxa" w:w="2160"/>
          </w:tcPr>
          <w:p>
            <w:r>
              <w:t>Impact if Not Met</w:t>
            </w:r>
          </w:p>
        </w:tc>
        <w:tc>
          <w:tcPr>
            <w:tcW w:type="dxa" w:w="2160"/>
          </w:tcPr>
          <w:p>
            <w:r>
              <w:t>Owner</w:t>
            </w:r>
          </w:p>
        </w:tc>
      </w:tr>
      <w:tr>
        <w:tc>
          <w:tcPr>
            <w:tcW w:type="dxa" w:w="2160"/>
          </w:tcPr>
          <w:p>
            <w:r>
              <w:t>Executive support</w:t>
            </w:r>
          </w:p>
        </w:tc>
        <w:tc>
          <w:tcPr>
            <w:tcW w:type="dxa" w:w="2160"/>
          </w:tcPr>
          <w:p>
            <w:r>
              <w:t>Senior management supports incident response planning, testing, and corrective action funding.</w:t>
            </w:r>
          </w:p>
        </w:tc>
        <w:tc>
          <w:tcPr>
            <w:tcW w:type="dxa" w:w="2160"/>
          </w:tcPr>
          <w:p>
            <w:r>
              <w:t>Delayed decisions, unresolved risks, and insufficient authority during incidents.</w:t>
            </w:r>
          </w:p>
        </w:tc>
        <w:tc>
          <w:tcPr>
            <w:tcW w:type="dxa" w:w="2160"/>
          </w:tcPr>
          <w:p>
            <w:r>
              <w:t>Executive Sponsor</w:t>
            </w:r>
          </w:p>
        </w:tc>
      </w:tr>
      <w:tr>
        <w:tc>
          <w:tcPr>
            <w:tcW w:type="dxa" w:w="2160"/>
          </w:tcPr>
          <w:p>
            <w:r>
              <w:t>Asset visibility</w:t>
            </w:r>
          </w:p>
        </w:tc>
        <w:tc>
          <w:tcPr>
            <w:tcW w:type="dxa" w:w="2160"/>
          </w:tcPr>
          <w:p>
            <w:r>
              <w:t>Current inventories exist for critical systems, applications, data stores, users, and suppliers.</w:t>
            </w:r>
          </w:p>
        </w:tc>
        <w:tc>
          <w:tcPr>
            <w:tcW w:type="dxa" w:w="2160"/>
          </w:tcPr>
          <w:p>
            <w:r>
              <w:t>Incident scoping and containment may be incomplete or delayed.</w:t>
            </w:r>
          </w:p>
        </w:tc>
        <w:tc>
          <w:tcPr>
            <w:tcW w:type="dxa" w:w="2160"/>
          </w:tcPr>
          <w:p>
            <w:r>
              <w:t>IT Operations / Asset Owner</w:t>
            </w:r>
          </w:p>
        </w:tc>
      </w:tr>
      <w:tr>
        <w:tc>
          <w:tcPr>
            <w:tcW w:type="dxa" w:w="2160"/>
          </w:tcPr>
          <w:p>
            <w:r>
              <w:t>Logging and monitoring</w:t>
            </w:r>
          </w:p>
        </w:tc>
        <w:tc>
          <w:tcPr>
            <w:tcW w:type="dxa" w:w="2160"/>
          </w:tcPr>
          <w:p>
            <w:r>
              <w:t>Security-relevant logs are collected, retained, protected, and monitored for critical assets.</w:t>
            </w:r>
          </w:p>
        </w:tc>
        <w:tc>
          <w:tcPr>
            <w:tcW w:type="dxa" w:w="2160"/>
          </w:tcPr>
          <w:p>
            <w:r>
              <w:t>Detection, investigation, and evidence reconstruction may be limited.</w:t>
            </w:r>
          </w:p>
        </w:tc>
        <w:tc>
          <w:tcPr>
            <w:tcW w:type="dxa" w:w="2160"/>
          </w:tcPr>
          <w:p>
            <w:r>
              <w:t>Security Operations</w:t>
            </w:r>
          </w:p>
        </w:tc>
      </w:tr>
      <w:tr>
        <w:tc>
          <w:tcPr>
            <w:tcW w:type="dxa" w:w="2160"/>
          </w:tcPr>
          <w:p>
            <w:r>
              <w:t>Identity management</w:t>
            </w:r>
          </w:p>
        </w:tc>
        <w:tc>
          <w:tcPr>
            <w:tcW w:type="dxa" w:w="2160"/>
          </w:tcPr>
          <w:p>
            <w:r>
              <w:t>User and privileged account ownership is documented and access can be rapidly disabled or reset.</w:t>
            </w:r>
          </w:p>
        </w:tc>
        <w:tc>
          <w:tcPr>
            <w:tcW w:type="dxa" w:w="2160"/>
          </w:tcPr>
          <w:p>
            <w:r>
              <w:t>Containment may be delayed during account compromise.</w:t>
            </w:r>
          </w:p>
        </w:tc>
        <w:tc>
          <w:tcPr>
            <w:tcW w:type="dxa" w:w="2160"/>
          </w:tcPr>
          <w:p>
            <w:r>
              <w:t>Identity and Access Management</w:t>
            </w:r>
          </w:p>
        </w:tc>
      </w:tr>
      <w:tr>
        <w:tc>
          <w:tcPr>
            <w:tcW w:type="dxa" w:w="2160"/>
          </w:tcPr>
          <w:p>
            <w:r>
              <w:t>Backup and recovery</w:t>
            </w:r>
          </w:p>
        </w:tc>
        <w:tc>
          <w:tcPr>
            <w:tcW w:type="dxa" w:w="2160"/>
          </w:tcPr>
          <w:p>
            <w:r>
              <w:t>Backups exist, are protected from unauthorised alteration, and are regularly tested.</w:t>
            </w:r>
          </w:p>
        </w:tc>
        <w:tc>
          <w:tcPr>
            <w:tcW w:type="dxa" w:w="2160"/>
          </w:tcPr>
          <w:p>
            <w:r>
              <w:t>Recovery from destructive events may be prolonged or unreliable.</w:t>
            </w:r>
          </w:p>
        </w:tc>
        <w:tc>
          <w:tcPr>
            <w:tcW w:type="dxa" w:w="2160"/>
          </w:tcPr>
          <w:p>
            <w:r>
              <w:t>Infrastructure / Business Continuity</w:t>
            </w:r>
          </w:p>
        </w:tc>
      </w:tr>
      <w:tr>
        <w:tc>
          <w:tcPr>
            <w:tcW w:type="dxa" w:w="2160"/>
          </w:tcPr>
          <w:p>
            <w:r>
              <w:t>Communications</w:t>
            </w:r>
          </w:p>
        </w:tc>
        <w:tc>
          <w:tcPr>
            <w:tcW w:type="dxa" w:w="2160"/>
          </w:tcPr>
          <w:p>
            <w:r>
              <w:t>Out-of-band communication methods are available if email, collaboration tools, or corporate networks are unavailable.</w:t>
            </w:r>
          </w:p>
        </w:tc>
        <w:tc>
          <w:tcPr>
            <w:tcW w:type="dxa" w:w="2160"/>
          </w:tcPr>
          <w:p>
            <w:r>
              <w:t>Coordination may fail during major incidents.</w:t>
            </w:r>
          </w:p>
        </w:tc>
        <w:tc>
          <w:tcPr>
            <w:tcW w:type="dxa" w:w="2160"/>
          </w:tcPr>
          <w:p>
            <w:r>
              <w:t>Incident Response Manager</w:t>
            </w:r>
          </w:p>
        </w:tc>
      </w:tr>
      <w:tr>
        <w:tc>
          <w:tcPr>
            <w:tcW w:type="dxa" w:w="2160"/>
          </w:tcPr>
          <w:p>
            <w:r>
              <w:t>Legal and privacy support</w:t>
            </w:r>
          </w:p>
        </w:tc>
        <w:tc>
          <w:tcPr>
            <w:tcW w:type="dxa" w:w="2160"/>
          </w:tcPr>
          <w:p>
            <w:r>
              <w:t>Legal Counsel and Privacy Officer are available for breach assessment and notification decisions.</w:t>
            </w:r>
          </w:p>
        </w:tc>
        <w:tc>
          <w:tcPr>
            <w:tcW w:type="dxa" w:w="2160"/>
          </w:tcPr>
          <w:p>
            <w:r>
              <w:t>Regulatory, contractual, or evidence-handling obligations may be missed.</w:t>
            </w:r>
          </w:p>
        </w:tc>
        <w:tc>
          <w:tcPr>
            <w:tcW w:type="dxa" w:w="2160"/>
          </w:tcPr>
          <w:p>
            <w:r>
              <w:t>Legal Counsel / Privacy Officer</w:t>
            </w:r>
          </w:p>
        </w:tc>
      </w:tr>
      <w:tr>
        <w:tc>
          <w:tcPr>
            <w:tcW w:type="dxa" w:w="2160"/>
          </w:tcPr>
          <w:p>
            <w:r>
              <w:t>Supplier cooperation</w:t>
            </w:r>
          </w:p>
        </w:tc>
        <w:tc>
          <w:tcPr>
            <w:tcW w:type="dxa" w:w="2160"/>
          </w:tcPr>
          <w:p>
            <w:r>
              <w:t>Key suppliers and managed service providers have agreed security notification and escalation paths.</w:t>
            </w:r>
          </w:p>
        </w:tc>
        <w:tc>
          <w:tcPr>
            <w:tcW w:type="dxa" w:w="2160"/>
          </w:tcPr>
          <w:p>
            <w:r>
              <w:t>Third-party incidents may be reported late or lack adequate technical detail.</w:t>
            </w:r>
          </w:p>
        </w:tc>
        <w:tc>
          <w:tcPr>
            <w:tcW w:type="dxa" w:w="2160"/>
          </w:tcPr>
          <w:p>
            <w:r>
              <w:t>Vendor Management</w:t>
            </w:r>
          </w:p>
        </w:tc>
      </w:tr>
      <w:tr>
        <w:tc>
          <w:tcPr>
            <w:tcW w:type="dxa" w:w="2160"/>
          </w:tcPr>
          <w:p>
            <w:r>
              <w:t>Staff awareness</w:t>
            </w:r>
          </w:p>
        </w:tc>
        <w:tc>
          <w:tcPr>
            <w:tcW w:type="dxa" w:w="2160"/>
          </w:tcPr>
          <w:p>
            <w:r>
              <w:t>Personnel are trained to recognise and report suspected incidents.</w:t>
            </w:r>
          </w:p>
        </w:tc>
        <w:tc>
          <w:tcPr>
            <w:tcW w:type="dxa" w:w="2160"/>
          </w:tcPr>
          <w:p>
            <w:r>
              <w:t>Incidents may remain undetected or unreported.</w:t>
            </w:r>
          </w:p>
        </w:tc>
        <w:tc>
          <w:tcPr>
            <w:tcW w:type="dxa" w:w="2160"/>
          </w:tcPr>
          <w:p>
            <w:r>
              <w:t>Security Awareness Lead</w:t>
            </w:r>
          </w:p>
        </w:tc>
      </w:tr>
      <w:tr>
        <w:tc>
          <w:tcPr>
            <w:tcW w:type="dxa" w:w="2160"/>
          </w:tcPr>
          <w:p>
            <w:r>
              <w:t>Evidence handling</w:t>
            </w:r>
          </w:p>
        </w:tc>
        <w:tc>
          <w:tcPr>
            <w:tcW w:type="dxa" w:w="2160"/>
          </w:tcPr>
          <w:p>
            <w:r>
              <w:t>Personnel involved in investigations understand basic evidence preservation requirements.</w:t>
            </w:r>
          </w:p>
        </w:tc>
        <w:tc>
          <w:tcPr>
            <w:tcW w:type="dxa" w:w="2160"/>
          </w:tcPr>
          <w:p>
            <w:r>
              <w:t>Investigation quality, disciplinary action, or legal options may be compromised.</w:t>
            </w:r>
          </w:p>
        </w:tc>
        <w:tc>
          <w:tcPr>
            <w:tcW w:type="dxa" w:w="2160"/>
          </w:tcPr>
          <w:p>
            <w:r>
              <w:t>Incident Response Manager</w:t>
            </w:r>
          </w:p>
        </w:tc>
      </w:tr>
      <w:tr>
        <w:tc>
          <w:tcPr>
            <w:tcW w:type="dxa" w:w="2160"/>
          </w:tcPr>
          <w:p>
            <w:r>
              <w:t>Authority to act</w:t>
            </w:r>
          </w:p>
        </w:tc>
        <w:tc>
          <w:tcPr>
            <w:tcW w:type="dxa" w:w="2160"/>
          </w:tcPr>
          <w:p>
            <w:r>
              <w:t>The incident response team has authority to isolate systems, disable accounts, preserve evidence, and request emergency changes.</w:t>
            </w:r>
          </w:p>
        </w:tc>
        <w:tc>
          <w:tcPr>
            <w:tcW w:type="dxa" w:w="2160"/>
          </w:tcPr>
          <w:p>
            <w:r>
              <w:t>Response actions may be delayed pending approvals.</w:t>
            </w:r>
          </w:p>
        </w:tc>
        <w:tc>
          <w:tcPr>
            <w:tcW w:type="dxa" w:w="2160"/>
          </w:tcPr>
          <w:p>
            <w:r>
              <w:t>Executive Sponsor</w:t>
            </w:r>
          </w:p>
        </w:tc>
      </w:tr>
      <w:tr>
        <w:tc>
          <w:tcPr>
            <w:tcW w:type="dxa" w:w="2160"/>
          </w:tcPr>
          <w:p>
            <w:r>
              <w:t>Record keeping</w:t>
            </w:r>
          </w:p>
        </w:tc>
        <w:tc>
          <w:tcPr>
            <w:tcW w:type="dxa" w:w="2160"/>
          </w:tcPr>
          <w:p>
            <w:r>
              <w:t>A central incident register and case management approach are available.</w:t>
            </w:r>
          </w:p>
        </w:tc>
        <w:tc>
          <w:tcPr>
            <w:tcW w:type="dxa" w:w="2160"/>
          </w:tcPr>
          <w:p>
            <w:r>
              <w:t>Reporting, trend analysis, and lessons learned may be incomplete.</w:t>
            </w:r>
          </w:p>
        </w:tc>
        <w:tc>
          <w:tcPr>
            <w:tcW w:type="dxa" w:w="2160"/>
          </w:tcPr>
          <w:p>
            <w:r>
              <w:t>Security Operations</w:t>
            </w:r>
          </w:p>
        </w:tc>
      </w:tr>
    </w:tbl>
    <w:p>
      <w:r>
        <w:t>Key dependencies to be established or confirmed during plan implementation include:</w:t>
      </w:r>
    </w:p>
    <w:p>
      <w:pPr>
        <w:pStyle w:val="ListBullet"/>
      </w:pPr>
      <w:r>
        <w:t>Approved incident severity model and escalation criteria.</w:t>
      </w:r>
    </w:p>
    <w:p>
      <w:pPr>
        <w:pStyle w:val="ListBullet"/>
      </w:pPr>
      <w:r>
        <w:t>Current incident contact list, including after-hours contacts.</w:t>
      </w:r>
    </w:p>
    <w:p>
      <w:pPr>
        <w:pStyle w:val="ListBullet"/>
      </w:pPr>
      <w:r>
        <w:t>Defined security event reporting channels.</w:t>
      </w:r>
    </w:p>
    <w:p>
      <w:pPr>
        <w:pStyle w:val="ListBullet"/>
      </w:pPr>
      <w:r>
        <w:t>Incident response playbooks for common scenarios.</w:t>
      </w:r>
    </w:p>
    <w:p>
      <w:pPr>
        <w:pStyle w:val="ListBullet"/>
      </w:pPr>
      <w:r>
        <w:t>Access to endpoint, network, identity, email, cloud, and application logs.</w:t>
      </w:r>
    </w:p>
    <w:p>
      <w:pPr>
        <w:pStyle w:val="ListBullet"/>
      </w:pPr>
      <w:r>
        <w:t>Forensic support arrangements, internal or external.</w:t>
      </w:r>
    </w:p>
    <w:p>
      <w:pPr>
        <w:pStyle w:val="ListBullet"/>
      </w:pPr>
      <w:r>
        <w:t>Crisis communications process and approved spokespersons.</w:t>
      </w:r>
    </w:p>
    <w:p>
      <w:pPr>
        <w:pStyle w:val="ListBullet"/>
      </w:pPr>
      <w:r>
        <w:t>Data classification and critical business service information.</w:t>
      </w:r>
    </w:p>
    <w:p>
      <w:pPr>
        <w:pStyle w:val="ListBullet"/>
      </w:pPr>
      <w:r>
        <w:t>Legal, regulatory, contractual, and customer notification decision process.</w:t>
      </w:r>
    </w:p>
    <w:p>
      <w:pPr>
        <w:pStyle w:val="ListBullet"/>
      </w:pPr>
      <w:r>
        <w:t>Documented handoff between incident response, disaster recovery, and business continuity.</w:t>
      </w:r>
    </w:p>
    <w:p>
      <w:pPr>
        <w:pStyle w:val="Heading2"/>
      </w:pPr>
      <w:r>
        <w:t>Approach / Phases</w:t>
      </w:r>
    </w:p>
    <w:p>
      <w:r>
        <w:t>The implementation of incident response management will be delivered through the following phases. Phases may overlap where appropriate, but each phase must produce documented outputs that can be reviewed, tested, and improved.</w:t>
      </w:r>
    </w:p>
    <w:p>
      <w:pPr>
        <w:pStyle w:val="Heading3"/>
      </w:pPr>
      <w:r>
        <w:t>Phase 1 - Initiate and Govern</w:t>
      </w:r>
    </w:p>
    <w:p>
      <w:r>
        <w:t>This phase establishes ownership, authority, and governance for the incident response capability.</w:t>
      </w:r>
    </w:p>
    <w:p>
      <w:r>
        <w:t>Key activities:</w:t>
      </w:r>
    </w:p>
    <w:p>
      <w:pPr>
        <w:pStyle w:val="ListBullet"/>
      </w:pPr>
      <w:r>
        <w:t>Appoint an Executive Sponsor for incident response management.</w:t>
      </w:r>
    </w:p>
    <w:p>
      <w:pPr>
        <w:pStyle w:val="ListBullet"/>
      </w:pPr>
      <w:r>
        <w:t>Appoint an Incident Response Manager responsible for programme coordination and plan maintenance.</w:t>
      </w:r>
    </w:p>
    <w:p>
      <w:pPr>
        <w:pStyle w:val="ListBullet"/>
      </w:pPr>
      <w:r>
        <w:t>Confirm membership of the Incident Response Team, including technical, business, legal, privacy, communications, and supplier management representation.</w:t>
      </w:r>
    </w:p>
    <w:p>
      <w:pPr>
        <w:pStyle w:val="ListBullet"/>
      </w:pPr>
      <w:r>
        <w:t>Define decision authority for containment actions, emergency changes, service shutdowns, external communications, and engagement of external specialists.</w:t>
      </w:r>
    </w:p>
    <w:p>
      <w:pPr>
        <w:pStyle w:val="ListBullet"/>
      </w:pPr>
      <w:r>
        <w:t>Establish the incident response steering or review forum, meeting frequency, and reporting expectations.</w:t>
      </w:r>
    </w:p>
    <w:p>
      <w:pPr>
        <w:pStyle w:val="ListBullet"/>
      </w:pPr>
      <w:r>
        <w:t>Confirm integration points with enterprise risk management, business continuity, disaster recovery, crisis management, vulnerability management, change management, and supplier management.</w:t>
      </w:r>
    </w:p>
    <w:p>
      <w:pPr>
        <w:pStyle w:val="ListBullet"/>
      </w:pPr>
      <w:r>
        <w:t>Approve this plan and communicate implementation expectations to relevant stakeholders.</w:t>
      </w:r>
    </w:p>
    <w:p>
      <w:r>
        <w:t>Expected outputs:</w:t>
      </w:r>
    </w:p>
    <w:p>
      <w:pPr>
        <w:pStyle w:val="ListBullet"/>
      </w:pPr>
      <w:r>
        <w:t>Approved incident response governance model.</w:t>
      </w:r>
    </w:p>
    <w:p>
      <w:pPr>
        <w:pStyle w:val="ListBullet"/>
      </w:pPr>
      <w:r>
        <w:t>Confirmed incident response team membership.</w:t>
      </w:r>
    </w:p>
    <w:p>
      <w:pPr>
        <w:pStyle w:val="ListBullet"/>
      </w:pPr>
      <w:r>
        <w:t>Documented escalation and decision authority.</w:t>
      </w:r>
    </w:p>
    <w:p>
      <w:pPr>
        <w:pStyle w:val="ListBullet"/>
      </w:pPr>
      <w:r>
        <w:t>Agreed implementation timeline and reporting cadence.</w:t>
      </w:r>
    </w:p>
    <w:p>
      <w:pPr>
        <w:pStyle w:val="Heading3"/>
      </w:pPr>
      <w:r>
        <w:t>Phase 2 - Define Incident Lifecycle and Operating Model</w:t>
      </w:r>
    </w:p>
    <w:p>
      <w:r>
        <w:t>This phase documents how incidents will be managed from initial reporting through closure.</w:t>
      </w:r>
    </w:p>
    <w:p>
      <w:r>
        <w:t>The incident lifecycle will include:</w:t>
      </w:r>
    </w:p>
    <w:p>
      <w:pPr>
        <w:pStyle w:val="ListBullet"/>
      </w:pPr>
      <w:r>
        <w:t>Preparation - Readiness activities including training, playbooks, tools, access, contact lists, monitoring, and exercises.</w:t>
      </w:r>
    </w:p>
    <w:p>
      <w:pPr>
        <w:pStyle w:val="ListBullet"/>
      </w:pPr>
      <w:r>
        <w:t>Identification and Reporting - Intake, validation, triage, initial recording, and escalation of suspected security events.</w:t>
      </w:r>
    </w:p>
    <w:p>
      <w:pPr>
        <w:pStyle w:val="ListBullet"/>
      </w:pPr>
      <w:r>
        <w:t>Assessment and Classification - Determination of incident type, severity, business impact, data impact, affected assets, and required response level.</w:t>
      </w:r>
    </w:p>
    <w:p>
      <w:pPr>
        <w:pStyle w:val="ListBullet"/>
      </w:pPr>
      <w:r>
        <w:t>Containment - Short-term and longer-term actions to limit spread, prevent further loss, and protect critical services.</w:t>
      </w:r>
    </w:p>
    <w:p>
      <w:pPr>
        <w:pStyle w:val="ListBullet"/>
      </w:pPr>
      <w:r>
        <w:t>Eradication - Removal of malicious presence, closure of exploited weaknesses, credential resets, and remediation of root causes.</w:t>
      </w:r>
    </w:p>
    <w:p>
      <w:pPr>
        <w:pStyle w:val="ListBullet"/>
      </w:pPr>
      <w:r>
        <w:t>Recovery - Restoration of affected services, validation of system integrity, enhanced monitoring, and return to normal operations.</w:t>
      </w:r>
    </w:p>
    <w:p>
      <w:pPr>
        <w:pStyle w:val="ListBullet"/>
      </w:pPr>
      <w:r>
        <w:t>Communication and Reporting - Internal updates, management briefings, supplier coordination, customer or regulator notification support, and approved external messaging.</w:t>
      </w:r>
    </w:p>
    <w:p>
      <w:pPr>
        <w:pStyle w:val="ListBullet"/>
      </w:pPr>
      <w:r>
        <w:t>Post-Incident Review - Lessons learned, root cause analysis, corrective action tracking, and updates to controls, processes, and training.</w:t>
      </w:r>
    </w:p>
    <w:p>
      <w:pPr>
        <w:pStyle w:val="ListBullet"/>
      </w:pPr>
      <w:r>
        <w:t>Closure - Formal confirmation that response actions are complete, evidence and records are retained, and improvement actions are assigned.</w:t>
      </w:r>
    </w:p>
    <w:p>
      <w:r>
        <w:t>Key activities:</w:t>
      </w:r>
    </w:p>
    <w:p>
      <w:pPr>
        <w:pStyle w:val="ListBullet"/>
      </w:pPr>
      <w:r>
        <w:t>Define security event and incident intake channels.</w:t>
      </w:r>
    </w:p>
    <w:p>
      <w:pPr>
        <w:pStyle w:val="ListBullet"/>
      </w:pPr>
      <w:r>
        <w:t>Establish a common incident record format.</w:t>
      </w:r>
    </w:p>
    <w:p>
      <w:pPr>
        <w:pStyle w:val="ListBullet"/>
      </w:pPr>
      <w:r>
        <w:t>Define severity levels and escalation timelines.</w:t>
      </w:r>
    </w:p>
    <w:p>
      <w:pPr>
        <w:pStyle w:val="ListBullet"/>
      </w:pPr>
      <w:r>
        <w:t>Define when incidents require executive, legal, privacy, business continuity, or crisis management involvement.</w:t>
      </w:r>
    </w:p>
    <w:p>
      <w:pPr>
        <w:pStyle w:val="ListBullet"/>
      </w:pPr>
      <w:r>
        <w:t>Define criteria for declaring a major cybersecurity incident.</w:t>
      </w:r>
    </w:p>
    <w:p>
      <w:pPr>
        <w:pStyle w:val="ListBullet"/>
      </w:pPr>
      <w:r>
        <w:t>Establish evidence preservation and chain-of-custody expectations.</w:t>
      </w:r>
    </w:p>
    <w:p>
      <w:pPr>
        <w:pStyle w:val="ListBullet"/>
      </w:pPr>
      <w:r>
        <w:t>Define minimum information required for incident records.</w:t>
      </w:r>
    </w:p>
    <w:p>
      <w:pPr>
        <w:pStyle w:val="ListBullet"/>
      </w:pPr>
      <w:r>
        <w:t>Establish incident closure criteria.</w:t>
      </w:r>
    </w:p>
    <w:p>
      <w:r>
        <w:t>Indicative severity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Description</w:t>
            </w:r>
          </w:p>
        </w:tc>
        <w:tc>
          <w:tcPr>
            <w:tcW w:type="dxa" w:w="1728"/>
          </w:tcPr>
          <w:p>
            <w:r>
              <w:t>Examples</w:t>
            </w:r>
          </w:p>
        </w:tc>
        <w:tc>
          <w:tcPr>
            <w:tcW w:type="dxa" w:w="1728"/>
          </w:tcPr>
          <w:p>
            <w:r>
              <w:t>Initial Escalation Target</w:t>
            </w:r>
          </w:p>
        </w:tc>
        <w:tc>
          <w:tcPr>
            <w:tcW w:type="dxa" w:w="1728"/>
          </w:tcPr>
          <w:p>
            <w:r>
              <w:t>Management Attention</w:t>
            </w:r>
          </w:p>
        </w:tc>
      </w:tr>
      <w:tr>
        <w:tc>
          <w:tcPr>
            <w:tcW w:type="dxa" w:w="1728"/>
          </w:tcPr>
          <w:p>
            <w:r>
              <w:t>Critical</w:t>
            </w:r>
          </w:p>
        </w:tc>
        <w:tc>
          <w:tcPr>
            <w:tcW w:type="dxa" w:w="1728"/>
          </w:tcPr>
          <w:p>
            <w:r>
              <w:t>Confirmed or highly likely incident causing major business disruption, widespread compromise, significant data exposure, destructive impact, or material reputational harm.</w:t>
            </w:r>
          </w:p>
        </w:tc>
        <w:tc>
          <w:tcPr>
            <w:tcW w:type="dxa" w:w="1728"/>
          </w:tcPr>
          <w:p>
            <w:r>
              <w:t>Ransomware affecting critical services; confirmed unauthorised access to sensitive data; compromise of privileged identity platform.</w:t>
            </w:r>
          </w:p>
        </w:tc>
        <w:tc>
          <w:tcPr>
            <w:tcW w:type="dxa" w:w="1728"/>
          </w:tcPr>
          <w:p>
            <w:r>
              <w:t>Immediate escalation to Incident Response Manager and Executive Sponsor.</w:t>
            </w:r>
          </w:p>
        </w:tc>
        <w:tc>
          <w:tcPr>
            <w:tcW w:type="dxa" w:w="1728"/>
          </w:tcPr>
          <w:p>
            <w:r>
              <w:t>Executive leadership, Legal, Privacy, Communications, Business Continuity, and affected business owners.</w:t>
            </w:r>
          </w:p>
        </w:tc>
      </w:tr>
      <w:tr>
        <w:tc>
          <w:tcPr>
            <w:tcW w:type="dxa" w:w="1728"/>
          </w:tcPr>
          <w:p>
            <w:r>
              <w:t>High</w:t>
            </w:r>
          </w:p>
        </w:tc>
        <w:tc>
          <w:tcPr>
            <w:tcW w:type="dxa" w:w="1728"/>
          </w:tcPr>
          <w:p>
            <w:r>
              <w:t>Confirmed incident with significant security impact, limited business disruption, sensitive system involvement, or potential data exposure.</w:t>
            </w:r>
          </w:p>
        </w:tc>
        <w:tc>
          <w:tcPr>
            <w:tcW w:type="dxa" w:w="1728"/>
          </w:tcPr>
          <w:p>
            <w:r>
              <w:t>Compromised admin account; malware on multiple endpoints; exploitation of internet-facing system.</w:t>
            </w:r>
          </w:p>
        </w:tc>
        <w:tc>
          <w:tcPr>
            <w:tcW w:type="dxa" w:w="1728"/>
          </w:tcPr>
          <w:p>
            <w:r>
              <w:t>Within defined urgent response window.</w:t>
            </w:r>
          </w:p>
        </w:tc>
        <w:tc>
          <w:tcPr>
            <w:tcW w:type="dxa" w:w="1728"/>
          </w:tcPr>
          <w:p>
            <w:r>
              <w:t>Incident Response Manager, Security Operations, IT Operations, Legal or Privacy if data impact suspected.</w:t>
            </w:r>
          </w:p>
        </w:tc>
      </w:tr>
      <w:tr>
        <w:tc>
          <w:tcPr>
            <w:tcW w:type="dxa" w:w="1728"/>
          </w:tcPr>
          <w:p>
            <w:r>
              <w:t>Medium</w:t>
            </w:r>
          </w:p>
        </w:tc>
        <w:tc>
          <w:tcPr>
            <w:tcW w:type="dxa" w:w="1728"/>
          </w:tcPr>
          <w:p>
            <w:r>
              <w:t>Confirmed or probable incident with contained impact, limited scope, and no confirmed sensitive data exposure.</w:t>
            </w:r>
          </w:p>
        </w:tc>
        <w:tc>
          <w:tcPr>
            <w:tcW w:type="dxa" w:w="1728"/>
          </w:tcPr>
          <w:p>
            <w:r>
              <w:t>Single compromised user account; isolated malware detection; suspicious internal scanning.</w:t>
            </w:r>
          </w:p>
        </w:tc>
        <w:tc>
          <w:tcPr>
            <w:tcW w:type="dxa" w:w="1728"/>
          </w:tcPr>
          <w:p>
            <w:r>
              <w:t>Within standard response window.</w:t>
            </w:r>
          </w:p>
        </w:tc>
        <w:tc>
          <w:tcPr>
            <w:tcW w:type="dxa" w:w="1728"/>
          </w:tcPr>
          <w:p>
            <w:r>
              <w:t>Security Operations and relevant system or data owner.</w:t>
            </w:r>
          </w:p>
        </w:tc>
      </w:tr>
      <w:tr>
        <w:tc>
          <w:tcPr>
            <w:tcW w:type="dxa" w:w="1728"/>
          </w:tcPr>
          <w:p>
            <w:r>
              <w:t>Low</w:t>
            </w:r>
          </w:p>
        </w:tc>
        <w:tc>
          <w:tcPr>
            <w:tcW w:type="dxa" w:w="1728"/>
          </w:tcPr>
          <w:p>
            <w:r>
              <w:t>Security event requiring investigation or corrective action but with no confirmed compromise or material business impact.</w:t>
            </w:r>
          </w:p>
        </w:tc>
        <w:tc>
          <w:tcPr>
            <w:tcW w:type="dxa" w:w="1728"/>
          </w:tcPr>
          <w:p>
            <w:r>
              <w:t>Blocked phishing attempt; policy violation with low risk; benign but unusual alert.</w:t>
            </w:r>
          </w:p>
        </w:tc>
        <w:tc>
          <w:tcPr>
            <w:tcW w:type="dxa" w:w="1728"/>
          </w:tcPr>
          <w:p>
            <w:r>
              <w:t>Recorded and reviewed through normal queue.</w:t>
            </w:r>
          </w:p>
        </w:tc>
        <w:tc>
          <w:tcPr>
            <w:tcW w:type="dxa" w:w="1728"/>
          </w:tcPr>
          <w:p>
            <w:r>
              <w:t>Security Operations.</w:t>
            </w:r>
          </w:p>
        </w:tc>
      </w:tr>
    </w:tbl>
    <w:p>
      <w:pPr>
        <w:pStyle w:val="Heading3"/>
      </w:pPr>
      <w:r>
        <w:t>Phase 3 - Establish Roles, Contacts, and Communications</w:t>
      </w:r>
    </w:p>
    <w:p>
      <w:r>
        <w:t>This phase ensures that the right people can be reached quickly and know their responsibilities.</w:t>
      </w:r>
    </w:p>
    <w:p>
      <w:r>
        <w:t>Key activities:</w:t>
      </w:r>
    </w:p>
    <w:p>
      <w:pPr>
        <w:pStyle w:val="ListBullet"/>
      </w:pPr>
      <w:r>
        <w:t>Create and maintain an incident response contact list with primary and alternate contacts.</w:t>
      </w:r>
    </w:p>
    <w:p>
      <w:pPr>
        <w:pStyle w:val="ListBullet"/>
      </w:pPr>
      <w:r>
        <w:t>Include after-hours contact methods for key responders.</w:t>
      </w:r>
    </w:p>
    <w:p>
      <w:pPr>
        <w:pStyle w:val="ListBullet"/>
      </w:pPr>
      <w:r>
        <w:t>Define internal notification groups by incident severity.</w:t>
      </w:r>
    </w:p>
    <w:p>
      <w:pPr>
        <w:pStyle w:val="ListBullet"/>
      </w:pPr>
      <w:r>
        <w:t>Define external notification decision points and approval requirements.</w:t>
      </w:r>
    </w:p>
    <w:p>
      <w:pPr>
        <w:pStyle w:val="ListBullet"/>
      </w:pPr>
      <w:r>
        <w:t>Establish an out-of-band communications method for major incidents.</w:t>
      </w:r>
    </w:p>
    <w:p>
      <w:pPr>
        <w:pStyle w:val="ListBullet"/>
      </w:pPr>
      <w:r>
        <w:t>Prepare communication templates for executive updates, staff notifications, supplier requests, customer holding statements, and regulator notification support.</w:t>
      </w:r>
    </w:p>
    <w:p>
      <w:pPr>
        <w:pStyle w:val="ListBullet"/>
      </w:pPr>
      <w:r>
        <w:t>Define rules for confidentiality, need-to-know distribution, and approved spokespersons.</w:t>
      </w:r>
    </w:p>
    <w:p>
      <w:pPr>
        <w:pStyle w:val="ListBullet"/>
      </w:pPr>
      <w:r>
        <w:t>Confirm procedures for engaging external forensic, legal, public relations, insurance, and managed security providers.</w:t>
      </w:r>
    </w:p>
    <w:p>
      <w:r>
        <w:t>Minimum contact list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Contact Category</w:t>
            </w:r>
          </w:p>
        </w:tc>
        <w:tc>
          <w:tcPr>
            <w:tcW w:type="dxa" w:w="2880"/>
          </w:tcPr>
          <w:p>
            <w:r>
              <w:t>Required Information</w:t>
            </w:r>
          </w:p>
        </w:tc>
        <w:tc>
          <w:tcPr>
            <w:tcW w:type="dxa" w:w="2880"/>
          </w:tcPr>
          <w:p>
            <w:r>
              <w:t>Update Frequency</w:t>
            </w:r>
          </w:p>
        </w:tc>
      </w:tr>
      <w:tr>
        <w:tc>
          <w:tcPr>
            <w:tcW w:type="dxa" w:w="2880"/>
          </w:tcPr>
          <w:p>
            <w:r>
              <w:t>Incident Response Manager</w:t>
            </w:r>
          </w:p>
        </w:tc>
        <w:tc>
          <w:tcPr>
            <w:tcW w:type="dxa" w:w="2880"/>
          </w:tcPr>
          <w:p>
            <w:r>
              <w:t>Name, role, mobile, email, alternate contact.</w:t>
            </w:r>
          </w:p>
        </w:tc>
        <w:tc>
          <w:tcPr>
            <w:tcW w:type="dxa" w:w="2880"/>
          </w:tcPr>
          <w:p>
            <w:r>
              <w:t>Quarterly and after role changes.</w:t>
            </w:r>
          </w:p>
        </w:tc>
      </w:tr>
      <w:tr>
        <w:tc>
          <w:tcPr>
            <w:tcW w:type="dxa" w:w="2880"/>
          </w:tcPr>
          <w:p>
            <w:r>
              <w:t>Security Operations</w:t>
            </w:r>
          </w:p>
        </w:tc>
        <w:tc>
          <w:tcPr>
            <w:tcW w:type="dxa" w:w="2880"/>
          </w:tcPr>
          <w:p>
            <w:r>
              <w:t>Primary queue, on-call contact, escalation contact.</w:t>
            </w:r>
          </w:p>
        </w:tc>
        <w:tc>
          <w:tcPr>
            <w:tcW w:type="dxa" w:w="2880"/>
          </w:tcPr>
          <w:p>
            <w:r>
              <w:t>Quarterly.</w:t>
            </w:r>
          </w:p>
        </w:tc>
      </w:tr>
      <w:tr>
        <w:tc>
          <w:tcPr>
            <w:tcW w:type="dxa" w:w="2880"/>
          </w:tcPr>
          <w:p>
            <w:r>
              <w:t>IT Operations</w:t>
            </w:r>
          </w:p>
        </w:tc>
        <w:tc>
          <w:tcPr>
            <w:tcW w:type="dxa" w:w="2880"/>
          </w:tcPr>
          <w:p>
            <w:r>
              <w:t>Infrastructure, endpoint, network, cloud, and application contacts.</w:t>
            </w:r>
          </w:p>
        </w:tc>
        <w:tc>
          <w:tcPr>
            <w:tcW w:type="dxa" w:w="2880"/>
          </w:tcPr>
          <w:p>
            <w:r>
              <w:t>Quarterly.</w:t>
            </w:r>
          </w:p>
        </w:tc>
      </w:tr>
      <w:tr>
        <w:tc>
          <w:tcPr>
            <w:tcW w:type="dxa" w:w="2880"/>
          </w:tcPr>
          <w:p>
            <w:r>
              <w:t>Executive Sponsor</w:t>
            </w:r>
          </w:p>
        </w:tc>
        <w:tc>
          <w:tcPr>
            <w:tcW w:type="dxa" w:w="2880"/>
          </w:tcPr>
          <w:p>
            <w:r>
              <w:t>Primary and delegate contact methods.</w:t>
            </w:r>
          </w:p>
        </w:tc>
        <w:tc>
          <w:tcPr>
            <w:tcW w:type="dxa" w:w="2880"/>
          </w:tcPr>
          <w:p>
            <w:r>
              <w:t>Quarterly.</w:t>
            </w:r>
          </w:p>
        </w:tc>
      </w:tr>
      <w:tr>
        <w:tc>
          <w:tcPr>
            <w:tcW w:type="dxa" w:w="2880"/>
          </w:tcPr>
          <w:p>
            <w:r>
              <w:t>Legal Counsel</w:t>
            </w:r>
          </w:p>
        </w:tc>
        <w:tc>
          <w:tcPr>
            <w:tcW w:type="dxa" w:w="2880"/>
          </w:tcPr>
          <w:p>
            <w:r>
              <w:t>Internal and external counsel contacts.</w:t>
            </w:r>
          </w:p>
        </w:tc>
        <w:tc>
          <w:tcPr>
            <w:tcW w:type="dxa" w:w="2880"/>
          </w:tcPr>
          <w:p>
            <w:r>
              <w:t>Semi-annually or after engagement changes.</w:t>
            </w:r>
          </w:p>
        </w:tc>
      </w:tr>
      <w:tr>
        <w:tc>
          <w:tcPr>
            <w:tcW w:type="dxa" w:w="2880"/>
          </w:tcPr>
          <w:p>
            <w:r>
              <w:t>Privacy Officer</w:t>
            </w:r>
          </w:p>
        </w:tc>
        <w:tc>
          <w:tcPr>
            <w:tcW w:type="dxa" w:w="2880"/>
          </w:tcPr>
          <w:p>
            <w:r>
              <w:t>Primary and alternate contacts.</w:t>
            </w:r>
          </w:p>
        </w:tc>
        <w:tc>
          <w:tcPr>
            <w:tcW w:type="dxa" w:w="2880"/>
          </w:tcPr>
          <w:p>
            <w:r>
              <w:t>Quarterly.</w:t>
            </w:r>
          </w:p>
        </w:tc>
      </w:tr>
      <w:tr>
        <w:tc>
          <w:tcPr>
            <w:tcW w:type="dxa" w:w="2880"/>
          </w:tcPr>
          <w:p>
            <w:r>
              <w:t>Communications Lead</w:t>
            </w:r>
          </w:p>
        </w:tc>
        <w:tc>
          <w:tcPr>
            <w:tcW w:type="dxa" w:w="2880"/>
          </w:tcPr>
          <w:p>
            <w:r>
              <w:t>Internal and external communications contacts.</w:t>
            </w:r>
          </w:p>
        </w:tc>
        <w:tc>
          <w:tcPr>
            <w:tcW w:type="dxa" w:w="2880"/>
          </w:tcPr>
          <w:p>
            <w:r>
              <w:t>Quarterly.</w:t>
            </w:r>
          </w:p>
        </w:tc>
      </w:tr>
      <w:tr>
        <w:tc>
          <w:tcPr>
            <w:tcW w:type="dxa" w:w="2880"/>
          </w:tcPr>
          <w:p>
            <w:r>
              <w:t>Human Resources</w:t>
            </w:r>
          </w:p>
        </w:tc>
        <w:tc>
          <w:tcPr>
            <w:tcW w:type="dxa" w:w="2880"/>
          </w:tcPr>
          <w:p>
            <w:r>
              <w:t>HR business partner and employee relations contact.</w:t>
            </w:r>
          </w:p>
        </w:tc>
        <w:tc>
          <w:tcPr>
            <w:tcW w:type="dxa" w:w="2880"/>
          </w:tcPr>
          <w:p>
            <w:r>
              <w:t>Semi-annually.</w:t>
            </w:r>
          </w:p>
        </w:tc>
      </w:tr>
      <w:tr>
        <w:tc>
          <w:tcPr>
            <w:tcW w:type="dxa" w:w="2880"/>
          </w:tcPr>
          <w:p>
            <w:r>
              <w:t>Business Continuity Lead</w:t>
            </w:r>
          </w:p>
        </w:tc>
        <w:tc>
          <w:tcPr>
            <w:tcW w:type="dxa" w:w="2880"/>
          </w:tcPr>
          <w:p>
            <w:r>
              <w:t>Crisis and continuity contacts.</w:t>
            </w:r>
          </w:p>
        </w:tc>
        <w:tc>
          <w:tcPr>
            <w:tcW w:type="dxa" w:w="2880"/>
          </w:tcPr>
          <w:p>
            <w:r>
              <w:t>Quarterly.</w:t>
            </w:r>
          </w:p>
        </w:tc>
      </w:tr>
      <w:tr>
        <w:tc>
          <w:tcPr>
            <w:tcW w:type="dxa" w:w="2880"/>
          </w:tcPr>
          <w:p>
            <w:r>
              <w:t>Key Suppliers</w:t>
            </w:r>
          </w:p>
        </w:tc>
        <w:tc>
          <w:tcPr>
            <w:tcW w:type="dxa" w:w="2880"/>
          </w:tcPr>
          <w:p>
            <w:r>
              <w:t>Security incident contacts, contract manager, emergency support path.</w:t>
            </w:r>
          </w:p>
        </w:tc>
        <w:tc>
          <w:tcPr>
            <w:tcW w:type="dxa" w:w="2880"/>
          </w:tcPr>
          <w:p>
            <w:r>
              <w:t>Semi-annually.</w:t>
            </w:r>
          </w:p>
        </w:tc>
      </w:tr>
      <w:tr>
        <w:tc>
          <w:tcPr>
            <w:tcW w:type="dxa" w:w="2880"/>
          </w:tcPr>
          <w:p>
            <w:r>
              <w:t>External Specialists</w:t>
            </w:r>
          </w:p>
        </w:tc>
        <w:tc>
          <w:tcPr>
            <w:tcW w:type="dxa" w:w="2880"/>
          </w:tcPr>
          <w:p>
            <w:r>
              <w:t>Forensics, cyber insurance, public relations, retained incident support.</w:t>
            </w:r>
          </w:p>
        </w:tc>
        <w:tc>
          <w:tcPr>
            <w:tcW w:type="dxa" w:w="2880"/>
          </w:tcPr>
          <w:p>
            <w:r>
              <w:t>Semi-annually.</w:t>
            </w:r>
          </w:p>
        </w:tc>
      </w:tr>
    </w:tbl>
    <w:p>
      <w:pPr>
        <w:pStyle w:val="Heading3"/>
      </w:pPr>
      <w:r>
        <w:t>Phase 4 - Develop Playbooks and Supporting Materials</w:t>
      </w:r>
    </w:p>
    <w:p>
      <w:r>
        <w:t>This phase creates practical response guidance for high-likelihood and high-impact scenarios.</w:t>
      </w:r>
    </w:p>
    <w:p>
      <w:r>
        <w:t>Initial playbooks will be developed for:</w:t>
      </w:r>
    </w:p>
    <w:p>
      <w:pPr>
        <w:pStyle w:val="ListBullet"/>
      </w:pPr>
      <w:r>
        <w:t>Phishing and credential compromise.</w:t>
      </w:r>
    </w:p>
    <w:p>
      <w:pPr>
        <w:pStyle w:val="ListBullet"/>
      </w:pPr>
      <w:r>
        <w:t>Malware infection.</w:t>
      </w:r>
    </w:p>
    <w:p>
      <w:pPr>
        <w:pStyle w:val="ListBullet"/>
      </w:pPr>
      <w:r>
        <w:t>Ransomware or destructive attack.</w:t>
      </w:r>
    </w:p>
    <w:p>
      <w:pPr>
        <w:pStyle w:val="ListBullet"/>
      </w:pPr>
      <w:r>
        <w:t>Business email compromise.</w:t>
      </w:r>
    </w:p>
    <w:p>
      <w:pPr>
        <w:pStyle w:val="ListBullet"/>
      </w:pPr>
      <w:r>
        <w:t>Lost or stolen device.</w:t>
      </w:r>
    </w:p>
    <w:p>
      <w:pPr>
        <w:pStyle w:val="ListBullet"/>
      </w:pPr>
      <w:r>
        <w:t>Unauthorised access to sensitive data.</w:t>
      </w:r>
    </w:p>
    <w:p>
      <w:pPr>
        <w:pStyle w:val="ListBullet"/>
      </w:pPr>
      <w:r>
        <w:t>Compromised privileged account.</w:t>
      </w:r>
    </w:p>
    <w:p>
      <w:pPr>
        <w:pStyle w:val="ListBullet"/>
      </w:pPr>
      <w:r>
        <w:t>Cloud service compromise.</w:t>
      </w:r>
    </w:p>
    <w:p>
      <w:pPr>
        <w:pStyle w:val="ListBullet"/>
      </w:pPr>
      <w:r>
        <w:t>Internet-facing system exploitation.</w:t>
      </w:r>
    </w:p>
    <w:p>
      <w:pPr>
        <w:pStyle w:val="ListBullet"/>
      </w:pPr>
      <w:r>
        <w:t>Supplier-reported security incident.</w:t>
      </w:r>
    </w:p>
    <w:p>
      <w:pPr>
        <w:pStyle w:val="ListBullet"/>
      </w:pPr>
      <w:r>
        <w:t>Denial-of-service attack.</w:t>
      </w:r>
    </w:p>
    <w:p>
      <w:pPr>
        <w:pStyle w:val="ListBullet"/>
      </w:pPr>
      <w:r>
        <w:t>Insider misuse or unauthorised activity.</w:t>
      </w:r>
    </w:p>
    <w:p>
      <w:r>
        <w:t>Each playbook should include:</w:t>
      </w:r>
    </w:p>
    <w:p>
      <w:pPr>
        <w:pStyle w:val="ListBullet"/>
      </w:pPr>
      <w:r>
        <w:t>Trigger conditions.</w:t>
      </w:r>
    </w:p>
    <w:p>
      <w:pPr>
        <w:pStyle w:val="ListBullet"/>
      </w:pPr>
      <w:r>
        <w:t>Initial triage questions.</w:t>
      </w:r>
    </w:p>
    <w:p>
      <w:pPr>
        <w:pStyle w:val="ListBullet"/>
      </w:pPr>
      <w:r>
        <w:t>Required logs and evidence sources.</w:t>
      </w:r>
    </w:p>
    <w:p>
      <w:pPr>
        <w:pStyle w:val="ListBullet"/>
      </w:pPr>
      <w:r>
        <w:t>Containment options.</w:t>
      </w:r>
    </w:p>
    <w:p>
      <w:pPr>
        <w:pStyle w:val="ListBullet"/>
      </w:pPr>
      <w:r>
        <w:t>Eradication and remediation steps.</w:t>
      </w:r>
    </w:p>
    <w:p>
      <w:pPr>
        <w:pStyle w:val="ListBullet"/>
      </w:pPr>
      <w:r>
        <w:t>Recovery validation steps.</w:t>
      </w:r>
    </w:p>
    <w:p>
      <w:pPr>
        <w:pStyle w:val="ListBullet"/>
      </w:pPr>
      <w:r>
        <w:t>Stakeholders to notify.</w:t>
      </w:r>
    </w:p>
    <w:p>
      <w:pPr>
        <w:pStyle w:val="ListBullet"/>
      </w:pPr>
      <w:r>
        <w:t>Legal, privacy, and communications considerations.</w:t>
      </w:r>
    </w:p>
    <w:p>
      <w:pPr>
        <w:pStyle w:val="ListBullet"/>
      </w:pPr>
      <w:r>
        <w:t>Decision points for escalation.</w:t>
      </w:r>
    </w:p>
    <w:p>
      <w:pPr>
        <w:pStyle w:val="ListBullet"/>
      </w:pPr>
      <w:r>
        <w:t>Closure criteria.</w:t>
      </w:r>
    </w:p>
    <w:p>
      <w:pPr>
        <w:pStyle w:val="ListBullet"/>
      </w:pPr>
      <w:r>
        <w:t>Lessons learned prompts.</w:t>
      </w:r>
    </w:p>
    <w:p>
      <w:r>
        <w:t>Supporting materials will include:</w:t>
      </w:r>
    </w:p>
    <w:p>
      <w:pPr>
        <w:pStyle w:val="ListBullet"/>
      </w:pPr>
      <w:r>
        <w:t>Incident intake form.</w:t>
      </w:r>
    </w:p>
    <w:p>
      <w:pPr>
        <w:pStyle w:val="ListBullet"/>
      </w:pPr>
      <w:r>
        <w:t>Incident status report template.</w:t>
      </w:r>
    </w:p>
    <w:p>
      <w:pPr>
        <w:pStyle w:val="ListBullet"/>
      </w:pPr>
      <w:r>
        <w:t>Executive briefing template.</w:t>
      </w:r>
    </w:p>
    <w:p>
      <w:pPr>
        <w:pStyle w:val="ListBullet"/>
      </w:pPr>
      <w:r>
        <w:t>Evidence collection checklist.</w:t>
      </w:r>
    </w:p>
    <w:p>
      <w:pPr>
        <w:pStyle w:val="ListBullet"/>
      </w:pPr>
      <w:r>
        <w:t>Chain-of-custody form.</w:t>
      </w:r>
    </w:p>
    <w:p>
      <w:pPr>
        <w:pStyle w:val="ListBullet"/>
      </w:pPr>
      <w:r>
        <w:t>Lessons learned template.</w:t>
      </w:r>
    </w:p>
    <w:p>
      <w:pPr>
        <w:pStyle w:val="ListBullet"/>
      </w:pPr>
      <w:r>
        <w:t>Incident register fields.</w:t>
      </w:r>
    </w:p>
    <w:p>
      <w:pPr>
        <w:pStyle w:val="ListBullet"/>
      </w:pPr>
      <w:r>
        <w:t>Exercise scenario template.</w:t>
      </w:r>
    </w:p>
    <w:p>
      <w:pPr>
        <w:pStyle w:val="ListBullet"/>
      </w:pPr>
      <w:r>
        <w:t>Supplier incident information request template.</w:t>
      </w:r>
    </w:p>
    <w:p>
      <w:r>
        <w:t>Minimum incident register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Incident ID</w:t>
            </w:r>
          </w:p>
        </w:tc>
        <w:tc>
          <w:tcPr>
            <w:tcW w:type="dxa" w:w="4320"/>
          </w:tcPr>
          <w:p>
            <w:r>
              <w:t>Unique identifier for tracking and reporting.</w:t>
            </w:r>
          </w:p>
        </w:tc>
      </w:tr>
      <w:tr>
        <w:tc>
          <w:tcPr>
            <w:tcW w:type="dxa" w:w="4320"/>
          </w:tcPr>
          <w:p>
            <w:r>
              <w:t>Date and time reported</w:t>
            </w:r>
          </w:p>
        </w:tc>
        <w:tc>
          <w:tcPr>
            <w:tcW w:type="dxa" w:w="4320"/>
          </w:tcPr>
          <w:p>
            <w:r>
              <w:t>When the event or incident was first reported.</w:t>
            </w:r>
          </w:p>
        </w:tc>
      </w:tr>
      <w:tr>
        <w:tc>
          <w:tcPr>
            <w:tcW w:type="dxa" w:w="4320"/>
          </w:tcPr>
          <w:p>
            <w:r>
              <w:t>Reporter</w:t>
            </w:r>
          </w:p>
        </w:tc>
        <w:tc>
          <w:tcPr>
            <w:tcW w:type="dxa" w:w="4320"/>
          </w:tcPr>
          <w:p>
            <w:r>
              <w:t>Person, tool, supplier, or external party reporting the event.</w:t>
            </w:r>
          </w:p>
        </w:tc>
      </w:tr>
      <w:tr>
        <w:tc>
          <w:tcPr>
            <w:tcW w:type="dxa" w:w="4320"/>
          </w:tcPr>
          <w:p>
            <w:r>
              <w:t>Initial description</w:t>
            </w:r>
          </w:p>
        </w:tc>
        <w:tc>
          <w:tcPr>
            <w:tcW w:type="dxa" w:w="4320"/>
          </w:tcPr>
          <w:p>
            <w:r>
              <w:t>Summary of suspected activity.</w:t>
            </w:r>
          </w:p>
        </w:tc>
      </w:tr>
      <w:tr>
        <w:tc>
          <w:tcPr>
            <w:tcW w:type="dxa" w:w="4320"/>
          </w:tcPr>
          <w:p>
            <w:r>
              <w:t>Affected assets</w:t>
            </w:r>
          </w:p>
        </w:tc>
        <w:tc>
          <w:tcPr>
            <w:tcW w:type="dxa" w:w="4320"/>
          </w:tcPr>
          <w:p>
            <w:r>
              <w:t>Systems, accounts, applications, locations, or data involved.</w:t>
            </w:r>
          </w:p>
        </w:tc>
      </w:tr>
      <w:tr>
        <w:tc>
          <w:tcPr>
            <w:tcW w:type="dxa" w:w="4320"/>
          </w:tcPr>
          <w:p>
            <w:r>
              <w:t>Business owner</w:t>
            </w:r>
          </w:p>
        </w:tc>
        <w:tc>
          <w:tcPr>
            <w:tcW w:type="dxa" w:w="4320"/>
          </w:tcPr>
          <w:p>
            <w:r>
              <w:t>Accountable owner for affected service or information.</w:t>
            </w:r>
          </w:p>
        </w:tc>
      </w:tr>
      <w:tr>
        <w:tc>
          <w:tcPr>
            <w:tcW w:type="dxa" w:w="4320"/>
          </w:tcPr>
          <w:p>
            <w:r>
              <w:t>Severity</w:t>
            </w:r>
          </w:p>
        </w:tc>
        <w:tc>
          <w:tcPr>
            <w:tcW w:type="dxa" w:w="4320"/>
          </w:tcPr>
          <w:p>
            <w:r>
              <w:t>Current severity classification.</w:t>
            </w:r>
          </w:p>
        </w:tc>
      </w:tr>
      <w:tr>
        <w:tc>
          <w:tcPr>
            <w:tcW w:type="dxa" w:w="4320"/>
          </w:tcPr>
          <w:p>
            <w:r>
              <w:t>Incident type</w:t>
            </w:r>
          </w:p>
        </w:tc>
        <w:tc>
          <w:tcPr>
            <w:tcW w:type="dxa" w:w="4320"/>
          </w:tcPr>
          <w:p>
            <w:r>
              <w:t>Category such as phishing, malware, data exposure, unauthorised access, or supplier incident.</w:t>
            </w:r>
          </w:p>
        </w:tc>
      </w:tr>
      <w:tr>
        <w:tc>
          <w:tcPr>
            <w:tcW w:type="dxa" w:w="4320"/>
          </w:tcPr>
          <w:p>
            <w:r>
              <w:t>Assigned lead</w:t>
            </w:r>
          </w:p>
        </w:tc>
        <w:tc>
          <w:tcPr>
            <w:tcW w:type="dxa" w:w="4320"/>
          </w:tcPr>
          <w:p>
            <w:r>
              <w:t>Person responsible for coordinating response.</w:t>
            </w:r>
          </w:p>
        </w:tc>
      </w:tr>
      <w:tr>
        <w:tc>
          <w:tcPr>
            <w:tcW w:type="dxa" w:w="4320"/>
          </w:tcPr>
          <w:p>
            <w:r>
              <w:t>Key actions taken</w:t>
            </w:r>
          </w:p>
        </w:tc>
        <w:tc>
          <w:tcPr>
            <w:tcW w:type="dxa" w:w="4320"/>
          </w:tcPr>
          <w:p>
            <w:r>
              <w:t>Chronological record of investigation and response actions.</w:t>
            </w:r>
          </w:p>
        </w:tc>
      </w:tr>
      <w:tr>
        <w:tc>
          <w:tcPr>
            <w:tcW w:type="dxa" w:w="4320"/>
          </w:tcPr>
          <w:p>
            <w:r>
              <w:t>Evidence collected</w:t>
            </w:r>
          </w:p>
        </w:tc>
        <w:tc>
          <w:tcPr>
            <w:tcW w:type="dxa" w:w="4320"/>
          </w:tcPr>
          <w:p>
            <w:r>
              <w:t>References to logs, images, files, screenshots, or forensic artefacts.</w:t>
            </w:r>
          </w:p>
        </w:tc>
      </w:tr>
      <w:tr>
        <w:tc>
          <w:tcPr>
            <w:tcW w:type="dxa" w:w="4320"/>
          </w:tcPr>
          <w:p>
            <w:r>
              <w:t>Data impact</w:t>
            </w:r>
          </w:p>
        </w:tc>
        <w:tc>
          <w:tcPr>
            <w:tcW w:type="dxa" w:w="4320"/>
          </w:tcPr>
          <w:p>
            <w:r>
              <w:t>Whether sensitive, regulated, customer, employee, or confidential data may be affected.</w:t>
            </w:r>
          </w:p>
        </w:tc>
      </w:tr>
      <w:tr>
        <w:tc>
          <w:tcPr>
            <w:tcW w:type="dxa" w:w="4320"/>
          </w:tcPr>
          <w:p>
            <w:r>
              <w:t>Notifications</w:t>
            </w:r>
          </w:p>
        </w:tc>
        <w:tc>
          <w:tcPr>
            <w:tcW w:type="dxa" w:w="4320"/>
          </w:tcPr>
          <w:p>
            <w:r>
              <w:t>Internal and external notifications completed or pending.</w:t>
            </w:r>
          </w:p>
        </w:tc>
      </w:tr>
      <w:tr>
        <w:tc>
          <w:tcPr>
            <w:tcW w:type="dxa" w:w="4320"/>
          </w:tcPr>
          <w:p>
            <w:r>
              <w:t>Root cause</w:t>
            </w:r>
          </w:p>
        </w:tc>
        <w:tc>
          <w:tcPr>
            <w:tcW w:type="dxa" w:w="4320"/>
          </w:tcPr>
          <w:p>
            <w:r>
              <w:t>Confirmed or suspected cause.</w:t>
            </w:r>
          </w:p>
        </w:tc>
      </w:tr>
      <w:tr>
        <w:tc>
          <w:tcPr>
            <w:tcW w:type="dxa" w:w="4320"/>
          </w:tcPr>
          <w:p>
            <w:r>
              <w:t>Recovery status</w:t>
            </w:r>
          </w:p>
        </w:tc>
        <w:tc>
          <w:tcPr>
            <w:tcW w:type="dxa" w:w="4320"/>
          </w:tcPr>
          <w:p>
            <w:r>
              <w:t>Current service and system restoration status.</w:t>
            </w:r>
          </w:p>
        </w:tc>
      </w:tr>
      <w:tr>
        <w:tc>
          <w:tcPr>
            <w:tcW w:type="dxa" w:w="4320"/>
          </w:tcPr>
          <w:p>
            <w:r>
              <w:t>Lessons learned</w:t>
            </w:r>
          </w:p>
        </w:tc>
        <w:tc>
          <w:tcPr>
            <w:tcW w:type="dxa" w:w="4320"/>
          </w:tcPr>
          <w:p>
            <w:r>
              <w:t>Improvement opportunities identified.</w:t>
            </w:r>
          </w:p>
        </w:tc>
      </w:tr>
      <w:tr>
        <w:tc>
          <w:tcPr>
            <w:tcW w:type="dxa" w:w="4320"/>
          </w:tcPr>
          <w:p>
            <w:r>
              <w:t>Corrective actions</w:t>
            </w:r>
          </w:p>
        </w:tc>
        <w:tc>
          <w:tcPr>
            <w:tcW w:type="dxa" w:w="4320"/>
          </w:tcPr>
          <w:p>
            <w:r>
              <w:t>Assigned actions, owners, and due dates.</w:t>
            </w:r>
          </w:p>
        </w:tc>
      </w:tr>
      <w:tr>
        <w:tc>
          <w:tcPr>
            <w:tcW w:type="dxa" w:w="4320"/>
          </w:tcPr>
          <w:p>
            <w:r>
              <w:t>Closure approval</w:t>
            </w:r>
          </w:p>
        </w:tc>
        <w:tc>
          <w:tcPr>
            <w:tcW w:type="dxa" w:w="4320"/>
          </w:tcPr>
          <w:p>
            <w:r>
              <w:t>Person confirming closure and date closed.</w:t>
            </w:r>
          </w:p>
        </w:tc>
      </w:tr>
    </w:tbl>
    <w:p>
      <w:pPr>
        <w:pStyle w:val="Heading3"/>
      </w:pPr>
      <w:r>
        <w:t>Phase 5 - Implement Reporting and Awareness</w:t>
      </w:r>
    </w:p>
    <w:p>
      <w:r>
        <w:t>This phase ensures that incidents are reported promptly and management receives meaningful visibility.</w:t>
      </w:r>
    </w:p>
    <w:p>
      <w:r>
        <w:t>Key activities:</w:t>
      </w:r>
    </w:p>
    <w:p>
      <w:pPr>
        <w:pStyle w:val="ListBullet"/>
      </w:pPr>
      <w:r>
        <w:t>Publish approved reporting channels for suspected security incidents.</w:t>
      </w:r>
    </w:p>
    <w:p>
      <w:pPr>
        <w:pStyle w:val="ListBullet"/>
      </w:pPr>
      <w:r>
        <w:t>Configure visible reporting mechanisms where practical, such as phishing reporting buttons, helpdesk categories, dedicated email address, hotline, or service portal form.</w:t>
      </w:r>
    </w:p>
    <w:p>
      <w:pPr>
        <w:pStyle w:val="ListBullet"/>
      </w:pPr>
      <w:r>
        <w:t>Train employees and contractors on what to report and how quickly to report it.</w:t>
      </w:r>
    </w:p>
    <w:p>
      <w:pPr>
        <w:pStyle w:val="ListBullet"/>
      </w:pPr>
      <w:r>
        <w:t>Train helpdesk and frontline support teams to recognise and escalate potential incidents.</w:t>
      </w:r>
    </w:p>
    <w:p>
      <w:pPr>
        <w:pStyle w:val="ListBullet"/>
      </w:pPr>
      <w:r>
        <w:t>Establish management reporting on incident volumes, trends, severity, response time, and corrective actions.</w:t>
      </w:r>
    </w:p>
    <w:p>
      <w:pPr>
        <w:pStyle w:val="ListBullet"/>
      </w:pPr>
      <w:r>
        <w:t>Define reporting requirements for suppliers and service providers.</w:t>
      </w:r>
    </w:p>
    <w:p>
      <w:pPr>
        <w:pStyle w:val="ListBullet"/>
      </w:pPr>
      <w:r>
        <w:t>Include incident reporting obligations in onboarding and periodic awareness activities.</w:t>
      </w:r>
    </w:p>
    <w:p>
      <w:pPr>
        <w:pStyle w:val="ListBullet"/>
      </w:pPr>
      <w:r>
        <w:t>Communicate that personnel must not investigate suspected incidents independently, delete evidence, or discuss incidents externally unless authorised.</w:t>
      </w:r>
    </w:p>
    <w:p>
      <w:r>
        <w:t>Security events that personnel must report include:</w:t>
      </w:r>
    </w:p>
    <w:p>
      <w:pPr>
        <w:pStyle w:val="ListBullet"/>
      </w:pPr>
      <w:r>
        <w:t>Suspicious emails, attachments, links, or credential prompts.</w:t>
      </w:r>
    </w:p>
    <w:p>
      <w:pPr>
        <w:pStyle w:val="ListBullet"/>
      </w:pPr>
      <w:r>
        <w:t>Suspected account compromise.</w:t>
      </w:r>
    </w:p>
    <w:p>
      <w:pPr>
        <w:pStyle w:val="ListBullet"/>
      </w:pPr>
      <w:r>
        <w:t>Unexpected multi-factor authentication prompts.</w:t>
      </w:r>
    </w:p>
    <w:p>
      <w:pPr>
        <w:pStyle w:val="ListBullet"/>
      </w:pPr>
      <w:r>
        <w:t>Lost or stolen laptops, mobile devices, tokens, or removable media.</w:t>
      </w:r>
    </w:p>
    <w:p>
      <w:pPr>
        <w:pStyle w:val="ListBullet"/>
      </w:pPr>
      <w:r>
        <w:t>Accidental disclosure or misdirected transmission of sensitive information.</w:t>
      </w:r>
    </w:p>
    <w:p>
      <w:pPr>
        <w:pStyle w:val="ListBullet"/>
      </w:pPr>
      <w:r>
        <w:t>Unauthorised access or attempted access.</w:t>
      </w:r>
    </w:p>
    <w:p>
      <w:pPr>
        <w:pStyle w:val="ListBullet"/>
      </w:pPr>
      <w:r>
        <w:t>Malware warnings or unusual system behaviour.</w:t>
      </w:r>
    </w:p>
    <w:p>
      <w:pPr>
        <w:pStyle w:val="ListBullet"/>
      </w:pPr>
      <w:r>
        <w:t>Security control bypass attempts.</w:t>
      </w:r>
    </w:p>
    <w:p>
      <w:pPr>
        <w:pStyle w:val="ListBullet"/>
      </w:pPr>
      <w:r>
        <w:t>Unexpected data loss, deletion, encryption, or corruption.</w:t>
      </w:r>
    </w:p>
    <w:p>
      <w:pPr>
        <w:pStyle w:val="ListBullet"/>
      </w:pPr>
      <w:r>
        <w:t>Supplier notifications involving systems or data used by [Organisation Name].</w:t>
      </w:r>
    </w:p>
    <w:p>
      <w:pPr>
        <w:pStyle w:val="ListBullet"/>
      </w:pPr>
      <w:r>
        <w:t>Public disclosure of organisational data, credentials, or vulnerabilities.</w:t>
      </w:r>
    </w:p>
    <w:p>
      <w:pPr>
        <w:pStyle w:val="ListBullet"/>
      </w:pPr>
      <w:r>
        <w:t>Any event that may affect the confidentiality, integrity, or availability of organisational information.</w:t>
      </w:r>
    </w:p>
    <w:p>
      <w:pPr>
        <w:pStyle w:val="Heading3"/>
      </w:pPr>
      <w:r>
        <w:t>Phase 6 - Conduct Exercises and Validation</w:t>
      </w:r>
    </w:p>
    <w:p>
      <w:r>
        <w:t>This phase validates that the plan, roles, escalation paths, communications, and playbooks work as intended.</w:t>
      </w:r>
    </w:p>
    <w:p>
      <w:r>
        <w:t>Exercise types will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Exercise Type</w:t>
            </w:r>
          </w:p>
        </w:tc>
        <w:tc>
          <w:tcPr>
            <w:tcW w:type="dxa" w:w="2160"/>
          </w:tcPr>
          <w:p>
            <w:r>
              <w:t>Purpose</w:t>
            </w:r>
          </w:p>
        </w:tc>
        <w:tc>
          <w:tcPr>
            <w:tcW w:type="dxa" w:w="2160"/>
          </w:tcPr>
          <w:p>
            <w:r>
              <w:t>Minimum Frequency</w:t>
            </w:r>
          </w:p>
        </w:tc>
        <w:tc>
          <w:tcPr>
            <w:tcW w:type="dxa" w:w="2160"/>
          </w:tcPr>
          <w:p>
            <w:r>
              <w:t>Participants</w:t>
            </w:r>
          </w:p>
        </w:tc>
      </w:tr>
      <w:tr>
        <w:tc>
          <w:tcPr>
            <w:tcW w:type="dxa" w:w="2160"/>
          </w:tcPr>
          <w:p>
            <w:r>
              <w:t>Tabletop exercise</w:t>
            </w:r>
          </w:p>
        </w:tc>
        <w:tc>
          <w:tcPr>
            <w:tcW w:type="dxa" w:w="2160"/>
          </w:tcPr>
          <w:p>
            <w:r>
              <w:t>Validate decision-making, escalation, communication, and coordination through a discussion-based scenario.</w:t>
            </w:r>
          </w:p>
        </w:tc>
        <w:tc>
          <w:tcPr>
            <w:tcW w:type="dxa" w:w="2160"/>
          </w:tcPr>
          <w:p>
            <w:r>
              <w:t>At least annually</w:t>
            </w:r>
          </w:p>
        </w:tc>
        <w:tc>
          <w:tcPr>
            <w:tcW w:type="dxa" w:w="2160"/>
          </w:tcPr>
          <w:p>
            <w:r>
              <w:t>Incident Response Team, Legal, Privacy, Communications, IT, business owners, executive representative.</w:t>
            </w:r>
          </w:p>
        </w:tc>
      </w:tr>
      <w:tr>
        <w:tc>
          <w:tcPr>
            <w:tcW w:type="dxa" w:w="2160"/>
          </w:tcPr>
          <w:p>
            <w:r>
              <w:t>Technical simulation</w:t>
            </w:r>
          </w:p>
        </w:tc>
        <w:tc>
          <w:tcPr>
            <w:tcW w:type="dxa" w:w="2160"/>
          </w:tcPr>
          <w:p>
            <w:r>
              <w:t>Validate technical detection, investigation, containment, and recovery activities in a controlled setting.</w:t>
            </w:r>
          </w:p>
        </w:tc>
        <w:tc>
          <w:tcPr>
            <w:tcW w:type="dxa" w:w="2160"/>
          </w:tcPr>
          <w:p>
            <w:r>
              <w:t>At least annually</w:t>
            </w:r>
          </w:p>
        </w:tc>
        <w:tc>
          <w:tcPr>
            <w:tcW w:type="dxa" w:w="2160"/>
          </w:tcPr>
          <w:p>
            <w:r>
              <w:t>Security Operations, IT Operations, relevant system owners, external providers as needed.</w:t>
            </w:r>
          </w:p>
        </w:tc>
      </w:tr>
      <w:tr>
        <w:tc>
          <w:tcPr>
            <w:tcW w:type="dxa" w:w="2160"/>
          </w:tcPr>
          <w:p>
            <w:r>
              <w:t>Communications drill</w:t>
            </w:r>
          </w:p>
        </w:tc>
        <w:tc>
          <w:tcPr>
            <w:tcW w:type="dxa" w:w="2160"/>
          </w:tcPr>
          <w:p>
            <w:r>
              <w:t>Validate contact lists, escalation channels, and out-of-band communication methods.</w:t>
            </w:r>
          </w:p>
        </w:tc>
        <w:tc>
          <w:tcPr>
            <w:tcW w:type="dxa" w:w="2160"/>
          </w:tcPr>
          <w:p>
            <w:r>
              <w:t>At least semi-annually</w:t>
            </w:r>
          </w:p>
        </w:tc>
        <w:tc>
          <w:tcPr>
            <w:tcW w:type="dxa" w:w="2160"/>
          </w:tcPr>
          <w:p>
            <w:r>
              <w:t>Incident Response Manager, response team members, key alternates.</w:t>
            </w:r>
          </w:p>
        </w:tc>
      </w:tr>
      <w:tr>
        <w:tc>
          <w:tcPr>
            <w:tcW w:type="dxa" w:w="2160"/>
          </w:tcPr>
          <w:p>
            <w:r>
              <w:t>Supplier coordination test</w:t>
            </w:r>
          </w:p>
        </w:tc>
        <w:tc>
          <w:tcPr>
            <w:tcW w:type="dxa" w:w="2160"/>
          </w:tcPr>
          <w:p>
            <w:r>
              <w:t>Validate supplier security contacts, reporting timelines, and information request processes.</w:t>
            </w:r>
          </w:p>
        </w:tc>
        <w:tc>
          <w:tcPr>
            <w:tcW w:type="dxa" w:w="2160"/>
          </w:tcPr>
          <w:p>
            <w:r>
              <w:t>At least annually for critical suppliers</w:t>
            </w:r>
          </w:p>
        </w:tc>
        <w:tc>
          <w:tcPr>
            <w:tcW w:type="dxa" w:w="2160"/>
          </w:tcPr>
          <w:p>
            <w:r>
              <w:t>Vendor Management, supplier contacts, Security Operations.</w:t>
            </w:r>
          </w:p>
        </w:tc>
      </w:tr>
      <w:tr>
        <w:tc>
          <w:tcPr>
            <w:tcW w:type="dxa" w:w="2160"/>
          </w:tcPr>
          <w:p>
            <w:r>
              <w:t>Post-change validation</w:t>
            </w:r>
          </w:p>
        </w:tc>
        <w:tc>
          <w:tcPr>
            <w:tcW w:type="dxa" w:w="2160"/>
          </w:tcPr>
          <w:p>
            <w:r>
              <w:t>Validate response readiness after major technology, organisational, or supplier changes.</w:t>
            </w:r>
          </w:p>
        </w:tc>
        <w:tc>
          <w:tcPr>
            <w:tcW w:type="dxa" w:w="2160"/>
          </w:tcPr>
          <w:p>
            <w:r>
              <w:t>As required</w:t>
            </w:r>
          </w:p>
        </w:tc>
        <w:tc>
          <w:tcPr>
            <w:tcW w:type="dxa" w:w="2160"/>
          </w:tcPr>
          <w:p>
            <w:r>
              <w:t>Relevant project, security, IT, and business stakeholders.</w:t>
            </w:r>
          </w:p>
        </w:tc>
      </w:tr>
    </w:tbl>
    <w:p>
      <w:r>
        <w:t>Each exercise must produce:</w:t>
      </w:r>
    </w:p>
    <w:p>
      <w:pPr>
        <w:pStyle w:val="ListBullet"/>
      </w:pPr>
      <w:r>
        <w:t>Scenario description and objectives.</w:t>
      </w:r>
    </w:p>
    <w:p>
      <w:pPr>
        <w:pStyle w:val="ListBullet"/>
      </w:pPr>
      <w:r>
        <w:t>Participant list and roles.</w:t>
      </w:r>
    </w:p>
    <w:p>
      <w:pPr>
        <w:pStyle w:val="ListBullet"/>
      </w:pPr>
      <w:r>
        <w:t>Timeline of exercise events.</w:t>
      </w:r>
    </w:p>
    <w:p>
      <w:pPr>
        <w:pStyle w:val="ListBullet"/>
      </w:pPr>
      <w:r>
        <w:t>Decisions made and assumptions recorded.</w:t>
      </w:r>
    </w:p>
    <w:p>
      <w:pPr>
        <w:pStyle w:val="ListBullet"/>
      </w:pPr>
      <w:r>
        <w:t>Gaps identified.</w:t>
      </w:r>
    </w:p>
    <w:p>
      <w:pPr>
        <w:pStyle w:val="ListBullet"/>
      </w:pPr>
      <w:r>
        <w:t>Improvement actions with owners and due dates.</w:t>
      </w:r>
    </w:p>
    <w:p>
      <w:pPr>
        <w:pStyle w:val="ListBullet"/>
      </w:pPr>
      <w:r>
        <w:t>Confirmation of updates required to this plan, playbooks, contact lists, tools, training, or contracts.</w:t>
      </w:r>
    </w:p>
    <w:p>
      <w:r>
        <w:t>Exercise scenarios should be realistic and based on current threats, business-critical processes, known technology dependencies, prior incidents, and risk assessments.</w:t>
      </w:r>
    </w:p>
    <w:p>
      <w:pPr>
        <w:pStyle w:val="Heading3"/>
      </w:pPr>
      <w:r>
        <w:t>Phase 7 - Operate, Monitor, and Improve</w:t>
      </w:r>
    </w:p>
    <w:p>
      <w:r>
        <w:t>This phase transitions the incident response capability into ongoing operation and continuous improvement.</w:t>
      </w:r>
    </w:p>
    <w:p>
      <w:r>
        <w:t>Key activities:</w:t>
      </w:r>
    </w:p>
    <w:p>
      <w:pPr>
        <w:pStyle w:val="ListBullet"/>
      </w:pPr>
      <w:r>
        <w:t>Maintain the incident register and ensure all incidents are recorded.</w:t>
      </w:r>
    </w:p>
    <w:p>
      <w:pPr>
        <w:pStyle w:val="ListBullet"/>
      </w:pPr>
      <w:r>
        <w:t>Review incidents for trends, recurring root causes, control weaknesses, and training needs.</w:t>
      </w:r>
    </w:p>
    <w:p>
      <w:pPr>
        <w:pStyle w:val="ListBullet"/>
      </w:pPr>
      <w:r>
        <w:t>Track corrective actions to completion.</w:t>
      </w:r>
    </w:p>
    <w:p>
      <w:pPr>
        <w:pStyle w:val="ListBullet"/>
      </w:pPr>
      <w:r>
        <w:t>Monitor timeliness of reporting, triage, containment, recovery, and closure.</w:t>
      </w:r>
    </w:p>
    <w:p>
      <w:pPr>
        <w:pStyle w:val="ListBullet"/>
      </w:pPr>
      <w:r>
        <w:t>Review the effectiveness of playbooks after incidents and exercises.</w:t>
      </w:r>
    </w:p>
    <w:p>
      <w:pPr>
        <w:pStyle w:val="ListBullet"/>
      </w:pPr>
      <w:r>
        <w:t>Update contact lists and escalation paths on a scheduled basis.</w:t>
      </w:r>
    </w:p>
    <w:p>
      <w:pPr>
        <w:pStyle w:val="ListBullet"/>
      </w:pPr>
      <w:r>
        <w:t>Report incident metrics and significant issues to management.</w:t>
      </w:r>
    </w:p>
    <w:p>
      <w:pPr>
        <w:pStyle w:val="ListBullet"/>
      </w:pPr>
      <w:r>
        <w:t>Confirm that evidence and incident records are retained according to organisational retention requirements.</w:t>
      </w:r>
    </w:p>
    <w:p>
      <w:pPr>
        <w:pStyle w:val="ListBullet"/>
      </w:pPr>
      <w:r>
        <w:t>Review supplier incident performance and update contractual or operational arrangements where needed.</w:t>
      </w:r>
    </w:p>
    <w:p>
      <w:pPr>
        <w:pStyle w:val="ListBullet"/>
      </w:pPr>
      <w:r>
        <w:t>Use lessons learned to improve preventive, detective, and recovery controls.</w:t>
      </w:r>
    </w:p>
    <w:p>
      <w:r>
        <w:t>Post-incident review should be conducted for all high and critical incidents, and for medium incidents where the Incident Response Manager determines that there are meaningful lessons to capture.</w:t>
      </w:r>
    </w:p>
    <w:p>
      <w:r>
        <w:t>Minimum post-incident review topics:</w:t>
      </w:r>
    </w:p>
    <w:p>
      <w:pPr>
        <w:pStyle w:val="ListBullet"/>
      </w:pPr>
      <w:r>
        <w:t>What happened and when.</w:t>
      </w:r>
    </w:p>
    <w:p>
      <w:pPr>
        <w:pStyle w:val="ListBullet"/>
      </w:pPr>
      <w:r>
        <w:t>How the incident was detected.</w:t>
      </w:r>
    </w:p>
    <w:p>
      <w:pPr>
        <w:pStyle w:val="ListBullet"/>
      </w:pPr>
      <w:r>
        <w:t>Whether reporting was timely.</w:t>
      </w:r>
    </w:p>
    <w:p>
      <w:pPr>
        <w:pStyle w:val="ListBullet"/>
      </w:pPr>
      <w:r>
        <w:t>Whether severity classification was appropriate.</w:t>
      </w:r>
    </w:p>
    <w:p>
      <w:pPr>
        <w:pStyle w:val="ListBullet"/>
      </w:pPr>
      <w:r>
        <w:t>Whether escalation and decision-making worked effectively.</w:t>
      </w:r>
    </w:p>
    <w:p>
      <w:pPr>
        <w:pStyle w:val="ListBullet"/>
      </w:pPr>
      <w:r>
        <w:t>Business, operational, legal, privacy, and reputational impacts.</w:t>
      </w:r>
    </w:p>
    <w:p>
      <w:pPr>
        <w:pStyle w:val="ListBullet"/>
      </w:pPr>
      <w:r>
        <w:t>Technical root cause and contributing factors.</w:t>
      </w:r>
    </w:p>
    <w:p>
      <w:pPr>
        <w:pStyle w:val="ListBullet"/>
      </w:pPr>
      <w:r>
        <w:t>Effectiveness of containment, eradication, and recovery.</w:t>
      </w:r>
    </w:p>
    <w:p>
      <w:pPr>
        <w:pStyle w:val="ListBullet"/>
      </w:pPr>
      <w:r>
        <w:t>Quality and completeness of communication.</w:t>
      </w:r>
    </w:p>
    <w:p>
      <w:pPr>
        <w:pStyle w:val="ListBullet"/>
      </w:pPr>
      <w:r>
        <w:t>Evidence retained and investigation limitations.</w:t>
      </w:r>
    </w:p>
    <w:p>
      <w:pPr>
        <w:pStyle w:val="ListBullet"/>
      </w:pPr>
      <w:r>
        <w:t>Control failures or process gaps.</w:t>
      </w:r>
    </w:p>
    <w:p>
      <w:pPr>
        <w:pStyle w:val="ListBullet"/>
      </w:pPr>
      <w:r>
        <w:t>Actions required to prevent recurrence or reduce impact.</w:t>
      </w:r>
    </w:p>
    <w:p>
      <w:pPr>
        <w:pStyle w:val="ListBullet"/>
      </w:pPr>
      <w:r>
        <w:t>Updates required to training, playbooks, monitoring, tools, contracts, or governance.</w:t>
      </w:r>
    </w:p>
    <w:p>
      <w:pPr>
        <w:pStyle w:val="Heading2"/>
      </w:pPr>
      <w:r>
        <w:t>Milestones &amp; Timeline</w:t>
      </w:r>
    </w:p>
    <w:p>
      <w:r>
        <w:t>The following timeline provides a practical implementation path. Dates should be adjusted based on organisational size, complexity, resourcing, and current maturity.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Deliverables</w:t>
            </w:r>
          </w:p>
        </w:tc>
        <w:tc>
          <w:tcPr>
            <w:tcW w:type="dxa" w:w="1728"/>
          </w:tcPr>
          <w:p>
            <w:r>
              <w:t>Target Completion</w:t>
            </w:r>
          </w:p>
        </w:tc>
        <w:tc>
          <w:tcPr>
            <w:tcW w:type="dxa" w:w="1728"/>
          </w:tcPr>
          <w:p>
            <w:r>
              <w:t>Primary Owner</w:t>
            </w:r>
          </w:p>
        </w:tc>
        <w:tc>
          <w:tcPr>
            <w:tcW w:type="dxa" w:w="1728"/>
          </w:tcPr>
          <w:p>
            <w:r>
              <w:t>Acceptance Criteria</w:t>
            </w:r>
          </w:p>
        </w:tc>
      </w:tr>
      <w:tr>
        <w:tc>
          <w:tcPr>
            <w:tcW w:type="dxa" w:w="1728"/>
          </w:tcPr>
          <w:p>
            <w:r>
              <w:t>Programme initiation approved</w:t>
            </w:r>
          </w:p>
        </w:tc>
        <w:tc>
          <w:tcPr>
            <w:tcW w:type="dxa" w:w="1728"/>
          </w:tcPr>
          <w:p>
            <w:r>
              <w:t>Executive sponsor confirmed; Incident Response Manager appointed; implementation stakeholders identified.</w:t>
            </w:r>
          </w:p>
        </w:tc>
        <w:tc>
          <w:tcPr>
            <w:tcW w:type="dxa" w:w="1728"/>
          </w:tcPr>
          <w:p>
            <w:r>
              <w:t>Week 1</w:t>
            </w:r>
          </w:p>
        </w:tc>
        <w:tc>
          <w:tcPr>
            <w:tcW w:type="dxa" w:w="1728"/>
          </w:tcPr>
          <w:p>
            <w:r>
              <w:t>Executive Sponsor</w:t>
            </w:r>
          </w:p>
        </w:tc>
        <w:tc>
          <w:tcPr>
            <w:tcW w:type="dxa" w:w="1728"/>
          </w:tcPr>
          <w:p>
            <w:r>
              <w:t>Sponsor and owner documented; kick-off completed.</w:t>
            </w:r>
          </w:p>
        </w:tc>
      </w:tr>
      <w:tr>
        <w:tc>
          <w:tcPr>
            <w:tcW w:type="dxa" w:w="1728"/>
          </w:tcPr>
          <w:p>
            <w:r>
              <w:t>Current-state review completed</w:t>
            </w:r>
          </w:p>
        </w:tc>
        <w:tc>
          <w:tcPr>
            <w:tcW w:type="dxa" w:w="1728"/>
          </w:tcPr>
          <w:p>
            <w:r>
              <w:t>Review of existing incident processes, tools, logs, contacts, suppliers, and response records.</w:t>
            </w:r>
          </w:p>
        </w:tc>
        <w:tc>
          <w:tcPr>
            <w:tcW w:type="dxa" w:w="1728"/>
          </w:tcPr>
          <w:p>
            <w:r>
              <w:t>Week 2</w:t>
            </w:r>
          </w:p>
        </w:tc>
        <w:tc>
          <w:tcPr>
            <w:tcW w:type="dxa" w:w="1728"/>
          </w:tcPr>
          <w:p>
            <w:r>
              <w:t>Incident Response Manager</w:t>
            </w:r>
          </w:p>
        </w:tc>
        <w:tc>
          <w:tcPr>
            <w:tcW w:type="dxa" w:w="1728"/>
          </w:tcPr>
          <w:p>
            <w:r>
              <w:t>Gaps documented and prioritised.</w:t>
            </w:r>
          </w:p>
        </w:tc>
      </w:tr>
      <w:tr>
        <w:tc>
          <w:tcPr>
            <w:tcW w:type="dxa" w:w="1728"/>
          </w:tcPr>
          <w:p>
            <w:r>
              <w:t>Incident governance model defined</w:t>
            </w:r>
          </w:p>
        </w:tc>
        <w:tc>
          <w:tcPr>
            <w:tcW w:type="dxa" w:w="1728"/>
          </w:tcPr>
          <w:p>
            <w:r>
              <w:t>Roles, authority, escalation paths, and decision rights documented.</w:t>
            </w:r>
          </w:p>
        </w:tc>
        <w:tc>
          <w:tcPr>
            <w:tcW w:type="dxa" w:w="1728"/>
          </w:tcPr>
          <w:p>
            <w:r>
              <w:t>Week 3</w:t>
            </w:r>
          </w:p>
        </w:tc>
        <w:tc>
          <w:tcPr>
            <w:tcW w:type="dxa" w:w="1728"/>
          </w:tcPr>
          <w:p>
            <w:r>
              <w:t>Incident Response Manager</w:t>
            </w:r>
          </w:p>
        </w:tc>
        <w:tc>
          <w:tcPr>
            <w:tcW w:type="dxa" w:w="1728"/>
          </w:tcPr>
          <w:p>
            <w:r>
              <w:t>Response team membership approved.</w:t>
            </w:r>
          </w:p>
        </w:tc>
      </w:tr>
      <w:tr>
        <w:tc>
          <w:tcPr>
            <w:tcW w:type="dxa" w:w="1728"/>
          </w:tcPr>
          <w:p>
            <w:r>
              <w:t>Incident lifecycle and severity model approved</w:t>
            </w:r>
          </w:p>
        </w:tc>
        <w:tc>
          <w:tcPr>
            <w:tcW w:type="dxa" w:w="1728"/>
          </w:tcPr>
          <w:p>
            <w:r>
              <w:t>Incident lifecycle, classification model, escalation criteria, and closure criteria documented.</w:t>
            </w:r>
          </w:p>
        </w:tc>
        <w:tc>
          <w:tcPr>
            <w:tcW w:type="dxa" w:w="1728"/>
          </w:tcPr>
          <w:p>
            <w:r>
              <w:t>Week 4</w:t>
            </w:r>
          </w:p>
        </w:tc>
        <w:tc>
          <w:tcPr>
            <w:tcW w:type="dxa" w:w="1728"/>
          </w:tcPr>
          <w:p>
            <w:r>
              <w:t>Security Operations Lead</w:t>
            </w:r>
          </w:p>
        </w:tc>
        <w:tc>
          <w:tcPr>
            <w:tcW w:type="dxa" w:w="1728"/>
          </w:tcPr>
          <w:p>
            <w:r>
              <w:t>Severity levels reviewed by IT, Legal, Privacy, and business stakeholders.</w:t>
            </w:r>
          </w:p>
        </w:tc>
      </w:tr>
      <w:tr>
        <w:tc>
          <w:tcPr>
            <w:tcW w:type="dxa" w:w="1728"/>
          </w:tcPr>
          <w:p>
            <w:r>
              <w:t>Reporting channels established</w:t>
            </w:r>
          </w:p>
        </w:tc>
        <w:tc>
          <w:tcPr>
            <w:tcW w:type="dxa" w:w="1728"/>
          </w:tcPr>
          <w:p>
            <w:r>
              <w:t>Dedicated reporting channels configured and published; helpdesk escalation path updated.</w:t>
            </w:r>
          </w:p>
        </w:tc>
        <w:tc>
          <w:tcPr>
            <w:tcW w:type="dxa" w:w="1728"/>
          </w:tcPr>
          <w:p>
            <w:r>
              <w:t>Week 5</w:t>
            </w:r>
          </w:p>
        </w:tc>
        <w:tc>
          <w:tcPr>
            <w:tcW w:type="dxa" w:w="1728"/>
          </w:tcPr>
          <w:p>
            <w:r>
              <w:t>Security Operations Lead</w:t>
            </w:r>
          </w:p>
        </w:tc>
        <w:tc>
          <w:tcPr>
            <w:tcW w:type="dxa" w:w="1728"/>
          </w:tcPr>
          <w:p>
            <w:r>
              <w:t>Personnel can report incidents through approved channels.</w:t>
            </w:r>
          </w:p>
        </w:tc>
      </w:tr>
      <w:tr>
        <w:tc>
          <w:tcPr>
            <w:tcW w:type="dxa" w:w="1728"/>
          </w:tcPr>
          <w:p>
            <w:r>
              <w:t>Contact list completed</w:t>
            </w:r>
          </w:p>
        </w:tc>
        <w:tc>
          <w:tcPr>
            <w:tcW w:type="dxa" w:w="1728"/>
          </w:tcPr>
          <w:p>
            <w:r>
              <w:t>Primary and alternate contacts, after-hours details, and external support contacts documented.</w:t>
            </w:r>
          </w:p>
        </w:tc>
        <w:tc>
          <w:tcPr>
            <w:tcW w:type="dxa" w:w="1728"/>
          </w:tcPr>
          <w:p>
            <w:r>
              <w:t>Week 5</w:t>
            </w:r>
          </w:p>
        </w:tc>
        <w:tc>
          <w:tcPr>
            <w:tcW w:type="dxa" w:w="1728"/>
          </w:tcPr>
          <w:p>
            <w:r>
              <w:t>Incident Response Manager</w:t>
            </w:r>
          </w:p>
        </w:tc>
        <w:tc>
          <w:tcPr>
            <w:tcW w:type="dxa" w:w="1728"/>
          </w:tcPr>
          <w:p>
            <w:r>
              <w:t>Contact list validated through communications check.</w:t>
            </w:r>
          </w:p>
        </w:tc>
      </w:tr>
      <w:tr>
        <w:tc>
          <w:tcPr>
            <w:tcW w:type="dxa" w:w="1728"/>
          </w:tcPr>
          <w:p>
            <w:r>
              <w:t>Incident register implemented</w:t>
            </w:r>
          </w:p>
        </w:tc>
        <w:tc>
          <w:tcPr>
            <w:tcW w:type="dxa" w:w="1728"/>
          </w:tcPr>
          <w:p>
            <w:r>
              <w:t>Tracking fields, ownership, access controls, and retention expectations established.</w:t>
            </w:r>
          </w:p>
        </w:tc>
        <w:tc>
          <w:tcPr>
            <w:tcW w:type="dxa" w:w="1728"/>
          </w:tcPr>
          <w:p>
            <w:r>
              <w:t>Week 6</w:t>
            </w:r>
          </w:p>
        </w:tc>
        <w:tc>
          <w:tcPr>
            <w:tcW w:type="dxa" w:w="1728"/>
          </w:tcPr>
          <w:p>
            <w:r>
              <w:t>Security Operations Lead</w:t>
            </w:r>
          </w:p>
        </w:tc>
        <w:tc>
          <w:tcPr>
            <w:tcW w:type="dxa" w:w="1728"/>
          </w:tcPr>
          <w:p>
            <w:r>
              <w:t>New incidents can be logged, assigned, tracked, and reported.</w:t>
            </w:r>
          </w:p>
        </w:tc>
      </w:tr>
      <w:tr>
        <w:tc>
          <w:tcPr>
            <w:tcW w:type="dxa" w:w="1728"/>
          </w:tcPr>
          <w:p>
            <w:r>
              <w:t>Core templates completed</w:t>
            </w:r>
          </w:p>
        </w:tc>
        <w:tc>
          <w:tcPr>
            <w:tcW w:type="dxa" w:w="1728"/>
          </w:tcPr>
          <w:p>
            <w:r>
              <w:t>Intake form, status report, executive briefing, evidence checklist, and lessons learned templates available.</w:t>
            </w:r>
          </w:p>
        </w:tc>
        <w:tc>
          <w:tcPr>
            <w:tcW w:type="dxa" w:w="1728"/>
          </w:tcPr>
          <w:p>
            <w:r>
              <w:t>Week 7</w:t>
            </w:r>
          </w:p>
        </w:tc>
        <w:tc>
          <w:tcPr>
            <w:tcW w:type="dxa" w:w="1728"/>
          </w:tcPr>
          <w:p>
            <w:r>
              <w:t>Incident Response Manager</w:t>
            </w:r>
          </w:p>
        </w:tc>
        <w:tc>
          <w:tcPr>
            <w:tcW w:type="dxa" w:w="1728"/>
          </w:tcPr>
          <w:p>
            <w:r>
              <w:t>Templates reviewed and stored in approved repository.</w:t>
            </w:r>
          </w:p>
        </w:tc>
      </w:tr>
      <w:tr>
        <w:tc>
          <w:tcPr>
            <w:tcW w:type="dxa" w:w="1728"/>
          </w:tcPr>
          <w:p>
            <w:r>
              <w:t>Priority playbooks drafted</w:t>
            </w:r>
          </w:p>
        </w:tc>
        <w:tc>
          <w:tcPr>
            <w:tcW w:type="dxa" w:w="1728"/>
          </w:tcPr>
          <w:p>
            <w:r>
              <w:t>Playbooks for phishing, credential compromise, malware, ransomware, data exposure, and supplier incident prepared.</w:t>
            </w:r>
          </w:p>
        </w:tc>
        <w:tc>
          <w:tcPr>
            <w:tcW w:type="dxa" w:w="1728"/>
          </w:tcPr>
          <w:p>
            <w:r>
              <w:t>Week 9</w:t>
            </w:r>
          </w:p>
        </w:tc>
        <w:tc>
          <w:tcPr>
            <w:tcW w:type="dxa" w:w="1728"/>
          </w:tcPr>
          <w:p>
            <w:r>
              <w:t>Security Operations Lead</w:t>
            </w:r>
          </w:p>
        </w:tc>
        <w:tc>
          <w:tcPr>
            <w:tcW w:type="dxa" w:w="1728"/>
          </w:tcPr>
          <w:p>
            <w:r>
              <w:t>Playbooks reviewed by technical and business stakeholders.</w:t>
            </w:r>
          </w:p>
        </w:tc>
      </w:tr>
      <w:tr>
        <w:tc>
          <w:tcPr>
            <w:tcW w:type="dxa" w:w="1728"/>
          </w:tcPr>
          <w:p>
            <w:r>
              <w:t>Legal and privacy workflow confirmed</w:t>
            </w:r>
          </w:p>
        </w:tc>
        <w:tc>
          <w:tcPr>
            <w:tcW w:type="dxa" w:w="1728"/>
          </w:tcPr>
          <w:p>
            <w:r>
              <w:t>Breach assessment, notification decision process, and external communication approval path defined.</w:t>
            </w:r>
          </w:p>
        </w:tc>
        <w:tc>
          <w:tcPr>
            <w:tcW w:type="dxa" w:w="1728"/>
          </w:tcPr>
          <w:p>
            <w:r>
              <w:t>Week 10</w:t>
            </w:r>
          </w:p>
        </w:tc>
        <w:tc>
          <w:tcPr>
            <w:tcW w:type="dxa" w:w="1728"/>
          </w:tcPr>
          <w:p>
            <w:r>
              <w:t>Legal Counsel / Privacy Officer</w:t>
            </w:r>
          </w:p>
        </w:tc>
        <w:tc>
          <w:tcPr>
            <w:tcW w:type="dxa" w:w="1728"/>
          </w:tcPr>
          <w:p>
            <w:r>
              <w:t>Decision workflow approved and integrated into plan.</w:t>
            </w:r>
          </w:p>
        </w:tc>
      </w:tr>
      <w:tr>
        <w:tc>
          <w:tcPr>
            <w:tcW w:type="dxa" w:w="1728"/>
          </w:tcPr>
          <w:p>
            <w:r>
              <w:t>Awareness communication launched</w:t>
            </w:r>
          </w:p>
        </w:tc>
        <w:tc>
          <w:tcPr>
            <w:tcW w:type="dxa" w:w="1728"/>
          </w:tcPr>
          <w:p>
            <w:r>
              <w:t>Staff reporting guidance published; helpdesk and frontline support trained.</w:t>
            </w:r>
          </w:p>
        </w:tc>
        <w:tc>
          <w:tcPr>
            <w:tcW w:type="dxa" w:w="1728"/>
          </w:tcPr>
          <w:p>
            <w:r>
              <w:t>Week 11</w:t>
            </w:r>
          </w:p>
        </w:tc>
        <w:tc>
          <w:tcPr>
            <w:tcW w:type="dxa" w:w="1728"/>
          </w:tcPr>
          <w:p>
            <w:r>
              <w:t>Security Awareness Lead</w:t>
            </w:r>
          </w:p>
        </w:tc>
        <w:tc>
          <w:tcPr>
            <w:tcW w:type="dxa" w:w="1728"/>
          </w:tcPr>
          <w:p>
            <w:r>
              <w:t>Training records and communications retained.</w:t>
            </w:r>
          </w:p>
        </w:tc>
      </w:tr>
      <w:tr>
        <w:tc>
          <w:tcPr>
            <w:tcW w:type="dxa" w:w="1728"/>
          </w:tcPr>
          <w:p>
            <w:r>
              <w:t>First tabletop exercise completed</w:t>
            </w:r>
          </w:p>
        </w:tc>
        <w:tc>
          <w:tcPr>
            <w:tcW w:type="dxa" w:w="1728"/>
          </w:tcPr>
          <w:p>
            <w:r>
              <w:t>Realistic scenario executed with key stakeholders.</w:t>
            </w:r>
          </w:p>
        </w:tc>
        <w:tc>
          <w:tcPr>
            <w:tcW w:type="dxa" w:w="1728"/>
          </w:tcPr>
          <w:p>
            <w:r>
              <w:t>Week 12</w:t>
            </w:r>
          </w:p>
        </w:tc>
        <w:tc>
          <w:tcPr>
            <w:tcW w:type="dxa" w:w="1728"/>
          </w:tcPr>
          <w:p>
            <w:r>
              <w:t>Incident Response Manager</w:t>
            </w:r>
          </w:p>
        </w:tc>
        <w:tc>
          <w:tcPr>
            <w:tcW w:type="dxa" w:w="1728"/>
          </w:tcPr>
          <w:p>
            <w:r>
              <w:t>Exercise report completed with actions assigned.</w:t>
            </w:r>
          </w:p>
        </w:tc>
      </w:tr>
      <w:tr>
        <w:tc>
          <w:tcPr>
            <w:tcW w:type="dxa" w:w="1728"/>
          </w:tcPr>
          <w:p>
            <w:r>
              <w:t>Technical response simulation completed</w:t>
            </w:r>
          </w:p>
        </w:tc>
        <w:tc>
          <w:tcPr>
            <w:tcW w:type="dxa" w:w="1728"/>
          </w:tcPr>
          <w:p>
            <w:r>
              <w:t>Detection, containment, and recovery steps validated for one priority scenario.</w:t>
            </w:r>
          </w:p>
        </w:tc>
        <w:tc>
          <w:tcPr>
            <w:tcW w:type="dxa" w:w="1728"/>
          </w:tcPr>
          <w:p>
            <w:r>
              <w:t>Week 14</w:t>
            </w:r>
          </w:p>
        </w:tc>
        <w:tc>
          <w:tcPr>
            <w:tcW w:type="dxa" w:w="1728"/>
          </w:tcPr>
          <w:p>
            <w:r>
              <w:t>Security Operations Lead</w:t>
            </w:r>
          </w:p>
        </w:tc>
        <w:tc>
          <w:tcPr>
            <w:tcW w:type="dxa" w:w="1728"/>
          </w:tcPr>
          <w:p>
            <w:r>
              <w:t>Technical gaps documented and remediation actions assigned.</w:t>
            </w:r>
          </w:p>
        </w:tc>
      </w:tr>
      <w:tr>
        <w:tc>
          <w:tcPr>
            <w:tcW w:type="dxa" w:w="1728"/>
          </w:tcPr>
          <w:p>
            <w:r>
              <w:t>Management reporting initiated</w:t>
            </w:r>
          </w:p>
        </w:tc>
        <w:tc>
          <w:tcPr>
            <w:tcW w:type="dxa" w:w="1728"/>
          </w:tcPr>
          <w:p>
            <w:r>
              <w:t>Incident metrics and improvement action status included in governance reporting.</w:t>
            </w:r>
          </w:p>
        </w:tc>
        <w:tc>
          <w:tcPr>
            <w:tcW w:type="dxa" w:w="1728"/>
          </w:tcPr>
          <w:p>
            <w:r>
              <w:t>Week 15</w:t>
            </w:r>
          </w:p>
        </w:tc>
        <w:tc>
          <w:tcPr>
            <w:tcW w:type="dxa" w:w="1728"/>
          </w:tcPr>
          <w:p>
            <w:r>
              <w:t>Incident Response Manager</w:t>
            </w:r>
          </w:p>
        </w:tc>
        <w:tc>
          <w:tcPr>
            <w:tcW w:type="dxa" w:w="1728"/>
          </w:tcPr>
          <w:p>
            <w:r>
              <w:t>First management report delivered.</w:t>
            </w:r>
          </w:p>
        </w:tc>
      </w:tr>
      <w:tr>
        <w:tc>
          <w:tcPr>
            <w:tcW w:type="dxa" w:w="1728"/>
          </w:tcPr>
          <w:p>
            <w:r>
              <w:t>Plan finalisation and approval</w:t>
            </w:r>
          </w:p>
        </w:tc>
        <w:tc>
          <w:tcPr>
            <w:tcW w:type="dxa" w:w="1728"/>
          </w:tcPr>
          <w:p>
            <w:r>
              <w:t>Lessons from implementation incorporated; plan formally approved for operation.</w:t>
            </w:r>
          </w:p>
        </w:tc>
        <w:tc>
          <w:tcPr>
            <w:tcW w:type="dxa" w:w="1728"/>
          </w:tcPr>
          <w:p>
            <w:r>
              <w:t>Week 16</w:t>
            </w:r>
          </w:p>
        </w:tc>
        <w:tc>
          <w:tcPr>
            <w:tcW w:type="dxa" w:w="1728"/>
          </w:tcPr>
          <w:p>
            <w:r>
              <w:t>Executive Sponsor</w:t>
            </w:r>
          </w:p>
        </w:tc>
        <w:tc>
          <w:tcPr>
            <w:tcW w:type="dxa" w:w="1728"/>
          </w:tcPr>
          <w:p>
            <w:r>
              <w:t>Approved plan published and version controlled.</w:t>
            </w:r>
          </w:p>
        </w:tc>
      </w:tr>
      <w:tr>
        <w:tc>
          <w:tcPr>
            <w:tcW w:type="dxa" w:w="1728"/>
          </w:tcPr>
          <w:p>
            <w:r>
              <w:t>Ongoing operating cycle established</w:t>
            </w:r>
          </w:p>
        </w:tc>
        <w:tc>
          <w:tcPr>
            <w:tcW w:type="dxa" w:w="1728"/>
          </w:tcPr>
          <w:p>
            <w:r>
              <w:t>Review calendar, exercise schedule, contact validation, and metrics cadence confirmed.</w:t>
            </w:r>
          </w:p>
        </w:tc>
        <w:tc>
          <w:tcPr>
            <w:tcW w:type="dxa" w:w="1728"/>
          </w:tcPr>
          <w:p>
            <w:r>
              <w:t>Week 16</w:t>
            </w:r>
          </w:p>
        </w:tc>
        <w:tc>
          <w:tcPr>
            <w:tcW w:type="dxa" w:w="1728"/>
          </w:tcPr>
          <w:p>
            <w:r>
              <w:t>Incident Response Manager</w:t>
            </w:r>
          </w:p>
        </w:tc>
        <w:tc>
          <w:tcPr>
            <w:tcW w:type="dxa" w:w="1728"/>
          </w:tcPr>
          <w:p>
            <w:r>
              <w:t>Recurring activities entered into governance calendar.</w:t>
            </w:r>
          </w:p>
        </w:tc>
      </w:tr>
    </w:tbl>
    <w:p>
      <w:pPr>
        <w:pStyle w:val="Heading2"/>
      </w:pPr>
      <w:r>
        <w:t>Roles &amp; Responsibilities</w:t>
      </w:r>
    </w:p>
    <w:p>
      <w:r>
        <w:t>The following roles are required to implement and operate this plan. One person may fulfil multiple roles in smaller organisations, provided segregation of duties, authority, and availability remain adequate.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senior management support, approves the plan, resolves resource constraints, authorises major business-impacting decisions, and receives high-impact incident briefings.</w:t>
            </w:r>
          </w:p>
        </w:tc>
      </w:tr>
      <w:tr>
        <w:tc>
          <w:tcPr>
            <w:tcW w:type="dxa" w:w="4320"/>
          </w:tcPr>
          <w:p>
            <w:r>
              <w:t>Incident Response Manager</w:t>
            </w:r>
          </w:p>
        </w:tc>
        <w:tc>
          <w:tcPr>
            <w:tcW w:type="dxa" w:w="4320"/>
          </w:tcPr>
          <w:p>
            <w:r>
              <w:t>Owns this plan, coordinates implementation, maintains the incident response capability, chairs incident response reviews, ensures exercises are completed, and oversees corrective action tracking.</w:t>
            </w:r>
          </w:p>
        </w:tc>
      </w:tr>
      <w:tr>
        <w:tc>
          <w:tcPr>
            <w:tcW w:type="dxa" w:w="4320"/>
          </w:tcPr>
          <w:p>
            <w:r>
              <w:t>Incident Commander</w:t>
            </w:r>
          </w:p>
        </w:tc>
        <w:tc>
          <w:tcPr>
            <w:tcW w:type="dxa" w:w="4320"/>
          </w:tcPr>
          <w:p>
            <w:r>
              <w:t>Leads response coordination during significant incidents, establishes objectives, assigns actions, manages response tempo, coordinates briefings, and recommends escalation or closure decisions. This may be the Incident Response Manager or a delegated lead.</w:t>
            </w:r>
          </w:p>
        </w:tc>
      </w:tr>
      <w:tr>
        <w:tc>
          <w:tcPr>
            <w:tcW w:type="dxa" w:w="4320"/>
          </w:tcPr>
          <w:p>
            <w:r>
              <w:t>Security Operations Lead</w:t>
            </w:r>
          </w:p>
        </w:tc>
        <w:tc>
          <w:tcPr>
            <w:tcW w:type="dxa" w:w="4320"/>
          </w:tcPr>
          <w:p>
            <w:r>
              <w:t>Oversees detection, triage, technical investigation, alert handling, incident logging, monitoring, and coordination with managed security providers.</w:t>
            </w:r>
          </w:p>
        </w:tc>
      </w:tr>
      <w:tr>
        <w:tc>
          <w:tcPr>
            <w:tcW w:type="dxa" w:w="4320"/>
          </w:tcPr>
          <w:p>
            <w:r>
              <w:t>Security Analysts</w:t>
            </w:r>
          </w:p>
        </w:tc>
        <w:tc>
          <w:tcPr>
            <w:tcW w:type="dxa" w:w="4320"/>
          </w:tcPr>
          <w:p>
            <w:r>
              <w:t>Investigate alerts, collect and analyse evidence, document actions, support containment and eradication, and maintain incident records.</w:t>
            </w:r>
          </w:p>
        </w:tc>
      </w:tr>
      <w:tr>
        <w:tc>
          <w:tcPr>
            <w:tcW w:type="dxa" w:w="4320"/>
          </w:tcPr>
          <w:p>
            <w:r>
              <w:t>IT Operations Lead</w:t>
            </w:r>
          </w:p>
        </w:tc>
        <w:tc>
          <w:tcPr>
            <w:tcW w:type="dxa" w:w="4320"/>
          </w:tcPr>
          <w:p>
            <w:r>
              <w:t>Coordinates infrastructure, endpoint, network, identity, cloud, backup, and recovery actions required for containment, eradication, and restoration.</w:t>
            </w:r>
          </w:p>
        </w:tc>
      </w:tr>
      <w:tr>
        <w:tc>
          <w:tcPr>
            <w:tcW w:type="dxa" w:w="4320"/>
          </w:tcPr>
          <w:p>
            <w:r>
              <w:t>System Owners</w:t>
            </w:r>
          </w:p>
        </w:tc>
        <w:tc>
          <w:tcPr>
            <w:tcW w:type="dxa" w:w="4320"/>
          </w:tcPr>
          <w:p>
            <w:r>
              <w:t>Provide system context, approve operational actions where required, support recovery validation, and confirm business acceptance before normal service resumption.</w:t>
            </w:r>
          </w:p>
        </w:tc>
      </w:tr>
      <w:tr>
        <w:tc>
          <w:tcPr>
            <w:tcW w:type="dxa" w:w="4320"/>
          </w:tcPr>
          <w:p>
            <w:r>
              <w:t>Data Owners</w:t>
            </w:r>
          </w:p>
        </w:tc>
        <w:tc>
          <w:tcPr>
            <w:tcW w:type="dxa" w:w="4320"/>
          </w:tcPr>
          <w:p>
            <w:r>
              <w:t>Assess data sensitivity, business impact, affected populations, and required handling measures for information involved in an incident.</w:t>
            </w:r>
          </w:p>
        </w:tc>
      </w:tr>
      <w:tr>
        <w:tc>
          <w:tcPr>
            <w:tcW w:type="dxa" w:w="4320"/>
          </w:tcPr>
          <w:p>
            <w:r>
              <w:t>Legal Counsel</w:t>
            </w:r>
          </w:p>
        </w:tc>
        <w:tc>
          <w:tcPr>
            <w:tcW w:type="dxa" w:w="4320"/>
          </w:tcPr>
          <w:p>
            <w:r>
              <w:t>Advises on legal risk, privilege, law enforcement engagement, contractual obligations, evidence handling, and notification requirements.</w:t>
            </w:r>
          </w:p>
        </w:tc>
      </w:tr>
      <w:tr>
        <w:tc>
          <w:tcPr>
            <w:tcW w:type="dxa" w:w="4320"/>
          </w:tcPr>
          <w:p>
            <w:r>
              <w:t>Privacy Officer</w:t>
            </w:r>
          </w:p>
        </w:tc>
        <w:tc>
          <w:tcPr>
            <w:tcW w:type="dxa" w:w="4320"/>
          </w:tcPr>
          <w:p>
            <w:r>
              <w:t>Assesses privacy impact, supports breach determination, coordinates privacy notifications where required, and advises on handling personal information.</w:t>
            </w:r>
          </w:p>
        </w:tc>
      </w:tr>
      <w:tr>
        <w:tc>
          <w:tcPr>
            <w:tcW w:type="dxa" w:w="4320"/>
          </w:tcPr>
          <w:p>
            <w:r>
              <w:t>Communications Lead</w:t>
            </w:r>
          </w:p>
        </w:tc>
        <w:tc>
          <w:tcPr>
            <w:tcW w:type="dxa" w:w="4320"/>
          </w:tcPr>
          <w:p>
            <w:r>
              <w:t>Prepares and coordinates approved internal and external messaging, supports executive communications, and ensures only authorised spokespersons communicate externally.</w:t>
            </w:r>
          </w:p>
        </w:tc>
      </w:tr>
      <w:tr>
        <w:tc>
          <w:tcPr>
            <w:tcW w:type="dxa" w:w="4320"/>
          </w:tcPr>
          <w:p>
            <w:r>
              <w:t>Human Resources</w:t>
            </w:r>
          </w:p>
        </w:tc>
        <w:tc>
          <w:tcPr>
            <w:tcW w:type="dxa" w:w="4320"/>
          </w:tcPr>
          <w:p>
            <w:r>
              <w:t>Supports incidents involving employees, contractors, insider activity, disciplinary matters, and staff communications where appropriate.</w:t>
            </w:r>
          </w:p>
        </w:tc>
      </w:tr>
      <w:tr>
        <w:tc>
          <w:tcPr>
            <w:tcW w:type="dxa" w:w="4320"/>
          </w:tcPr>
          <w:p>
            <w:r>
              <w:t>Business Continuity Lead</w:t>
            </w:r>
          </w:p>
        </w:tc>
        <w:tc>
          <w:tcPr>
            <w:tcW w:type="dxa" w:w="4320"/>
          </w:tcPr>
          <w:p>
            <w:r>
              <w:t>Coordinates continuity arrangements where incidents disrupt critical business services or require crisis management activation.</w:t>
            </w:r>
          </w:p>
        </w:tc>
      </w:tr>
      <w:tr>
        <w:tc>
          <w:tcPr>
            <w:tcW w:type="dxa" w:w="4320"/>
          </w:tcPr>
          <w:p>
            <w:r>
              <w:t>Vendor Management Lead</w:t>
            </w:r>
          </w:p>
        </w:tc>
        <w:tc>
          <w:tcPr>
            <w:tcW w:type="dxa" w:w="4320"/>
          </w:tcPr>
          <w:p>
            <w:r>
              <w:t>Coordinates supplier notifications, contractual escalation, third-party evidence requests, and service provider corrective action follow-up.</w:t>
            </w:r>
          </w:p>
        </w:tc>
      </w:tr>
      <w:tr>
        <w:tc>
          <w:tcPr>
            <w:tcW w:type="dxa" w:w="4320"/>
          </w:tcPr>
          <w:p>
            <w:r>
              <w:t>Risk and Compliance Lead</w:t>
            </w:r>
          </w:p>
        </w:tc>
        <w:tc>
          <w:tcPr>
            <w:tcW w:type="dxa" w:w="4320"/>
          </w:tcPr>
          <w:p>
            <w:r>
              <w:t>Ensures incidents and lessons learned are reflected in risk registers, compliance reporting, control assessments, and audit evidence.</w:t>
            </w:r>
          </w:p>
        </w:tc>
      </w:tr>
      <w:tr>
        <w:tc>
          <w:tcPr>
            <w:tcW w:type="dxa" w:w="4320"/>
          </w:tcPr>
          <w:p>
            <w:r>
              <w:t>Helpdesk / Service Desk</w:t>
            </w:r>
          </w:p>
        </w:tc>
        <w:tc>
          <w:tcPr>
            <w:tcW w:type="dxa" w:w="4320"/>
          </w:tcPr>
          <w:p>
            <w:r>
              <w:t>Receives user reports, records initial details, provides user guidance, escalates suspected incidents promptly, and avoids unauthorised investigation or remediation.</w:t>
            </w:r>
          </w:p>
        </w:tc>
      </w:tr>
      <w:tr>
        <w:tc>
          <w:tcPr>
            <w:tcW w:type="dxa" w:w="4320"/>
          </w:tcPr>
          <w:p>
            <w:r>
              <w:t>Employees and Contractors</w:t>
            </w:r>
          </w:p>
        </w:tc>
        <w:tc>
          <w:tcPr>
            <w:tcW w:type="dxa" w:w="4320"/>
          </w:tcPr>
          <w:p>
            <w:r>
              <w:t>Report suspected incidents immediately through approved channels, preserve relevant information, follow instructions from response teams, and do not communicate externally about incidents unless authorised.</w:t>
            </w:r>
          </w:p>
        </w:tc>
      </w:tr>
      <w:tr>
        <w:tc>
          <w:tcPr>
            <w:tcW w:type="dxa" w:w="4320"/>
          </w:tcPr>
          <w:p>
            <w:r>
              <w:t>External Forensic Provider</w:t>
            </w:r>
          </w:p>
        </w:tc>
        <w:tc>
          <w:tcPr>
            <w:tcW w:type="dxa" w:w="4320"/>
          </w:tcPr>
          <w:p>
            <w:r>
              <w:t>Provides specialist investigation, malware analysis, forensic imaging, evidence preservation, and expert advice when engaged.</w:t>
            </w:r>
          </w:p>
        </w:tc>
      </w:tr>
      <w:tr>
        <w:tc>
          <w:tcPr>
            <w:tcW w:type="dxa" w:w="4320"/>
          </w:tcPr>
          <w:p>
            <w:r>
              <w:t>Managed Service Provider / Managed Security Provider</w:t>
            </w:r>
          </w:p>
        </w:tc>
        <w:tc>
          <w:tcPr>
            <w:tcW w:type="dxa" w:w="4320"/>
          </w:tcPr>
          <w:p>
            <w:r>
              <w:t>Provides monitoring, alerting, investigation support, technical response assistance, and timely incident notification according to agreed service arrangements.</w:t>
            </w:r>
          </w:p>
        </w:tc>
      </w:tr>
    </w:tbl>
    <w:p>
      <w:r>
        <w:t>Indicative responsibility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Executive Sponsor</w:t>
            </w:r>
          </w:p>
        </w:tc>
        <w:tc>
          <w:tcPr>
            <w:tcW w:type="dxa" w:w="1080"/>
          </w:tcPr>
          <w:p>
            <w:r>
              <w:t>Incident Response Manager</w:t>
            </w:r>
          </w:p>
        </w:tc>
        <w:tc>
          <w:tcPr>
            <w:tcW w:type="dxa" w:w="1080"/>
          </w:tcPr>
          <w:p>
            <w:r>
              <w:t>Security Operations</w:t>
            </w:r>
          </w:p>
        </w:tc>
        <w:tc>
          <w:tcPr>
            <w:tcW w:type="dxa" w:w="1080"/>
          </w:tcPr>
          <w:p>
            <w:r>
              <w:t>IT Operations</w:t>
            </w:r>
          </w:p>
        </w:tc>
        <w:tc>
          <w:tcPr>
            <w:tcW w:type="dxa" w:w="1080"/>
          </w:tcPr>
          <w:p>
            <w:r>
              <w:t>Legal / Privacy</w:t>
            </w:r>
          </w:p>
        </w:tc>
        <w:tc>
          <w:tcPr>
            <w:tcW w:type="dxa" w:w="1080"/>
          </w:tcPr>
          <w:p>
            <w:r>
              <w:t>Communications</w:t>
            </w:r>
          </w:p>
        </w:tc>
        <w:tc>
          <w:tcPr>
            <w:tcW w:type="dxa" w:w="1080"/>
          </w:tcPr>
          <w:p>
            <w:r>
              <w:t>Business Owner</w:t>
            </w:r>
          </w:p>
        </w:tc>
      </w:tr>
      <w:tr>
        <w:tc>
          <w:tcPr>
            <w:tcW w:type="dxa" w:w="1080"/>
          </w:tcPr>
          <w:p>
            <w:r>
              <w:t>Approve incident response plan</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Maintain contact list</w:t>
            </w:r>
          </w:p>
        </w:tc>
        <w:tc>
          <w:tcPr>
            <w:tcW w:type="dxa" w:w="1080"/>
          </w:tcPr>
          <w:p>
            <w:r>
              <w:t>I</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Receive and triage reports</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Classify severity</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C</w:t>
            </w:r>
          </w:p>
        </w:tc>
      </w:tr>
      <w:tr>
        <w:tc>
          <w:tcPr>
            <w:tcW w:type="dxa" w:w="1080"/>
          </w:tcPr>
          <w:p>
            <w:r>
              <w:t>Lead major incident coordination</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Authorise high-impact containment</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Disable accounts or isolate systems</w:t>
            </w:r>
          </w:p>
        </w:tc>
        <w:tc>
          <w:tcPr>
            <w:tcW w:type="dxa" w:w="1080"/>
          </w:tcPr>
          <w:p>
            <w:r>
              <w:t>I</w:t>
            </w:r>
          </w:p>
        </w:tc>
        <w:tc>
          <w:tcPr>
            <w:tcW w:type="dxa" w:w="1080"/>
          </w:tcPr>
          <w:p>
            <w:r>
              <w:t>C</w:t>
            </w:r>
          </w:p>
        </w:tc>
        <w:tc>
          <w:tcPr>
            <w:tcW w:type="dxa" w:w="1080"/>
          </w:tcPr>
          <w:p>
            <w:r>
              <w:t>R</w:t>
            </w:r>
          </w:p>
        </w:tc>
        <w:tc>
          <w:tcPr>
            <w:tcW w:type="dxa" w:w="1080"/>
          </w:tcPr>
          <w:p>
            <w:r>
              <w:t>R</w:t>
            </w:r>
          </w:p>
        </w:tc>
        <w:tc>
          <w:tcPr>
            <w:tcW w:type="dxa" w:w="1080"/>
          </w:tcPr>
          <w:p>
            <w:r>
              <w:t>I</w:t>
            </w:r>
          </w:p>
        </w:tc>
        <w:tc>
          <w:tcPr>
            <w:tcW w:type="dxa" w:w="1080"/>
          </w:tcPr>
          <w:p>
            <w:r>
              <w:t>I</w:t>
            </w:r>
          </w:p>
        </w:tc>
        <w:tc>
          <w:tcPr>
            <w:tcW w:type="dxa" w:w="1080"/>
          </w:tcPr>
          <w:p>
            <w:r>
              <w:t>C</w:t>
            </w:r>
          </w:p>
        </w:tc>
      </w:tr>
      <w:tr>
        <w:tc>
          <w:tcPr>
            <w:tcW w:type="dxa" w:w="1080"/>
          </w:tcPr>
          <w:p>
            <w:r>
              <w:t>Assess legal or privacy notification</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C</w:t>
            </w:r>
          </w:p>
        </w:tc>
        <w:tc>
          <w:tcPr>
            <w:tcW w:type="dxa" w:w="1080"/>
          </w:tcPr>
          <w:p>
            <w:r>
              <w:t>C</w:t>
            </w:r>
          </w:p>
        </w:tc>
      </w:tr>
      <w:tr>
        <w:tc>
          <w:tcPr>
            <w:tcW w:type="dxa" w:w="1080"/>
          </w:tcPr>
          <w:p>
            <w:r>
              <w:t>Prepare external messaging</w:t>
            </w:r>
          </w:p>
        </w:tc>
        <w:tc>
          <w:tcPr>
            <w:tcW w:type="dxa" w:w="1080"/>
          </w:tcPr>
          <w:p>
            <w:r>
              <w:t>A</w:t>
            </w:r>
          </w:p>
        </w:tc>
        <w:tc>
          <w:tcPr>
            <w:tcW w:type="dxa" w:w="1080"/>
          </w:tcPr>
          <w:p>
            <w:r>
              <w:t>C</w:t>
            </w:r>
          </w:p>
        </w:tc>
        <w:tc>
          <w:tcPr>
            <w:tcW w:type="dxa" w:w="1080"/>
          </w:tcPr>
          <w:p>
            <w:r>
              <w:t>I</w:t>
            </w:r>
          </w:p>
        </w:tc>
        <w:tc>
          <w:tcPr>
            <w:tcW w:type="dxa" w:w="1080"/>
          </w:tcPr>
          <w:p>
            <w:r>
              <w:t>I</w:t>
            </w:r>
          </w:p>
        </w:tc>
        <w:tc>
          <w:tcPr>
            <w:tcW w:type="dxa" w:w="1080"/>
          </w:tcPr>
          <w:p>
            <w:r>
              <w:t>C</w:t>
            </w:r>
          </w:p>
        </w:tc>
        <w:tc>
          <w:tcPr>
            <w:tcW w:type="dxa" w:w="1080"/>
          </w:tcPr>
          <w:p>
            <w:r>
              <w:t>R</w:t>
            </w:r>
          </w:p>
        </w:tc>
        <w:tc>
          <w:tcPr>
            <w:tcW w:type="dxa" w:w="1080"/>
          </w:tcPr>
          <w:p>
            <w:r>
              <w:t>C</w:t>
            </w:r>
          </w:p>
        </w:tc>
      </w:tr>
      <w:tr>
        <w:tc>
          <w:tcPr>
            <w:tcW w:type="dxa" w:w="1080"/>
          </w:tcPr>
          <w:p>
            <w:r>
              <w:t>Conduct post-incident review</w:t>
            </w:r>
          </w:p>
        </w:tc>
        <w:tc>
          <w:tcPr>
            <w:tcW w:type="dxa" w:w="1080"/>
          </w:tcPr>
          <w:p>
            <w:r>
              <w:t>I</w:t>
            </w:r>
          </w:p>
        </w:tc>
        <w:tc>
          <w:tcPr>
            <w:tcW w:type="dxa" w:w="1080"/>
          </w:tcPr>
          <w:p>
            <w:r>
              <w:t>A/R</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Track corrective actions</w:t>
            </w:r>
          </w:p>
        </w:tc>
        <w:tc>
          <w:tcPr>
            <w:tcW w:type="dxa" w:w="1080"/>
          </w:tcPr>
          <w:p>
            <w:r>
              <w:t>I</w:t>
            </w:r>
          </w:p>
        </w:tc>
        <w:tc>
          <w:tcPr>
            <w:tcW w:type="dxa" w:w="1080"/>
          </w:tcPr>
          <w:p>
            <w:r>
              <w:t>A/R</w:t>
            </w:r>
          </w:p>
        </w:tc>
        <w:tc>
          <w:tcPr>
            <w:tcW w:type="dxa" w:w="1080"/>
          </w:tcPr>
          <w:p>
            <w:r>
              <w:t>R</w:t>
            </w:r>
          </w:p>
        </w:tc>
        <w:tc>
          <w:tcPr>
            <w:tcW w:type="dxa" w:w="1080"/>
          </w:tcPr>
          <w:p>
            <w:r>
              <w:t>R</w:t>
            </w:r>
          </w:p>
        </w:tc>
        <w:tc>
          <w:tcPr>
            <w:tcW w:type="dxa" w:w="1080"/>
          </w:tcPr>
          <w:p>
            <w:r>
              <w:t>C</w:t>
            </w:r>
          </w:p>
        </w:tc>
        <w:tc>
          <w:tcPr>
            <w:tcW w:type="dxa" w:w="1080"/>
          </w:tcPr>
          <w:p>
            <w:r>
              <w:t>I</w:t>
            </w:r>
          </w:p>
        </w:tc>
        <w:tc>
          <w:tcPr>
            <w:tcW w:type="dxa" w:w="1080"/>
          </w:tcPr>
          <w:p>
            <w:r>
              <w:t>R</w:t>
            </w:r>
          </w:p>
        </w:tc>
      </w:tr>
      <w:tr>
        <w:tc>
          <w:tcPr>
            <w:tcW w:type="dxa" w:w="1080"/>
          </w:tcPr>
          <w:p>
            <w:r>
              <w:t>Report metrics to management</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bl>
    <w:p>
      <w:r>
        <w:t>Legend: A = Accountable, R = Responsible, C = Consulted, I = Informed.</w:t>
      </w:r>
    </w:p>
    <w:p>
      <w:pPr>
        <w:pStyle w:val="Heading2"/>
      </w:pPr>
      <w:r>
        <w:t>Resources</w:t>
      </w:r>
    </w:p>
    <w:p>
      <w:r>
        <w:t>The following resources are required to implement and sustain this incident response management plan.</w:t>
      </w:r>
    </w:p>
    <w:p>
      <w:pPr>
        <w:pStyle w:val="Heading3"/>
      </w:pPr>
      <w:r>
        <w:t>People and Skills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Required Capability</w:t>
            </w:r>
          </w:p>
        </w:tc>
        <w:tc>
          <w:tcPr>
            <w:tcW w:type="dxa" w:w="2880"/>
          </w:tcPr>
          <w:p>
            <w:r>
              <w:t>Notes</w:t>
            </w:r>
          </w:p>
        </w:tc>
      </w:tr>
      <w:tr>
        <w:tc>
          <w:tcPr>
            <w:tcW w:type="dxa" w:w="2880"/>
          </w:tcPr>
          <w:p>
            <w:r>
              <w:t>Incident Response Manager</w:t>
            </w:r>
          </w:p>
        </w:tc>
        <w:tc>
          <w:tcPr>
            <w:tcW w:type="dxa" w:w="2880"/>
          </w:tcPr>
          <w:p>
            <w:r>
              <w:t>Incident coordination, planning, governance, reporting, stakeholder management.</w:t>
            </w:r>
          </w:p>
        </w:tc>
        <w:tc>
          <w:tcPr>
            <w:tcW w:type="dxa" w:w="2880"/>
          </w:tcPr>
          <w:p>
            <w:r>
              <w:t>Must have authority to coordinate across technical and business teams.</w:t>
            </w:r>
          </w:p>
        </w:tc>
      </w:tr>
      <w:tr>
        <w:tc>
          <w:tcPr>
            <w:tcW w:type="dxa" w:w="2880"/>
          </w:tcPr>
          <w:p>
            <w:r>
              <w:t>Security Operations personnel</w:t>
            </w:r>
          </w:p>
        </w:tc>
        <w:tc>
          <w:tcPr>
            <w:tcW w:type="dxa" w:w="2880"/>
          </w:tcPr>
          <w:p>
            <w:r>
              <w:t>Alert triage, investigation, log analysis, threat understanding, evidence collection.</w:t>
            </w:r>
          </w:p>
        </w:tc>
        <w:tc>
          <w:tcPr>
            <w:tcW w:type="dxa" w:w="2880"/>
          </w:tcPr>
          <w:p>
            <w:r>
              <w:t>May be internal, outsourced, or hybrid.</w:t>
            </w:r>
          </w:p>
        </w:tc>
      </w:tr>
      <w:tr>
        <w:tc>
          <w:tcPr>
            <w:tcW w:type="dxa" w:w="2880"/>
          </w:tcPr>
          <w:p>
            <w:r>
              <w:t>IT Operations personnel</w:t>
            </w:r>
          </w:p>
        </w:tc>
        <w:tc>
          <w:tcPr>
            <w:tcW w:type="dxa" w:w="2880"/>
          </w:tcPr>
          <w:p>
            <w:r>
              <w:t>Endpoint, server, network, identity, cloud, backup, and application administration.</w:t>
            </w:r>
          </w:p>
        </w:tc>
        <w:tc>
          <w:tcPr>
            <w:tcW w:type="dxa" w:w="2880"/>
          </w:tcPr>
          <w:p>
            <w:r>
              <w:t>Must be available during significant incidents.</w:t>
            </w:r>
          </w:p>
        </w:tc>
      </w:tr>
      <w:tr>
        <w:tc>
          <w:tcPr>
            <w:tcW w:type="dxa" w:w="2880"/>
          </w:tcPr>
          <w:p>
            <w:r>
              <w:t>Legal and privacy support</w:t>
            </w:r>
          </w:p>
        </w:tc>
        <w:tc>
          <w:tcPr>
            <w:tcW w:type="dxa" w:w="2880"/>
          </w:tcPr>
          <w:p>
            <w:r>
              <w:t>Breach assessment, notification decisions, evidence and privilege guidance.</w:t>
            </w:r>
          </w:p>
        </w:tc>
        <w:tc>
          <w:tcPr>
            <w:tcW w:type="dxa" w:w="2880"/>
          </w:tcPr>
          <w:p>
            <w:r>
              <w:t>External counsel should be pre-identified where internal coverage is limited.</w:t>
            </w:r>
          </w:p>
        </w:tc>
      </w:tr>
      <w:tr>
        <w:tc>
          <w:tcPr>
            <w:tcW w:type="dxa" w:w="2880"/>
          </w:tcPr>
          <w:p>
            <w:r>
              <w:t>Communications support</w:t>
            </w:r>
          </w:p>
        </w:tc>
        <w:tc>
          <w:tcPr>
            <w:tcW w:type="dxa" w:w="2880"/>
          </w:tcPr>
          <w:p>
            <w:r>
              <w:t>Crisis communication, staff messaging, customer and media coordination.</w:t>
            </w:r>
          </w:p>
        </w:tc>
        <w:tc>
          <w:tcPr>
            <w:tcW w:type="dxa" w:w="2880"/>
          </w:tcPr>
          <w:p>
            <w:r>
              <w:t>External public relations support may be needed for major incidents.</w:t>
            </w:r>
          </w:p>
        </w:tc>
      </w:tr>
      <w:tr>
        <w:tc>
          <w:tcPr>
            <w:tcW w:type="dxa" w:w="2880"/>
          </w:tcPr>
          <w:p>
            <w:r>
              <w:t>Business representatives</w:t>
            </w:r>
          </w:p>
        </w:tc>
        <w:tc>
          <w:tcPr>
            <w:tcW w:type="dxa" w:w="2880"/>
          </w:tcPr>
          <w:p>
            <w:r>
              <w:t>Service impact assessment, recovery prioritisation, business acceptance.</w:t>
            </w:r>
          </w:p>
        </w:tc>
        <w:tc>
          <w:tcPr>
            <w:tcW w:type="dxa" w:w="2880"/>
          </w:tcPr>
          <w:p>
            <w:r>
              <w:t>Critical service owners must be identifiable and contactable.</w:t>
            </w:r>
          </w:p>
        </w:tc>
      </w:tr>
      <w:tr>
        <w:tc>
          <w:tcPr>
            <w:tcW w:type="dxa" w:w="2880"/>
          </w:tcPr>
          <w:p>
            <w:r>
              <w:t>Supplier contacts</w:t>
            </w:r>
          </w:p>
        </w:tc>
        <w:tc>
          <w:tcPr>
            <w:tcW w:type="dxa" w:w="2880"/>
          </w:tcPr>
          <w:p>
            <w:r>
              <w:t>Security escalation, technical support, evidence sharing, remediation.</w:t>
            </w:r>
          </w:p>
        </w:tc>
        <w:tc>
          <w:tcPr>
            <w:tcW w:type="dxa" w:w="2880"/>
          </w:tcPr>
          <w:p>
            <w:r>
              <w:t>Required for cloud, managed services, critical applications, and outsourced IT.</w:t>
            </w:r>
          </w:p>
        </w:tc>
      </w:tr>
      <w:tr>
        <w:tc>
          <w:tcPr>
            <w:tcW w:type="dxa" w:w="2880"/>
          </w:tcPr>
          <w:p>
            <w:r>
              <w:t>External forensic support</w:t>
            </w:r>
          </w:p>
        </w:tc>
        <w:tc>
          <w:tcPr>
            <w:tcW w:type="dxa" w:w="2880"/>
          </w:tcPr>
          <w:p>
            <w:r>
              <w:t>Specialist investigation, malware analysis, forensic imaging, expert reporting.</w:t>
            </w:r>
          </w:p>
        </w:tc>
        <w:tc>
          <w:tcPr>
            <w:tcW w:type="dxa" w:w="2880"/>
          </w:tcPr>
          <w:p>
            <w:r>
              <w:t>Retainer or pre-approved procurement route recommended.</w:t>
            </w:r>
          </w:p>
        </w:tc>
      </w:tr>
    </w:tbl>
    <w:p>
      <w:pPr>
        <w:pStyle w:val="Heading3"/>
      </w:pPr>
      <w:r>
        <w:t>Tools and Technology</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Incident register or case management system</w:t>
            </w:r>
          </w:p>
        </w:tc>
        <w:tc>
          <w:tcPr>
            <w:tcW w:type="dxa" w:w="4320"/>
          </w:tcPr>
          <w:p>
            <w:r>
              <w:t>Track incidents, actions, evidence references, communications, and closure.</w:t>
            </w:r>
          </w:p>
        </w:tc>
      </w:tr>
      <w:tr>
        <w:tc>
          <w:tcPr>
            <w:tcW w:type="dxa" w:w="4320"/>
          </w:tcPr>
          <w:p>
            <w:r>
              <w:t>Security monitoring platform</w:t>
            </w:r>
          </w:p>
        </w:tc>
        <w:tc>
          <w:tcPr>
            <w:tcW w:type="dxa" w:w="4320"/>
          </w:tcPr>
          <w:p>
            <w:r>
              <w:t>Detect suspicious activity and support alert triage.</w:t>
            </w:r>
          </w:p>
        </w:tc>
      </w:tr>
      <w:tr>
        <w:tc>
          <w:tcPr>
            <w:tcW w:type="dxa" w:w="4320"/>
          </w:tcPr>
          <w:p>
            <w:r>
              <w:t>Log management capability</w:t>
            </w:r>
          </w:p>
        </w:tc>
        <w:tc>
          <w:tcPr>
            <w:tcW w:type="dxa" w:w="4320"/>
          </w:tcPr>
          <w:p>
            <w:r>
              <w:t>Provide searchable records from endpoints, servers, identity systems, cloud platforms, applications, and network devices.</w:t>
            </w:r>
          </w:p>
        </w:tc>
      </w:tr>
      <w:tr>
        <w:tc>
          <w:tcPr>
            <w:tcW w:type="dxa" w:w="4320"/>
          </w:tcPr>
          <w:p>
            <w:r>
              <w:t>Endpoint security tools</w:t>
            </w:r>
          </w:p>
        </w:tc>
        <w:tc>
          <w:tcPr>
            <w:tcW w:type="dxa" w:w="4320"/>
          </w:tcPr>
          <w:p>
            <w:r>
              <w:t>Support detection, isolation, malware analysis, and remediation.</w:t>
            </w:r>
          </w:p>
        </w:tc>
      </w:tr>
      <w:tr>
        <w:tc>
          <w:tcPr>
            <w:tcW w:type="dxa" w:w="4320"/>
          </w:tcPr>
          <w:p>
            <w:r>
              <w:t>Identity administration tools</w:t>
            </w:r>
          </w:p>
        </w:tc>
        <w:tc>
          <w:tcPr>
            <w:tcW w:type="dxa" w:w="4320"/>
          </w:tcPr>
          <w:p>
            <w:r>
              <w:t>Enable rapid account disablement, password resets, session revocation, and privilege review.</w:t>
            </w:r>
          </w:p>
        </w:tc>
      </w:tr>
      <w:tr>
        <w:tc>
          <w:tcPr>
            <w:tcW w:type="dxa" w:w="4320"/>
          </w:tcPr>
          <w:p>
            <w:r>
              <w:t>Email security tools</w:t>
            </w:r>
          </w:p>
        </w:tc>
        <w:tc>
          <w:tcPr>
            <w:tcW w:type="dxa" w:w="4320"/>
          </w:tcPr>
          <w:p>
            <w:r>
              <w:t>Support phishing investigation, message search, removal, and sender blocking.</w:t>
            </w:r>
          </w:p>
        </w:tc>
      </w:tr>
      <w:tr>
        <w:tc>
          <w:tcPr>
            <w:tcW w:type="dxa" w:w="4320"/>
          </w:tcPr>
          <w:p>
            <w:r>
              <w:t>Vulnerability management tools</w:t>
            </w:r>
          </w:p>
        </w:tc>
        <w:tc>
          <w:tcPr>
            <w:tcW w:type="dxa" w:w="4320"/>
          </w:tcPr>
          <w:p>
            <w:r>
              <w:t>Identify exploited or related weaknesses requiring remediation.</w:t>
            </w:r>
          </w:p>
        </w:tc>
      </w:tr>
      <w:tr>
        <w:tc>
          <w:tcPr>
            <w:tcW w:type="dxa" w:w="4320"/>
          </w:tcPr>
          <w:p>
            <w:r>
              <w:t>Backup and recovery tools</w:t>
            </w:r>
          </w:p>
        </w:tc>
        <w:tc>
          <w:tcPr>
            <w:tcW w:type="dxa" w:w="4320"/>
          </w:tcPr>
          <w:p>
            <w:r>
              <w:t>Restore systems and data following destructive or disruptive incidents.</w:t>
            </w:r>
          </w:p>
        </w:tc>
      </w:tr>
      <w:tr>
        <w:tc>
          <w:tcPr>
            <w:tcW w:type="dxa" w:w="4320"/>
          </w:tcPr>
          <w:p>
            <w:r>
              <w:t>Secure evidence storage</w:t>
            </w:r>
          </w:p>
        </w:tc>
        <w:tc>
          <w:tcPr>
            <w:tcW w:type="dxa" w:w="4320"/>
          </w:tcPr>
          <w:p>
            <w:r>
              <w:t>Preserve logs, files, images, screenshots, reports, and chain-of-custody records.</w:t>
            </w:r>
          </w:p>
        </w:tc>
      </w:tr>
      <w:tr>
        <w:tc>
          <w:tcPr>
            <w:tcW w:type="dxa" w:w="4320"/>
          </w:tcPr>
          <w:p>
            <w:r>
              <w:t>Out-of-band communications platform</w:t>
            </w:r>
          </w:p>
        </w:tc>
        <w:tc>
          <w:tcPr>
            <w:tcW w:type="dxa" w:w="4320"/>
          </w:tcPr>
          <w:p>
            <w:r>
              <w:t>Coordinate when normal email or collaboration tools are unavailable or untrusted.</w:t>
            </w:r>
          </w:p>
        </w:tc>
      </w:tr>
      <w:tr>
        <w:tc>
          <w:tcPr>
            <w:tcW w:type="dxa" w:w="4320"/>
          </w:tcPr>
          <w:p>
            <w:r>
              <w:t>Secure document repository</w:t>
            </w:r>
          </w:p>
        </w:tc>
        <w:tc>
          <w:tcPr>
            <w:tcW w:type="dxa" w:w="4320"/>
          </w:tcPr>
          <w:p>
            <w:r>
              <w:t>Store approved plans, playbooks, templates, contact lists, and exercise records.</w:t>
            </w:r>
          </w:p>
        </w:tc>
      </w:tr>
    </w:tbl>
    <w:p>
      <w:pPr>
        <w:pStyle w:val="Heading3"/>
      </w:pPr>
      <w:r>
        <w:t>Documentation and Records</w:t>
      </w:r>
    </w:p>
    <w:p>
      <w:r>
        <w:t>Required documentation includes:</w:t>
      </w:r>
    </w:p>
    <w:p>
      <w:pPr>
        <w:pStyle w:val="ListBullet"/>
      </w:pPr>
      <w:r>
        <w:t>Approved incident response plan.</w:t>
      </w:r>
    </w:p>
    <w:p>
      <w:pPr>
        <w:pStyle w:val="ListBullet"/>
      </w:pPr>
      <w:r>
        <w:t>Incident response contact list.</w:t>
      </w:r>
    </w:p>
    <w:p>
      <w:pPr>
        <w:pStyle w:val="ListBullet"/>
      </w:pPr>
      <w:r>
        <w:t>Incident severity model.</w:t>
      </w:r>
    </w:p>
    <w:p>
      <w:pPr>
        <w:pStyle w:val="ListBullet"/>
      </w:pPr>
      <w:r>
        <w:t>Incident reporting guidance for staff.</w:t>
      </w:r>
    </w:p>
    <w:p>
      <w:pPr>
        <w:pStyle w:val="ListBullet"/>
      </w:pPr>
      <w:r>
        <w:t>Playbooks for priority scenarios.</w:t>
      </w:r>
    </w:p>
    <w:p>
      <w:pPr>
        <w:pStyle w:val="ListBullet"/>
      </w:pPr>
      <w:r>
        <w:t>Incident intake and status reporting templates.</w:t>
      </w:r>
    </w:p>
    <w:p>
      <w:pPr>
        <w:pStyle w:val="ListBullet"/>
      </w:pPr>
      <w:r>
        <w:t>Evidence handling guidance and chain-of-custody records.</w:t>
      </w:r>
    </w:p>
    <w:p>
      <w:pPr>
        <w:pStyle w:val="ListBullet"/>
      </w:pPr>
      <w:r>
        <w:t>Incident register.</w:t>
      </w:r>
    </w:p>
    <w:p>
      <w:pPr>
        <w:pStyle w:val="ListBullet"/>
      </w:pPr>
      <w:r>
        <w:t>Exercise plans, attendance records, and exercise reports.</w:t>
      </w:r>
    </w:p>
    <w:p>
      <w:pPr>
        <w:pStyle w:val="ListBullet"/>
      </w:pPr>
      <w:r>
        <w:t>Post-incident review reports.</w:t>
      </w:r>
    </w:p>
    <w:p>
      <w:pPr>
        <w:pStyle w:val="ListBullet"/>
      </w:pPr>
      <w:r>
        <w:t>Corrective action log.</w:t>
      </w:r>
    </w:p>
    <w:p>
      <w:pPr>
        <w:pStyle w:val="ListBullet"/>
      </w:pPr>
      <w:r>
        <w:t>Management reports and meeting minutes.</w:t>
      </w:r>
    </w:p>
    <w:p>
      <w:pPr>
        <w:pStyle w:val="ListBullet"/>
      </w:pPr>
      <w:r>
        <w:t>Supplier security contact and escalation records.</w:t>
      </w:r>
    </w:p>
    <w:p>
      <w:pPr>
        <w:pStyle w:val="ListBullet"/>
      </w:pPr>
      <w:r>
        <w:t>Training and awareness records.</w:t>
      </w:r>
    </w:p>
    <w:p>
      <w:pPr>
        <w:pStyle w:val="Heading3"/>
      </w:pPr>
      <w:r>
        <w:t>Budget and Procurement</w:t>
      </w:r>
    </w:p>
    <w:p>
      <w:r>
        <w:t>Budget planning should account for:</w:t>
      </w:r>
    </w:p>
    <w:p>
      <w:pPr>
        <w:pStyle w:val="ListBullet"/>
      </w:pPr>
      <w:r>
        <w:t>Security monitoring and log retention costs.</w:t>
      </w:r>
    </w:p>
    <w:p>
      <w:pPr>
        <w:pStyle w:val="ListBullet"/>
      </w:pPr>
      <w:r>
        <w:t>Incident response tooling and case management.</w:t>
      </w:r>
    </w:p>
    <w:p>
      <w:pPr>
        <w:pStyle w:val="ListBullet"/>
      </w:pPr>
      <w:r>
        <w:t>External forensic and legal support.</w:t>
      </w:r>
    </w:p>
    <w:p>
      <w:pPr>
        <w:pStyle w:val="ListBullet"/>
      </w:pPr>
      <w:r>
        <w:t>Exercise facilitation where specialist support is required.</w:t>
      </w:r>
    </w:p>
    <w:p>
      <w:pPr>
        <w:pStyle w:val="ListBullet"/>
      </w:pPr>
      <w:r>
        <w:t>Staff training and awareness materials.</w:t>
      </w:r>
    </w:p>
    <w:p>
      <w:pPr>
        <w:pStyle w:val="ListBullet"/>
      </w:pPr>
      <w:r>
        <w:t>After-hours support arrangements.</w:t>
      </w:r>
    </w:p>
    <w:p>
      <w:pPr>
        <w:pStyle w:val="ListBullet"/>
      </w:pPr>
      <w:r>
        <w:t>Emergency procurement or pre-approved purchase authority during major incidents.</w:t>
      </w:r>
    </w:p>
    <w:p>
      <w:pPr>
        <w:pStyle w:val="ListBullet"/>
      </w:pPr>
      <w:r>
        <w:t>Improvements identified through incidents and exercises.</w:t>
      </w:r>
    </w:p>
    <w:p>
      <w:pPr>
        <w:pStyle w:val="Heading3"/>
      </w:pPr>
      <w:r>
        <w:t>Training</w:t>
      </w:r>
    </w:p>
    <w:p>
      <w:r>
        <w:t>Training requirements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Training Focus</w:t>
            </w:r>
          </w:p>
        </w:tc>
        <w:tc>
          <w:tcPr>
            <w:tcW w:type="dxa" w:w="2880"/>
          </w:tcPr>
          <w:p>
            <w:r>
              <w:t>Frequency</w:t>
            </w:r>
          </w:p>
        </w:tc>
      </w:tr>
      <w:tr>
        <w:tc>
          <w:tcPr>
            <w:tcW w:type="dxa" w:w="2880"/>
          </w:tcPr>
          <w:p>
            <w:r>
              <w:t>All personnel</w:t>
            </w:r>
          </w:p>
        </w:tc>
        <w:tc>
          <w:tcPr>
            <w:tcW w:type="dxa" w:w="2880"/>
          </w:tcPr>
          <w:p>
            <w:r>
              <w:t>How to recognise and report suspected incidents; phishing; lost devices; unusual account activity; data handling mistakes.</w:t>
            </w:r>
          </w:p>
        </w:tc>
        <w:tc>
          <w:tcPr>
            <w:tcW w:type="dxa" w:w="2880"/>
          </w:tcPr>
          <w:p>
            <w:r>
              <w:t>Onboarding and at least annually</w:t>
            </w:r>
          </w:p>
        </w:tc>
      </w:tr>
      <w:tr>
        <w:tc>
          <w:tcPr>
            <w:tcW w:type="dxa" w:w="2880"/>
          </w:tcPr>
          <w:p>
            <w:r>
              <w:t>Helpdesk and service desk</w:t>
            </w:r>
          </w:p>
        </w:tc>
        <w:tc>
          <w:tcPr>
            <w:tcW w:type="dxa" w:w="2880"/>
          </w:tcPr>
          <w:p>
            <w:r>
              <w:t>Incident intake, initial questions, escalation criteria, evidence preservation, user guidance.</w:t>
            </w:r>
          </w:p>
        </w:tc>
        <w:tc>
          <w:tcPr>
            <w:tcW w:type="dxa" w:w="2880"/>
          </w:tcPr>
          <w:p>
            <w:r>
              <w:t>At least annually and after process changes</w:t>
            </w:r>
          </w:p>
        </w:tc>
      </w:tr>
      <w:tr>
        <w:tc>
          <w:tcPr>
            <w:tcW w:type="dxa" w:w="2880"/>
          </w:tcPr>
          <w:p>
            <w:r>
              <w:t>Incident Response Team</w:t>
            </w:r>
          </w:p>
        </w:tc>
        <w:tc>
          <w:tcPr>
            <w:tcW w:type="dxa" w:w="2880"/>
          </w:tcPr>
          <w:p>
            <w:r>
              <w:t>Roles, lifecycle, severity model, playbooks, communications, documentation, exercises.</w:t>
            </w:r>
          </w:p>
        </w:tc>
        <w:tc>
          <w:tcPr>
            <w:tcW w:type="dxa" w:w="2880"/>
          </w:tcPr>
          <w:p>
            <w:r>
              <w:t>At least annually</w:t>
            </w:r>
          </w:p>
        </w:tc>
      </w:tr>
      <w:tr>
        <w:tc>
          <w:tcPr>
            <w:tcW w:type="dxa" w:w="2880"/>
          </w:tcPr>
          <w:p>
            <w:r>
              <w:t>Security Operations</w:t>
            </w:r>
          </w:p>
        </w:tc>
        <w:tc>
          <w:tcPr>
            <w:tcW w:type="dxa" w:w="2880"/>
          </w:tcPr>
          <w:p>
            <w:r>
              <w:t>Investigation techniques, evidence handling, tooling, threat scenarios, containment coordination.</w:t>
            </w:r>
          </w:p>
        </w:tc>
        <w:tc>
          <w:tcPr>
            <w:tcW w:type="dxa" w:w="2880"/>
          </w:tcPr>
          <w:p>
            <w:r>
              <w:t>Ongoing and role-based</w:t>
            </w:r>
          </w:p>
        </w:tc>
      </w:tr>
      <w:tr>
        <w:tc>
          <w:tcPr>
            <w:tcW w:type="dxa" w:w="2880"/>
          </w:tcPr>
          <w:p>
            <w:r>
              <w:t>Executives and crisis leaders</w:t>
            </w:r>
          </w:p>
        </w:tc>
        <w:tc>
          <w:tcPr>
            <w:tcW w:type="dxa" w:w="2880"/>
          </w:tcPr>
          <w:p>
            <w:r>
              <w:t>Decision-making during major incidents, communication approvals, business impact trade-offs.</w:t>
            </w:r>
          </w:p>
        </w:tc>
        <w:tc>
          <w:tcPr>
            <w:tcW w:type="dxa" w:w="2880"/>
          </w:tcPr>
          <w:p>
            <w:r>
              <w:t>At least annually through tabletop participation</w:t>
            </w:r>
          </w:p>
        </w:tc>
      </w:tr>
      <w:tr>
        <w:tc>
          <w:tcPr>
            <w:tcW w:type="dxa" w:w="2880"/>
          </w:tcPr>
          <w:p>
            <w:r>
              <w:t>Legal, privacy, and communications teams</w:t>
            </w:r>
          </w:p>
        </w:tc>
        <w:tc>
          <w:tcPr>
            <w:tcW w:type="dxa" w:w="2880"/>
          </w:tcPr>
          <w:p>
            <w:r>
              <w:t>Cyber incident workflows, notification decision inputs, privilege considerations, messaging coordination.</w:t>
            </w:r>
          </w:p>
        </w:tc>
        <w:tc>
          <w:tcPr>
            <w:tcW w:type="dxa" w:w="2880"/>
          </w:tcPr>
          <w:p>
            <w:r>
              <w:t>At least annually</w:t>
            </w:r>
          </w:p>
        </w:tc>
      </w:tr>
      <w:tr>
        <w:tc>
          <w:tcPr>
            <w:tcW w:type="dxa" w:w="2880"/>
          </w:tcPr>
          <w:p>
            <w:r>
              <w:t>Key suppliers</w:t>
            </w:r>
          </w:p>
        </w:tc>
        <w:tc>
          <w:tcPr>
            <w:tcW w:type="dxa" w:w="2880"/>
          </w:tcPr>
          <w:p>
            <w:r>
              <w:t>Escalation paths, reporting expectations, information sharing requirements.</w:t>
            </w:r>
          </w:p>
        </w:tc>
        <w:tc>
          <w:tcPr>
            <w:tcW w:type="dxa" w:w="2880"/>
          </w:tcPr>
          <w:p>
            <w:r>
              <w:t>During onboarding and periodically for critical suppliers</w:t>
            </w:r>
          </w:p>
        </w:tc>
      </w:tr>
    </w:tbl>
    <w:p>
      <w:pPr>
        <w:pStyle w:val="Heading2"/>
      </w:pPr>
      <w:r>
        <w:t>Success Metrics</w:t>
      </w:r>
    </w:p>
    <w:p>
      <w:r>
        <w:t>The effectiveness of this plan will be measured using operational, readiness, and improvement metrics. Metrics should be reviewed by the Incident Response Manager and reported to management on an agreed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Indicator</w:t>
            </w:r>
          </w:p>
        </w:tc>
        <w:tc>
          <w:tcPr>
            <w:tcW w:type="dxa" w:w="2160"/>
          </w:tcPr>
          <w:p>
            <w:r>
              <w:t>Reporting Frequency</w:t>
            </w:r>
          </w:p>
        </w:tc>
        <w:tc>
          <w:tcPr>
            <w:tcW w:type="dxa" w:w="2160"/>
          </w:tcPr>
          <w:p>
            <w:r>
              <w:t>Owner</w:t>
            </w:r>
          </w:p>
        </w:tc>
      </w:tr>
      <w:tr>
        <w:tc>
          <w:tcPr>
            <w:tcW w:type="dxa" w:w="2160"/>
          </w:tcPr>
          <w:p>
            <w:r>
              <w:t>Incident response plan approval</w:t>
            </w:r>
          </w:p>
        </w:tc>
        <w:tc>
          <w:tcPr>
            <w:tcW w:type="dxa" w:w="2160"/>
          </w:tcPr>
          <w:p>
            <w:r>
              <w:t>Plan approved and available to response stakeholders.</w:t>
            </w:r>
          </w:p>
        </w:tc>
        <w:tc>
          <w:tcPr>
            <w:tcW w:type="dxa" w:w="2160"/>
          </w:tcPr>
          <w:p>
            <w:r>
              <w:t>Annually</w:t>
            </w:r>
          </w:p>
        </w:tc>
        <w:tc>
          <w:tcPr>
            <w:tcW w:type="dxa" w:w="2160"/>
          </w:tcPr>
          <w:p>
            <w:r>
              <w:t>Incident Response Manager</w:t>
            </w:r>
          </w:p>
        </w:tc>
      </w:tr>
      <w:tr>
        <w:tc>
          <w:tcPr>
            <w:tcW w:type="dxa" w:w="2160"/>
          </w:tcPr>
          <w:p>
            <w:r>
              <w:t>Contact list currency</w:t>
            </w:r>
          </w:p>
        </w:tc>
        <w:tc>
          <w:tcPr>
            <w:tcW w:type="dxa" w:w="2160"/>
          </w:tcPr>
          <w:p>
            <w:r>
              <w:t>Contact list validated within required review cycle.</w:t>
            </w:r>
          </w:p>
        </w:tc>
        <w:tc>
          <w:tcPr>
            <w:tcW w:type="dxa" w:w="2160"/>
          </w:tcPr>
          <w:p>
            <w:r>
              <w:t>Quarterly</w:t>
            </w:r>
          </w:p>
        </w:tc>
        <w:tc>
          <w:tcPr>
            <w:tcW w:type="dxa" w:w="2160"/>
          </w:tcPr>
          <w:p>
            <w:r>
              <w:t>Incident Response Manager</w:t>
            </w:r>
          </w:p>
        </w:tc>
      </w:tr>
      <w:tr>
        <w:tc>
          <w:tcPr>
            <w:tcW w:type="dxa" w:w="2160"/>
          </w:tcPr>
          <w:p>
            <w:r>
              <w:t>Incident reporting channel availability</w:t>
            </w:r>
          </w:p>
        </w:tc>
        <w:tc>
          <w:tcPr>
            <w:tcW w:type="dxa" w:w="2160"/>
          </w:tcPr>
          <w:p>
            <w:r>
              <w:t>Approved reporting channels operational and communicated.</w:t>
            </w:r>
          </w:p>
        </w:tc>
        <w:tc>
          <w:tcPr>
            <w:tcW w:type="dxa" w:w="2160"/>
          </w:tcPr>
          <w:p>
            <w:r>
              <w:t>Quarterly</w:t>
            </w:r>
          </w:p>
        </w:tc>
        <w:tc>
          <w:tcPr>
            <w:tcW w:type="dxa" w:w="2160"/>
          </w:tcPr>
          <w:p>
            <w:r>
              <w:t>Security Operations Lead</w:t>
            </w:r>
          </w:p>
        </w:tc>
      </w:tr>
      <w:tr>
        <w:tc>
          <w:tcPr>
            <w:tcW w:type="dxa" w:w="2160"/>
          </w:tcPr>
          <w:p>
            <w:r>
              <w:t>Staff awareness completion</w:t>
            </w:r>
          </w:p>
        </w:tc>
        <w:tc>
          <w:tcPr>
            <w:tcW w:type="dxa" w:w="2160"/>
          </w:tcPr>
          <w:p>
            <w:r>
              <w:t>Required personnel complete incident reporting awareness training.</w:t>
            </w:r>
          </w:p>
        </w:tc>
        <w:tc>
          <w:tcPr>
            <w:tcW w:type="dxa" w:w="2160"/>
          </w:tcPr>
          <w:p>
            <w:r>
              <w:t>Quarterly</w:t>
            </w:r>
          </w:p>
        </w:tc>
        <w:tc>
          <w:tcPr>
            <w:tcW w:type="dxa" w:w="2160"/>
          </w:tcPr>
          <w:p>
            <w:r>
              <w:t>Security Awareness Lead</w:t>
            </w:r>
          </w:p>
        </w:tc>
      </w:tr>
      <w:tr>
        <w:tc>
          <w:tcPr>
            <w:tcW w:type="dxa" w:w="2160"/>
          </w:tcPr>
          <w:p>
            <w:r>
              <w:t>Helpdesk escalation training</w:t>
            </w:r>
          </w:p>
        </w:tc>
        <w:tc>
          <w:tcPr>
            <w:tcW w:type="dxa" w:w="2160"/>
          </w:tcPr>
          <w:p>
            <w:r>
              <w:t>Helpdesk staff trained on incident intake and escalation.</w:t>
            </w:r>
          </w:p>
        </w:tc>
        <w:tc>
          <w:tcPr>
            <w:tcW w:type="dxa" w:w="2160"/>
          </w:tcPr>
          <w:p>
            <w:r>
              <w:t>Semi-annually</w:t>
            </w:r>
          </w:p>
        </w:tc>
        <w:tc>
          <w:tcPr>
            <w:tcW w:type="dxa" w:w="2160"/>
          </w:tcPr>
          <w:p>
            <w:r>
              <w:t>Service Desk Manager</w:t>
            </w:r>
          </w:p>
        </w:tc>
      </w:tr>
      <w:tr>
        <w:tc>
          <w:tcPr>
            <w:tcW w:type="dxa" w:w="2160"/>
          </w:tcPr>
          <w:p>
            <w:r>
              <w:t>Incident logging completeness</w:t>
            </w:r>
          </w:p>
        </w:tc>
        <w:tc>
          <w:tcPr>
            <w:tcW w:type="dxa" w:w="2160"/>
          </w:tcPr>
          <w:p>
            <w:r>
              <w:t>Incidents recorded with required minimum fields.</w:t>
            </w:r>
          </w:p>
        </w:tc>
        <w:tc>
          <w:tcPr>
            <w:tcW w:type="dxa" w:w="2160"/>
          </w:tcPr>
          <w:p>
            <w:r>
              <w:t>Monthly</w:t>
            </w:r>
          </w:p>
        </w:tc>
        <w:tc>
          <w:tcPr>
            <w:tcW w:type="dxa" w:w="2160"/>
          </w:tcPr>
          <w:p>
            <w:r>
              <w:t>Security Operations Lead</w:t>
            </w:r>
          </w:p>
        </w:tc>
      </w:tr>
      <w:tr>
        <w:tc>
          <w:tcPr>
            <w:tcW w:type="dxa" w:w="2160"/>
          </w:tcPr>
          <w:p>
            <w:r>
              <w:t>Initial triage timeliness</w:t>
            </w:r>
          </w:p>
        </w:tc>
        <w:tc>
          <w:tcPr>
            <w:tcW w:type="dxa" w:w="2160"/>
          </w:tcPr>
          <w:p>
            <w:r>
              <w:t>Suspected incidents triaged within defined response windows by severity.</w:t>
            </w:r>
          </w:p>
        </w:tc>
        <w:tc>
          <w:tcPr>
            <w:tcW w:type="dxa" w:w="2160"/>
          </w:tcPr>
          <w:p>
            <w:r>
              <w:t>Monthly</w:t>
            </w:r>
          </w:p>
        </w:tc>
        <w:tc>
          <w:tcPr>
            <w:tcW w:type="dxa" w:w="2160"/>
          </w:tcPr>
          <w:p>
            <w:r>
              <w:t>Security Operations Lead</w:t>
            </w:r>
          </w:p>
        </w:tc>
      </w:tr>
      <w:tr>
        <w:tc>
          <w:tcPr>
            <w:tcW w:type="dxa" w:w="2160"/>
          </w:tcPr>
          <w:p>
            <w:r>
              <w:t>Escalation timeliness</w:t>
            </w:r>
          </w:p>
        </w:tc>
        <w:tc>
          <w:tcPr>
            <w:tcW w:type="dxa" w:w="2160"/>
          </w:tcPr>
          <w:p>
            <w:r>
              <w:t>High and critical incidents escalated to required stakeholders within defined timeframes.</w:t>
            </w:r>
          </w:p>
        </w:tc>
        <w:tc>
          <w:tcPr>
            <w:tcW w:type="dxa" w:w="2160"/>
          </w:tcPr>
          <w:p>
            <w:r>
              <w:t>Monthly</w:t>
            </w:r>
          </w:p>
        </w:tc>
        <w:tc>
          <w:tcPr>
            <w:tcW w:type="dxa" w:w="2160"/>
          </w:tcPr>
          <w:p>
            <w:r>
              <w:t>Incident Response Manager</w:t>
            </w:r>
          </w:p>
        </w:tc>
      </w:tr>
      <w:tr>
        <w:tc>
          <w:tcPr>
            <w:tcW w:type="dxa" w:w="2160"/>
          </w:tcPr>
          <w:p>
            <w:r>
              <w:t>Containment timeliness</w:t>
            </w:r>
          </w:p>
        </w:tc>
        <w:tc>
          <w:tcPr>
            <w:tcW w:type="dxa" w:w="2160"/>
          </w:tcPr>
          <w:p>
            <w:r>
              <w:t>Time from confirmation to containment tracked and trending within acceptable range.</w:t>
            </w:r>
          </w:p>
        </w:tc>
        <w:tc>
          <w:tcPr>
            <w:tcW w:type="dxa" w:w="2160"/>
          </w:tcPr>
          <w:p>
            <w:r>
              <w:t>Monthly</w:t>
            </w:r>
          </w:p>
        </w:tc>
        <w:tc>
          <w:tcPr>
            <w:tcW w:type="dxa" w:w="2160"/>
          </w:tcPr>
          <w:p>
            <w:r>
              <w:t>Security Operations Lead</w:t>
            </w:r>
          </w:p>
        </w:tc>
      </w:tr>
      <w:tr>
        <w:tc>
          <w:tcPr>
            <w:tcW w:type="dxa" w:w="2160"/>
          </w:tcPr>
          <w:p>
            <w:r>
              <w:t>Recovery validation</w:t>
            </w:r>
          </w:p>
        </w:tc>
        <w:tc>
          <w:tcPr>
            <w:tcW w:type="dxa" w:w="2160"/>
          </w:tcPr>
          <w:p>
            <w:r>
              <w:t>Restored systems validated by technical and business owners before closure.</w:t>
            </w:r>
          </w:p>
        </w:tc>
        <w:tc>
          <w:tcPr>
            <w:tcW w:type="dxa" w:w="2160"/>
          </w:tcPr>
          <w:p>
            <w:r>
              <w:t>Per incident</w:t>
            </w:r>
          </w:p>
        </w:tc>
        <w:tc>
          <w:tcPr>
            <w:tcW w:type="dxa" w:w="2160"/>
          </w:tcPr>
          <w:p>
            <w:r>
              <w:t>IT Operations Lead</w:t>
            </w:r>
          </w:p>
        </w:tc>
      </w:tr>
      <w:tr>
        <w:tc>
          <w:tcPr>
            <w:tcW w:type="dxa" w:w="2160"/>
          </w:tcPr>
          <w:p>
            <w:r>
              <w:t>Post-incident review completion</w:t>
            </w:r>
          </w:p>
        </w:tc>
        <w:tc>
          <w:tcPr>
            <w:tcW w:type="dxa" w:w="2160"/>
          </w:tcPr>
          <w:p>
            <w:r>
              <w:t>Reviews completed for high and critical incidents.</w:t>
            </w:r>
          </w:p>
        </w:tc>
        <w:tc>
          <w:tcPr>
            <w:tcW w:type="dxa" w:w="2160"/>
          </w:tcPr>
          <w:p>
            <w:r>
              <w:t>Per incident / Quarterly</w:t>
            </w:r>
          </w:p>
        </w:tc>
        <w:tc>
          <w:tcPr>
            <w:tcW w:type="dxa" w:w="2160"/>
          </w:tcPr>
          <w:p>
            <w:r>
              <w:t>Incident Response Manager</w:t>
            </w:r>
          </w:p>
        </w:tc>
      </w:tr>
      <w:tr>
        <w:tc>
          <w:tcPr>
            <w:tcW w:type="dxa" w:w="2160"/>
          </w:tcPr>
          <w:p>
            <w:r>
              <w:t>Corrective action closure</w:t>
            </w:r>
          </w:p>
        </w:tc>
        <w:tc>
          <w:tcPr>
            <w:tcW w:type="dxa" w:w="2160"/>
          </w:tcPr>
          <w:p>
            <w:r>
              <w:t>Lessons learned actions closed by due date.</w:t>
            </w:r>
          </w:p>
        </w:tc>
        <w:tc>
          <w:tcPr>
            <w:tcW w:type="dxa" w:w="2160"/>
          </w:tcPr>
          <w:p>
            <w:r>
              <w:t>Monthly</w:t>
            </w:r>
          </w:p>
        </w:tc>
        <w:tc>
          <w:tcPr>
            <w:tcW w:type="dxa" w:w="2160"/>
          </w:tcPr>
          <w:p>
            <w:r>
              <w:t>Incident Response Manager</w:t>
            </w:r>
          </w:p>
        </w:tc>
      </w:tr>
      <w:tr>
        <w:tc>
          <w:tcPr>
            <w:tcW w:type="dxa" w:w="2160"/>
          </w:tcPr>
          <w:p>
            <w:r>
              <w:t>Playbook coverage</w:t>
            </w:r>
          </w:p>
        </w:tc>
        <w:tc>
          <w:tcPr>
            <w:tcW w:type="dxa" w:w="2160"/>
          </w:tcPr>
          <w:p>
            <w:r>
              <w:t>Priority incident scenarios have documented playbooks.</w:t>
            </w:r>
          </w:p>
        </w:tc>
        <w:tc>
          <w:tcPr>
            <w:tcW w:type="dxa" w:w="2160"/>
          </w:tcPr>
          <w:p>
            <w:r>
              <w:t>Quarterly</w:t>
            </w:r>
          </w:p>
        </w:tc>
        <w:tc>
          <w:tcPr>
            <w:tcW w:type="dxa" w:w="2160"/>
          </w:tcPr>
          <w:p>
            <w:r>
              <w:t>Security Operations Lead</w:t>
            </w:r>
          </w:p>
        </w:tc>
      </w:tr>
      <w:tr>
        <w:tc>
          <w:tcPr>
            <w:tcW w:type="dxa" w:w="2160"/>
          </w:tcPr>
          <w:p>
            <w:r>
              <w:t>Exercise completion</w:t>
            </w:r>
          </w:p>
        </w:tc>
        <w:tc>
          <w:tcPr>
            <w:tcW w:type="dxa" w:w="2160"/>
          </w:tcPr>
          <w:p>
            <w:r>
              <w:t>Planned tabletop, technical simulation, communications drill, and supplier tests completed.</w:t>
            </w:r>
          </w:p>
        </w:tc>
        <w:tc>
          <w:tcPr>
            <w:tcW w:type="dxa" w:w="2160"/>
          </w:tcPr>
          <w:p>
            <w:r>
              <w:t>Quarterly</w:t>
            </w:r>
          </w:p>
        </w:tc>
        <w:tc>
          <w:tcPr>
            <w:tcW w:type="dxa" w:w="2160"/>
          </w:tcPr>
          <w:p>
            <w:r>
              <w:t>Incident Response Manager</w:t>
            </w:r>
          </w:p>
        </w:tc>
      </w:tr>
      <w:tr>
        <w:tc>
          <w:tcPr>
            <w:tcW w:type="dxa" w:w="2160"/>
          </w:tcPr>
          <w:p>
            <w:r>
              <w:t>Exercise action closure</w:t>
            </w:r>
          </w:p>
        </w:tc>
        <w:tc>
          <w:tcPr>
            <w:tcW w:type="dxa" w:w="2160"/>
          </w:tcPr>
          <w:p>
            <w:r>
              <w:t>Exercise findings assigned and remediated by due date.</w:t>
            </w:r>
          </w:p>
        </w:tc>
        <w:tc>
          <w:tcPr>
            <w:tcW w:type="dxa" w:w="2160"/>
          </w:tcPr>
          <w:p>
            <w:r>
              <w:t>Quarterly</w:t>
            </w:r>
          </w:p>
        </w:tc>
        <w:tc>
          <w:tcPr>
            <w:tcW w:type="dxa" w:w="2160"/>
          </w:tcPr>
          <w:p>
            <w:r>
              <w:t>Incident Response Manager</w:t>
            </w:r>
          </w:p>
        </w:tc>
      </w:tr>
      <w:tr>
        <w:tc>
          <w:tcPr>
            <w:tcW w:type="dxa" w:w="2160"/>
          </w:tcPr>
          <w:p>
            <w:r>
              <w:t>Supplier incident readiness</w:t>
            </w:r>
          </w:p>
        </w:tc>
        <w:tc>
          <w:tcPr>
            <w:tcW w:type="dxa" w:w="2160"/>
          </w:tcPr>
          <w:p>
            <w:r>
              <w:t>Critical supplier security contacts and escalation paths validated.</w:t>
            </w:r>
          </w:p>
        </w:tc>
        <w:tc>
          <w:tcPr>
            <w:tcW w:type="dxa" w:w="2160"/>
          </w:tcPr>
          <w:p>
            <w:r>
              <w:t>Semi-annually</w:t>
            </w:r>
          </w:p>
        </w:tc>
        <w:tc>
          <w:tcPr>
            <w:tcW w:type="dxa" w:w="2160"/>
          </w:tcPr>
          <w:p>
            <w:r>
              <w:t>Vendor Management Lead</w:t>
            </w:r>
          </w:p>
        </w:tc>
      </w:tr>
      <w:tr>
        <w:tc>
          <w:tcPr>
            <w:tcW w:type="dxa" w:w="2160"/>
          </w:tcPr>
          <w:p>
            <w:r>
              <w:t>Management reporting</w:t>
            </w:r>
          </w:p>
        </w:tc>
        <w:tc>
          <w:tcPr>
            <w:tcW w:type="dxa" w:w="2160"/>
          </w:tcPr>
          <w:p>
            <w:r>
              <w:t>Incident trends, significant incidents, and improvement actions reported to leadership.</w:t>
            </w:r>
          </w:p>
        </w:tc>
        <w:tc>
          <w:tcPr>
            <w:tcW w:type="dxa" w:w="2160"/>
          </w:tcPr>
          <w:p>
            <w:r>
              <w:t>Quarterly</w:t>
            </w:r>
          </w:p>
        </w:tc>
        <w:tc>
          <w:tcPr>
            <w:tcW w:type="dxa" w:w="2160"/>
          </w:tcPr>
          <w:p>
            <w:r>
              <w:t>Incident Response Manager</w:t>
            </w:r>
          </w:p>
        </w:tc>
      </w:tr>
      <w:tr>
        <w:tc>
          <w:tcPr>
            <w:tcW w:type="dxa" w:w="2160"/>
          </w:tcPr>
          <w:p>
            <w:r>
              <w:t>Evidence retention compliance</w:t>
            </w:r>
          </w:p>
        </w:tc>
        <w:tc>
          <w:tcPr>
            <w:tcW w:type="dxa" w:w="2160"/>
          </w:tcPr>
          <w:p>
            <w:r>
              <w:t>Incident records and evidence retained in approved repositories.</w:t>
            </w:r>
          </w:p>
        </w:tc>
        <w:tc>
          <w:tcPr>
            <w:tcW w:type="dxa" w:w="2160"/>
          </w:tcPr>
          <w:p>
            <w:r>
              <w:t>Quarterly</w:t>
            </w:r>
          </w:p>
        </w:tc>
        <w:tc>
          <w:tcPr>
            <w:tcW w:type="dxa" w:w="2160"/>
          </w:tcPr>
          <w:p>
            <w:r>
              <w:t>Risk and Compliance Lead</w:t>
            </w:r>
          </w:p>
        </w:tc>
      </w:tr>
    </w:tbl>
    <w:p>
      <w:r>
        <w:t>Additional qualitative indicators of success include:</w:t>
      </w:r>
    </w:p>
    <w:p>
      <w:pPr>
        <w:pStyle w:val="ListBullet"/>
      </w:pPr>
      <w:r>
        <w:t>Personnel know how and where to report suspicious activity.</w:t>
      </w:r>
    </w:p>
    <w:p>
      <w:pPr>
        <w:pStyle w:val="ListBullet"/>
      </w:pPr>
      <w:r>
        <w:t>Response team members understand their roles and escalation paths.</w:t>
      </w:r>
    </w:p>
    <w:p>
      <w:pPr>
        <w:pStyle w:val="ListBullet"/>
      </w:pPr>
      <w:r>
        <w:t>Major incidents can be coordinated without relying solely on corporate email.</w:t>
      </w:r>
    </w:p>
    <w:p>
      <w:pPr>
        <w:pStyle w:val="ListBullet"/>
      </w:pPr>
      <w:r>
        <w:t>Business owners participate in impact assessment and recovery decisions.</w:t>
      </w:r>
    </w:p>
    <w:p>
      <w:pPr>
        <w:pStyle w:val="ListBullet"/>
      </w:pPr>
      <w:r>
        <w:t>Legal, privacy, communications, and supplier teams are engaged early when needed.</w:t>
      </w:r>
    </w:p>
    <w:p>
      <w:pPr>
        <w:pStyle w:val="ListBullet"/>
      </w:pPr>
      <w:r>
        <w:t>Exercises produce actionable improvements rather than only attendance records.</w:t>
      </w:r>
    </w:p>
    <w:p>
      <w:pPr>
        <w:pStyle w:val="ListBullet"/>
      </w:pPr>
      <w:r>
        <w:t>Repeat incidents and recurring root causes decline over time.</w:t>
      </w:r>
    </w:p>
    <w:p>
      <w:pPr>
        <w:pStyle w:val="ListBullet"/>
      </w:pPr>
      <w:r>
        <w:t>Incident records are complete enough to support management review, audit, legal assessment, and lessons learned.</w:t>
      </w:r>
    </w:p>
    <w:p>
      <w:pPr>
        <w:pStyle w:val="Heading2"/>
      </w:pPr>
      <w:r>
        <w:t>Review &amp; Update Triggers</w:t>
      </w:r>
    </w:p>
    <w:p>
      <w:r>
        <w:t>This plan must be reviewed at least annually and updated whenever material changes occur. The Incident Response Manager is responsible for coordinating reviews, obtaining stakeholder input, maintaining version control, and ensuring approved updates are communicated to relevant personnel.</w:t>
      </w:r>
    </w:p>
    <w:p>
      <w:r>
        <w:t>Scheduled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Item</w:t>
            </w:r>
          </w:p>
        </w:tc>
        <w:tc>
          <w:tcPr>
            <w:tcW w:type="dxa" w:w="2880"/>
          </w:tcPr>
          <w:p>
            <w:r>
              <w:t>Minimum Frequency</w:t>
            </w:r>
          </w:p>
        </w:tc>
        <w:tc>
          <w:tcPr>
            <w:tcW w:type="dxa" w:w="2880"/>
          </w:tcPr>
          <w:p>
            <w:r>
              <w:t>Responsible Owner</w:t>
            </w:r>
          </w:p>
        </w:tc>
      </w:tr>
      <w:tr>
        <w:tc>
          <w:tcPr>
            <w:tcW w:type="dxa" w:w="2880"/>
          </w:tcPr>
          <w:p>
            <w:r>
              <w:t>Full incident response plan review</w:t>
            </w:r>
          </w:p>
        </w:tc>
        <w:tc>
          <w:tcPr>
            <w:tcW w:type="dxa" w:w="2880"/>
          </w:tcPr>
          <w:p>
            <w:r>
              <w:t>Annually</w:t>
            </w:r>
          </w:p>
        </w:tc>
        <w:tc>
          <w:tcPr>
            <w:tcW w:type="dxa" w:w="2880"/>
          </w:tcPr>
          <w:p>
            <w:r>
              <w:t>Incident Response Manager</w:t>
            </w:r>
          </w:p>
        </w:tc>
      </w:tr>
      <w:tr>
        <w:tc>
          <w:tcPr>
            <w:tcW w:type="dxa" w:w="2880"/>
          </w:tcPr>
          <w:p>
            <w:r>
              <w:t>Incident response contact list validation</w:t>
            </w:r>
          </w:p>
        </w:tc>
        <w:tc>
          <w:tcPr>
            <w:tcW w:type="dxa" w:w="2880"/>
          </w:tcPr>
          <w:p>
            <w:r>
              <w:t>Quarterly</w:t>
            </w:r>
          </w:p>
        </w:tc>
        <w:tc>
          <w:tcPr>
            <w:tcW w:type="dxa" w:w="2880"/>
          </w:tcPr>
          <w:p>
            <w:r>
              <w:t>Incident Response Manager</w:t>
            </w:r>
          </w:p>
        </w:tc>
      </w:tr>
      <w:tr>
        <w:tc>
          <w:tcPr>
            <w:tcW w:type="dxa" w:w="2880"/>
          </w:tcPr>
          <w:p>
            <w:r>
              <w:t>Severity model and escalation criteria review</w:t>
            </w:r>
          </w:p>
        </w:tc>
        <w:tc>
          <w:tcPr>
            <w:tcW w:type="dxa" w:w="2880"/>
          </w:tcPr>
          <w:p>
            <w:r>
              <w:t>Annually</w:t>
            </w:r>
          </w:p>
        </w:tc>
        <w:tc>
          <w:tcPr>
            <w:tcW w:type="dxa" w:w="2880"/>
          </w:tcPr>
          <w:p>
            <w:r>
              <w:t>Incident Response Manager</w:t>
            </w:r>
          </w:p>
        </w:tc>
      </w:tr>
      <w:tr>
        <w:tc>
          <w:tcPr>
            <w:tcW w:type="dxa" w:w="2880"/>
          </w:tcPr>
          <w:p>
            <w:r>
              <w:t>Priority playbook review</w:t>
            </w:r>
          </w:p>
        </w:tc>
        <w:tc>
          <w:tcPr>
            <w:tcW w:type="dxa" w:w="2880"/>
          </w:tcPr>
          <w:p>
            <w:r>
              <w:t>Annually or after use</w:t>
            </w:r>
          </w:p>
        </w:tc>
        <w:tc>
          <w:tcPr>
            <w:tcW w:type="dxa" w:w="2880"/>
          </w:tcPr>
          <w:p>
            <w:r>
              <w:t>Security Operations Lead</w:t>
            </w:r>
          </w:p>
        </w:tc>
      </w:tr>
      <w:tr>
        <w:tc>
          <w:tcPr>
            <w:tcW w:type="dxa" w:w="2880"/>
          </w:tcPr>
          <w:p>
            <w:r>
              <w:t>Reporting channel validation</w:t>
            </w:r>
          </w:p>
        </w:tc>
        <w:tc>
          <w:tcPr>
            <w:tcW w:type="dxa" w:w="2880"/>
          </w:tcPr>
          <w:p>
            <w:r>
              <w:t>Quarterly</w:t>
            </w:r>
          </w:p>
        </w:tc>
        <w:tc>
          <w:tcPr>
            <w:tcW w:type="dxa" w:w="2880"/>
          </w:tcPr>
          <w:p>
            <w:r>
              <w:t>Security Operations Lead</w:t>
            </w:r>
          </w:p>
        </w:tc>
      </w:tr>
      <w:tr>
        <w:tc>
          <w:tcPr>
            <w:tcW w:type="dxa" w:w="2880"/>
          </w:tcPr>
          <w:p>
            <w:r>
              <w:t>Supplier security contact review</w:t>
            </w:r>
          </w:p>
        </w:tc>
        <w:tc>
          <w:tcPr>
            <w:tcW w:type="dxa" w:w="2880"/>
          </w:tcPr>
          <w:p>
            <w:r>
              <w:t>Semi-annually</w:t>
            </w:r>
          </w:p>
        </w:tc>
        <w:tc>
          <w:tcPr>
            <w:tcW w:type="dxa" w:w="2880"/>
          </w:tcPr>
          <w:p>
            <w:r>
              <w:t>Vendor Management Lead</w:t>
            </w:r>
          </w:p>
        </w:tc>
      </w:tr>
      <w:tr>
        <w:tc>
          <w:tcPr>
            <w:tcW w:type="dxa" w:w="2880"/>
          </w:tcPr>
          <w:p>
            <w:r>
              <w:t>Exercise programme review</w:t>
            </w:r>
          </w:p>
        </w:tc>
        <w:tc>
          <w:tcPr>
            <w:tcW w:type="dxa" w:w="2880"/>
          </w:tcPr>
          <w:p>
            <w:r>
              <w:t>Annually</w:t>
            </w:r>
          </w:p>
        </w:tc>
        <w:tc>
          <w:tcPr>
            <w:tcW w:type="dxa" w:w="2880"/>
          </w:tcPr>
          <w:p>
            <w:r>
              <w:t>Incident Response Manager</w:t>
            </w:r>
          </w:p>
        </w:tc>
      </w:tr>
      <w:tr>
        <w:tc>
          <w:tcPr>
            <w:tcW w:type="dxa" w:w="2880"/>
          </w:tcPr>
          <w:p>
            <w:r>
              <w:t>Training content review</w:t>
            </w:r>
          </w:p>
        </w:tc>
        <w:tc>
          <w:tcPr>
            <w:tcW w:type="dxa" w:w="2880"/>
          </w:tcPr>
          <w:p>
            <w:r>
              <w:t>Annually</w:t>
            </w:r>
          </w:p>
        </w:tc>
        <w:tc>
          <w:tcPr>
            <w:tcW w:type="dxa" w:w="2880"/>
          </w:tcPr>
          <w:p>
            <w:r>
              <w:t>Security Awareness Lead</w:t>
            </w:r>
          </w:p>
        </w:tc>
      </w:tr>
      <w:tr>
        <w:tc>
          <w:tcPr>
            <w:tcW w:type="dxa" w:w="2880"/>
          </w:tcPr>
          <w:p>
            <w:r>
              <w:t>Metrics and management reporting review</w:t>
            </w:r>
          </w:p>
        </w:tc>
        <w:tc>
          <w:tcPr>
            <w:tcW w:type="dxa" w:w="2880"/>
          </w:tcPr>
          <w:p>
            <w:r>
              <w:t>Annually</w:t>
            </w:r>
          </w:p>
        </w:tc>
        <w:tc>
          <w:tcPr>
            <w:tcW w:type="dxa" w:w="2880"/>
          </w:tcPr>
          <w:p>
            <w:r>
              <w:t>Risk and Compliance Lead</w:t>
            </w:r>
          </w:p>
        </w:tc>
      </w:tr>
    </w:tbl>
    <w:p>
      <w:r>
        <w:t>Update triggers include:</w:t>
      </w:r>
    </w:p>
    <w:p>
      <w:pPr>
        <w:pStyle w:val="ListBullet"/>
      </w:pPr>
      <w:r>
        <w:t>Completion of a significant incident or exercise identifying plan, role, communication, or playbook gaps.</w:t>
      </w:r>
    </w:p>
    <w:p>
      <w:pPr>
        <w:pStyle w:val="ListBullet"/>
      </w:pPr>
      <w:r>
        <w:t>Changes to organisational structure, key roles, business units, operating model, or decision authority.</w:t>
      </w:r>
    </w:p>
    <w:p>
      <w:pPr>
        <w:pStyle w:val="ListBullet"/>
      </w:pPr>
      <w:r>
        <w:t>Introduction of new critical systems, cloud services, outsourced services, locations, or business processes.</w:t>
      </w:r>
    </w:p>
    <w:p>
      <w:pPr>
        <w:pStyle w:val="ListBullet"/>
      </w:pPr>
      <w:r>
        <w:t>Material changes to network architecture, identity platforms, endpoint management, logging, monitoring, backup, or recovery capabilities.</w:t>
      </w:r>
    </w:p>
    <w:p>
      <w:pPr>
        <w:pStyle w:val="ListBullet"/>
      </w:pPr>
      <w:r>
        <w:t>Changes to legal, privacy, contractual, insurance, or customer notification obligations.</w:t>
      </w:r>
    </w:p>
    <w:p>
      <w:pPr>
        <w:pStyle w:val="ListBullet"/>
      </w:pPr>
      <w:r>
        <w:t>Onboarding, replacement, or termination of critical suppliers or managed service providers.</w:t>
      </w:r>
    </w:p>
    <w:p>
      <w:pPr>
        <w:pStyle w:val="ListBullet"/>
      </w:pPr>
      <w:r>
        <w:t>Changes to threat landscape, including new attack patterns relevant to [Organisation Name].</w:t>
      </w:r>
    </w:p>
    <w:p>
      <w:pPr>
        <w:pStyle w:val="ListBullet"/>
      </w:pPr>
      <w:r>
        <w:t>Audit findings, risk assessment results, regulatory feedback, or management directives requiring improvement.</w:t>
      </w:r>
    </w:p>
    <w:p>
      <w:pPr>
        <w:pStyle w:val="ListBullet"/>
      </w:pPr>
      <w:r>
        <w:t>Repeated incidents showing weaknesses in detection, reporting, containment, recovery, or user awareness.</w:t>
      </w:r>
    </w:p>
    <w:p>
      <w:pPr>
        <w:pStyle w:val="ListBullet"/>
      </w:pPr>
      <w:r>
        <w:t>Failure to meet success metrics or response timelines.</w:t>
      </w:r>
    </w:p>
    <w:p>
      <w:pPr>
        <w:pStyle w:val="ListBullet"/>
      </w:pPr>
      <w:r>
        <w:t>Contact list changes affecting primary or alternate responders.</w:t>
      </w:r>
    </w:p>
    <w:p>
      <w:pPr>
        <w:pStyle w:val="ListBullet"/>
      </w:pPr>
      <w:r>
        <w:t>Changes to external support arrangements, including legal counsel, forensic providers, public relations providers, or cyber insurance contacts.</w:t>
      </w:r>
    </w:p>
    <w:p>
      <w:pPr>
        <w:pStyle w:val="ListBullet"/>
      </w:pPr>
      <w:r>
        <w:t>Lessons learned from industry incidents relevant to the organisation’s sector, technologies, or operating model.</w:t>
      </w:r>
    </w:p>
    <w:p>
      <w:r>
        <w:t>Version control requirements:</w:t>
      </w:r>
    </w:p>
    <w:p>
      <w:pPr>
        <w:pStyle w:val="ListBullet"/>
      </w:pPr>
      <w:r>
        <w:t>All approved versions must be stored in the designated document repository.</w:t>
      </w:r>
    </w:p>
    <w:p>
      <w:pPr>
        <w:pStyle w:val="ListBullet"/>
      </w:pPr>
      <w:r>
        <w:t>Superseded versions must be retained according to document retention requirements.</w:t>
      </w:r>
    </w:p>
    <w:p>
      <w:pPr>
        <w:pStyle w:val="ListBullet"/>
      </w:pPr>
      <w:r>
        <w:t>Material changes must be reviewed by Security Operations, IT Operations, Legal, Privacy, Communications, Business Continuity, and relevant business stakeholders before approval.</w:t>
      </w:r>
    </w:p>
    <w:p>
      <w:pPr>
        <w:pStyle w:val="ListBullet"/>
      </w:pPr>
      <w:r>
        <w:t>Significant updates must be communicated to the Incident Response Team and affected stakeholders.</w:t>
      </w:r>
    </w:p>
    <w:p>
      <w:pPr>
        <w:pStyle w:val="ListBullet"/>
      </w:pPr>
      <w:r>
        <w:t>Training, playbooks, and exercises must be updated where plan changes affect operational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