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Stage 2 Audit Evidence Pack (FM)</w:t>
      </w:r>
    </w:p>
    <w:p>
      <w:pPr>
        <w:pStyle w:val="Heading2"/>
      </w:pPr>
      <w:r>
        <w:t>What This Evidences</w:t>
      </w:r>
    </w:p>
    <w:p>
      <w:r>
        <w:t>This evidence pack supports ISO 41001:2018 — Internal Audit by demonstrating that the organisation has planned, conducted, recorded, and followed up internal audits of the Facilities Management System (FMS).</w:t>
      </w:r>
    </w:p>
    <w:p>
      <w:r>
        <w:t>This artifact is collected operational evidence, not an authored document. Do not create or recreate audit evidence manually. Export and compile actual records from the organisation’s audit, document management, workflow, ticketing, and facilities management systems into a ZIP or shared drive folder.</w:t>
      </w:r>
    </w:p>
    <w:p>
      <w:pPr>
        <w:pStyle w:val="Heading2"/>
      </w:pPr>
      <w:r>
        <w:t>Where To Collect It From</w:t>
      </w:r>
    </w:p>
    <w:p>
      <w:r>
        <w:t>Collect evidence from the systems used to manage internal audits and FM improvement actions, typically:</w:t>
      </w:r>
    </w:p>
    <w:p>
      <w:pPr>
        <w:pStyle w:val="ListBullet"/>
      </w:pPr>
      <w:r>
        <w:t>Internal audit management tool: [Audit Management System]</w:t>
      </w:r>
    </w:p>
    <w:p>
      <w:pPr>
        <w:pStyle w:val="ListBullet"/>
      </w:pPr>
      <w:r>
        <w:t>Document management system / QMS repository: [Document Repository]</w:t>
      </w:r>
    </w:p>
    <w:p>
      <w:pPr>
        <w:pStyle w:val="ListBullet"/>
      </w:pPr>
      <w:r>
        <w:t>Facilities management platform / CAFM / IWMS: [FM System]</w:t>
      </w:r>
    </w:p>
    <w:p>
      <w:pPr>
        <w:pStyle w:val="ListBullet"/>
      </w:pPr>
      <w:r>
        <w:t>Corrective action or issue tracking tool: [ITSM / CAPA / Ticketing System]</w:t>
      </w:r>
    </w:p>
    <w:p>
      <w:pPr>
        <w:pStyle w:val="ListBullet"/>
      </w:pPr>
      <w:r>
        <w:t>Calendar or planning tool: [Calendar / Planning System]</w:t>
      </w:r>
    </w:p>
    <w:p>
      <w:pPr>
        <w:pStyle w:val="ListBullet"/>
      </w:pPr>
      <w:r>
        <w:t>Meeting records repository: [SharePoint / Teams / Google Drive]</w:t>
      </w:r>
    </w:p>
    <w:p>
      <w:pPr>
        <w:pStyle w:val="ListBullet"/>
      </w:pPr>
      <w:r>
        <w:t>Email archive, where approvals or notifications are retained: [Email System]</w:t>
      </w:r>
    </w:p>
    <w:p>
      <w:pPr>
        <w:pStyle w:val="Heading2"/>
      </w:pPr>
      <w:r>
        <w:t>How To Collect</w:t>
      </w:r>
    </w:p>
    <w:p>
      <w:pPr>
        <w:pStyle w:val="ListBullet"/>
      </w:pPr>
      <w:r>
        <w:t>Identify the audit period in scope, e.g. [YYYY-MM-DD to YYYY-MM-DD].</w:t>
      </w:r>
    </w:p>
    <w:p>
      <w:pPr>
        <w:pStyle w:val="ListBullet"/>
      </w:pPr>
      <w:r>
        <w:t>Export the approved internal audit programme or schedule covering the period.</w:t>
      </w:r>
    </w:p>
    <w:p>
      <w:pPr>
        <w:pStyle w:val="ListBullet"/>
      </w:pPr>
      <w:r>
        <w:t>Export audit plans for each relevant FMS audit, including scope, criteria, dates, auditors, and audited areas.</w:t>
      </w:r>
    </w:p>
    <w:p>
      <w:pPr>
        <w:pStyle w:val="ListBullet"/>
      </w:pPr>
      <w:r>
        <w:t>Export completed internal audit reports from [Audit Management System] or [Document Repository].</w:t>
      </w:r>
    </w:p>
    <w:p>
      <w:pPr>
        <w:pStyle w:val="ListBullet"/>
      </w:pPr>
      <w:r>
        <w:t>Export evidence of auditor competence and independence, such as auditor assignment records, training records, or conflict-of-interest declarations.</w:t>
      </w:r>
    </w:p>
    <w:p>
      <w:pPr>
        <w:pStyle w:val="ListBullet"/>
      </w:pPr>
      <w:r>
        <w:t>Export nonconformity, observation, and opportunity-for-improvement records raised from internal audits.</w:t>
      </w:r>
    </w:p>
    <w:p>
      <w:pPr>
        <w:pStyle w:val="ListBullet"/>
      </w:pPr>
      <w:r>
        <w:t>Export corrective action records from [CAPA / ITSM / Ticketing System], including owners, due dates, status, root cause analysis, actions taken, and closure evidence.</w:t>
      </w:r>
    </w:p>
    <w:p>
      <w:pPr>
        <w:pStyle w:val="ListBullet"/>
      </w:pPr>
      <w:r>
        <w:t>Export evidence that audit results were communicated to relevant management, such as meeting minutes, email notifications, or management review inputs.</w:t>
      </w:r>
    </w:p>
    <w:p>
      <w:pPr>
        <w:pStyle w:val="ListBullet"/>
      </w:pPr>
      <w:r>
        <w:t>Export follow-up verification records showing whether corrective actions were implemented and effective.</w:t>
      </w:r>
    </w:p>
    <w:p>
      <w:pPr>
        <w:pStyle w:val="ListBullet"/>
      </w:pPr>
      <w:r>
        <w:t>Save all files into a structured ZIP or drive folder using clear naming, e.g. Stage_2_Audit_Evidence_Pack_FM_[period].</w:t>
      </w:r>
    </w:p>
    <w:p>
      <w:pPr>
        <w:pStyle w:val="Heading2"/>
      </w:pPr>
      <w:r>
        <w:t>What To Capture</w:t>
      </w:r>
    </w:p>
    <w:p>
      <w:r>
        <w:t>The evidence pack should include sufficient records to prove the internal audit process operated effectively:</w:t>
      </w:r>
    </w:p>
    <w:p>
      <w:pPr>
        <w:pStyle w:val="ListBullet"/>
      </w:pPr>
      <w:r>
        <w:t>Internal audit programme / schedule for the FMS</w:t>
      </w:r>
    </w:p>
    <w:p>
      <w:pPr>
        <w:pStyle w:val="ListBullet"/>
      </w:pPr>
      <w:r>
        <w:t>Audit scope, criteria, methods, and dates</w:t>
      </w:r>
    </w:p>
    <w:p>
      <w:pPr>
        <w:pStyle w:val="ListBullet"/>
      </w:pPr>
      <w:r>
        <w:t>Assigned auditor names and departments</w:t>
      </w:r>
    </w:p>
    <w:p>
      <w:pPr>
        <w:pStyle w:val="ListBullet"/>
      </w:pPr>
      <w:r>
        <w:t>Evidence of auditor competence and impartiality</w:t>
      </w:r>
    </w:p>
    <w:p>
      <w:pPr>
        <w:pStyle w:val="ListBullet"/>
      </w:pPr>
      <w:r>
        <w:t>Completed audit checklists or working papers, where retained</w:t>
      </w:r>
    </w:p>
    <w:p>
      <w:pPr>
        <w:pStyle w:val="ListBullet"/>
      </w:pPr>
      <w:r>
        <w:t>Final internal audit reports</w:t>
      </w:r>
    </w:p>
    <w:p>
      <w:pPr>
        <w:pStyle w:val="ListBullet"/>
      </w:pPr>
      <w:r>
        <w:t>Audit findings, including conformities, nonconformities, risks, and improvement opportunities</w:t>
      </w:r>
    </w:p>
    <w:p>
      <w:pPr>
        <w:pStyle w:val="ListBullet"/>
      </w:pPr>
      <w:r>
        <w:t>Corrective action records linked to audit findings</w:t>
      </w:r>
    </w:p>
    <w:p>
      <w:pPr>
        <w:pStyle w:val="ListBullet"/>
      </w:pPr>
      <w:r>
        <w:t>Root cause analysis and action plans</w:t>
      </w:r>
    </w:p>
    <w:p>
      <w:pPr>
        <w:pStyle w:val="ListBullet"/>
      </w:pPr>
      <w:r>
        <w:t>Status, due dates, responsible owners, and completion dates</w:t>
      </w:r>
    </w:p>
    <w:p>
      <w:pPr>
        <w:pStyle w:val="ListBullet"/>
      </w:pPr>
      <w:r>
        <w:t>Evidence of closure and effectiveness review</w:t>
      </w:r>
    </w:p>
    <w:p>
      <w:pPr>
        <w:pStyle w:val="ListBullet"/>
      </w:pPr>
      <w:r>
        <w:t>Communication of audit results to relevant FM leadership</w:t>
      </w:r>
    </w:p>
    <w:p>
      <w:pPr>
        <w:pStyle w:val="ListBullet"/>
      </w:pPr>
      <w:r>
        <w:t>Management review inputs or minutes referencing audit outcomes</w:t>
      </w:r>
    </w:p>
    <w:p>
      <w:pPr>
        <w:pStyle w:val="ListBullet"/>
      </w:pPr>
      <w:r>
        <w:t>Version history or system metadata showing records are genuine exports</w:t>
      </w:r>
    </w:p>
    <w:p>
      <w:pPr>
        <w:pStyle w:val="Heading2"/>
      </w:pPr>
      <w:r>
        <w:t>Frequency &amp; Owner</w:t>
      </w:r>
    </w:p>
    <w:p>
      <w:pPr>
        <w:pStyle w:val="ListBullet"/>
      </w:pPr>
      <w:r>
        <w:t>Frequency: At minimum before Stage 2 certification audit, then after each internal audit cycle and management review cycle.</w:t>
      </w:r>
    </w:p>
    <w:p>
      <w:pPr>
        <w:pStyle w:val="ListBullet"/>
      </w:pPr>
      <w:r>
        <w:t>Primary Owner: [FM System Manager / Facilities Compliance Manager]</w:t>
      </w:r>
    </w:p>
    <w:p>
      <w:pPr>
        <w:pStyle w:val="ListBullet"/>
      </w:pPr>
      <w:r>
        <w:t>Supporting Owners: [Internal Audit Lead], [Quality Manager], [Process Owners], [CAPA Owner]</w:t>
      </w:r>
    </w:p>
    <w:p>
      <w:pPr>
        <w:pStyle w:val="Heading2"/>
      </w:pPr>
      <w:r>
        <w:t>Retention &amp; Storage</w:t>
      </w:r>
    </w:p>
    <w:p>
      <w:r>
        <w:t>Store the evidence pack in [Secure Document Repository / Compliance Drive] with access restricted to authorised FM, audit, and compliance personnel.</w:t>
      </w:r>
    </w:p>
    <w:p>
      <w:r>
        <w:t>Recommended retention:</w:t>
      </w:r>
    </w:p>
    <w:p>
      <w:pPr>
        <w:pStyle w:val="ListBullet"/>
      </w:pPr>
      <w:r>
        <w:t>Keep Stage 2 evidence for at least the certification cycle, typically 3 years, or longer if required by contract, regulation, or organisational policy.</w:t>
      </w:r>
    </w:p>
    <w:p>
      <w:pPr>
        <w:pStyle w:val="ListBullet"/>
      </w:pPr>
      <w:r>
        <w:t>Preserve original exports where possible.</w:t>
      </w:r>
    </w:p>
    <w:p>
      <w:pPr>
        <w:pStyle w:val="ListBullet"/>
      </w:pPr>
      <w:r>
        <w:t>Do not overwrite prior evidence packs.</w:t>
      </w:r>
    </w:p>
    <w:p>
      <w:pPr>
        <w:pStyle w:val="ListBullet"/>
      </w:pPr>
      <w:r>
        <w:t>Use read-only or access-controlled storage.</w:t>
      </w:r>
    </w:p>
    <w:p>
      <w:pPr>
        <w:pStyle w:val="ListBullet"/>
      </w:pPr>
      <w:r>
        <w:t>Maintain a clear folder structure and index file identifying source systems, export dates, and responsible collector.</w:t>
      </w:r>
    </w:p>
    <w:p>
      <w:pPr>
        <w:pStyle w:val="Heading2"/>
      </w:pPr>
      <w:r>
        <w:t>Acceptance Criteria</w:t>
      </w:r>
    </w:p>
    <w:p>
      <w:r>
        <w:t>An auditor will generally accept the evidence pack if it shows that:</w:t>
      </w:r>
    </w:p>
    <w:p>
      <w:pPr>
        <w:pStyle w:val="ListBullet"/>
      </w:pPr>
      <w:r>
        <w:t>Internal audits were planned for the FMS and completed within the defined period.</w:t>
      </w:r>
    </w:p>
    <w:p>
      <w:pPr>
        <w:pStyle w:val="ListBullet"/>
      </w:pPr>
      <w:r>
        <w:t>Audit scope and criteria align with ISO 41001:2018 and the organisation’s FMS requirements.</w:t>
      </w:r>
    </w:p>
    <w:p>
      <w:pPr>
        <w:pStyle w:val="ListBullet"/>
      </w:pPr>
      <w:r>
        <w:t>Auditors were competent and sufficiently independent of the areas audited.</w:t>
      </w:r>
    </w:p>
    <w:p>
      <w:pPr>
        <w:pStyle w:val="ListBullet"/>
      </w:pPr>
      <w:r>
        <w:t>Audit reports are complete, dated, and traceable to actual audit activities.</w:t>
      </w:r>
    </w:p>
    <w:p>
      <w:pPr>
        <w:pStyle w:val="ListBullet"/>
      </w:pPr>
      <w:r>
        <w:t>Findings are recorded and linked to corrective actions where applicable.</w:t>
      </w:r>
    </w:p>
    <w:p>
      <w:pPr>
        <w:pStyle w:val="ListBullet"/>
      </w:pPr>
      <w:r>
        <w:t>Corrective actions have owners, due dates, implementation evidence, and closure status.</w:t>
      </w:r>
    </w:p>
    <w:p>
      <w:pPr>
        <w:pStyle w:val="ListBullet"/>
      </w:pPr>
      <w:r>
        <w:t>Follow-up or effectiveness checks are present for closed findings.</w:t>
      </w:r>
    </w:p>
    <w:p>
      <w:pPr>
        <w:pStyle w:val="ListBullet"/>
      </w:pPr>
      <w:r>
        <w:t>Audit results were communicated to relevant management and considered in FMS oversight.</w:t>
      </w:r>
    </w:p>
    <w:p>
      <w:pPr>
        <w:pStyle w:val="ListBullet"/>
      </w:pPr>
      <w:r>
        <w:t>Records are exported from live organisational systems and contain timestamps, metadata, IDs, or approvals demonstrating authenticity.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