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Code of Conduct / Ethics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POL-ETH-001</w:t>
            </w:r>
          </w:p>
        </w:tc>
        <w:tc>
          <w:tcPr>
            <w:tcW w:type="dxa" w:w="1440"/>
          </w:tcPr>
          <w:p>
            <w:r>
              <w:t>1.0</w:t>
            </w:r>
          </w:p>
        </w:tc>
        <w:tc>
          <w:tcPr>
            <w:tcW w:type="dxa" w:w="1440"/>
          </w:tcPr>
          <w:p>
            <w:r>
              <w:t>[Chief Executive Officer / General Counsel / Chief People Officer]</w:t>
            </w:r>
          </w:p>
        </w:tc>
        <w:tc>
          <w:tcPr>
            <w:tcW w:type="dxa" w:w="1440"/>
          </w:tcPr>
          <w:p>
            <w:r>
              <w:t>[Effective Date]</w:t>
            </w:r>
          </w:p>
        </w:tc>
        <w:tc>
          <w:tcPr>
            <w:tcW w:type="dxa" w:w="1440"/>
          </w:tcPr>
          <w:p>
            <w:r>
              <w:t>SOC 2</w:t>
            </w:r>
          </w:p>
        </w:tc>
        <w:tc>
          <w:tcPr>
            <w:tcW w:type="dxa" w:w="1440"/>
          </w:tcPr>
          <w:p>
            <w:r>
              <w:t>Internal</w:t>
            </w:r>
          </w:p>
        </w:tc>
      </w:tr>
    </w:tbl>
    <w:p>
      <w:pPr>
        <w:pStyle w:val="Heading2"/>
      </w:pPr>
      <w:r>
        <w:t>Purpose</w:t>
      </w:r>
    </w:p>
    <w:p>
      <w:r>
        <w:t>The purpose of this Code of Conduct / Ethics Policy is to define the standards of integrity, professional behavior, accountability and ethical decision-making expected across [Organisation Name].</w:t>
      </w:r>
    </w:p>
    <w:p>
      <w:r>
        <w:t>This Policy supports a culture in which personnel act honestly, comply with applicable obligations, protect customers and stakeholders, safeguard information, avoid conflicts of interest, report concerns in good faith and make decisions consistent with the organisation’s values.</w:t>
      </w:r>
    </w:p>
    <w:p>
      <w:r>
        <w:t>This Policy is intended to ensure that ethical expectations are clearly communicated, consistently applied and embedded into day-to-day business operations, including service delivery, customer support, product development, sales, procurement, finance, security, privacy and leadership activities.</w:t>
      </w:r>
    </w:p>
    <w:p>
      <w:pPr>
        <w:pStyle w:val="Heading2"/>
      </w:pPr>
      <w:r>
        <w:t>Scope</w:t>
      </w:r>
    </w:p>
    <w:p>
      <w:r>
        <w:t>This Policy applies to:</w:t>
      </w:r>
    </w:p>
    <w:p>
      <w:pPr>
        <w:pStyle w:val="ListBullet"/>
      </w:pPr>
      <w:r>
        <w:t>All employees, officers, executives, board members and directors of [Organisation Name].</w:t>
      </w:r>
    </w:p>
    <w:p>
      <w:pPr>
        <w:pStyle w:val="ListBullet"/>
      </w:pPr>
      <w:r>
        <w:t>Contractors, consultants, temporary workers, interns and agency personnel.</w:t>
      </w:r>
    </w:p>
    <w:p>
      <w:pPr>
        <w:pStyle w:val="ListBullet"/>
      </w:pPr>
      <w:r>
        <w:t>Third parties acting on behalf of [Organisation Name], including suppliers, service providers, resellers, implementation partners and outsourced support providers, where contractually applicable.</w:t>
      </w:r>
    </w:p>
    <w:p>
      <w:pPr>
        <w:pStyle w:val="ListBullet"/>
      </w:pPr>
      <w:r>
        <w:t>All business activities conducted on behalf of [Organisation Name], whether on-site, remote, hybrid, at customer locations, during business travel or through digital communication channels.</w:t>
      </w:r>
    </w:p>
    <w:p>
      <w:pPr>
        <w:pStyle w:val="ListBullet"/>
      </w:pPr>
      <w:r>
        <w:t>All company systems, collaboration platforms, communication tools, information assets and records used to conduct business.</w:t>
      </w:r>
    </w:p>
    <w:p>
      <w:r>
        <w:t>This Policy applies globally, subject to applicable local laws and employment requirements. Where local law imposes a higher standard than this Policy, the higher standard shall apply. Where this Policy imposes a higher standard than local practice, this Policy shall apply unless prohibited by law.</w:t>
      </w:r>
    </w:p>
    <w:p>
      <w:pPr>
        <w:pStyle w:val="Heading2"/>
      </w:pPr>
      <w:r>
        <w:t>Policy Statements</w:t>
      </w:r>
    </w:p>
    <w:p>
      <w:pPr>
        <w:pStyle w:val="ListBullet"/>
      </w:pPr>
      <w:r>
        <w:t>General ethical conduct</w:t>
      </w:r>
    </w:p>
    <w:p>
      <w:pPr>
        <w:pStyle w:val="ListBullet"/>
      </w:pPr>
      <w:r>
        <w:t>[Organisation Name] shall conduct business honestly, fairly, transparently and in a manner that maintains stakeholder trust.</w:t>
      </w:r>
    </w:p>
    <w:p>
      <w:pPr>
        <w:pStyle w:val="ListBullet"/>
      </w:pPr>
      <w:r>
        <w:t>Personnel shall act with integrity, professionalism and sound judgment in all work-related activities.</w:t>
      </w:r>
    </w:p>
    <w:p>
      <w:pPr>
        <w:pStyle w:val="ListBullet"/>
      </w:pPr>
      <w:r>
        <w:t>Personnel shall not engage in behavior that could reasonably be expected to damage the reputation, credibility, security posture or customer trust of [Organisation Name].</w:t>
      </w:r>
    </w:p>
    <w:p>
      <w:pPr>
        <w:pStyle w:val="ListBullet"/>
      </w:pPr>
      <w:r>
        <w:t>Personnel shall comply with this Policy, applicable laws, contractual commitments, approved internal policies and lawful instructions issued by authorised management.</w:t>
      </w:r>
    </w:p>
    <w:p>
      <w:pPr>
        <w:pStyle w:val="ListBullet"/>
      </w:pPr>
      <w:r>
        <w:t>Respectful and inclusive workplace</w:t>
      </w:r>
    </w:p>
    <w:p>
      <w:pPr>
        <w:pStyle w:val="ListBullet"/>
      </w:pPr>
      <w:r>
        <w:t>Personnel shall treat colleagues, customers, partners, suppliers and other stakeholders with dignity, respect and professionalism.</w:t>
      </w:r>
    </w:p>
    <w:p>
      <w:pPr>
        <w:pStyle w:val="ListBullet"/>
      </w:pPr>
      <w:r>
        <w:t>[Organisation Name] shall prohibit discrimination, harassment, bullying, intimidation, retaliation and abusive conduct in any work-related setting.</w:t>
      </w:r>
    </w:p>
    <w:p>
      <w:pPr>
        <w:pStyle w:val="ListBullet"/>
      </w:pPr>
      <w:r>
        <w:t>Personnel shall not engage in conduct that creates a hostile, offensive, exclusionary or unsafe working environment.</w:t>
      </w:r>
    </w:p>
    <w:p>
      <w:pPr>
        <w:pStyle w:val="ListBullet"/>
      </w:pPr>
      <w:r>
        <w:t>Managers shall promote inclusive, respectful and psychologically safe team environments where personnel can raise questions and concerns without fear of retaliation.</w:t>
      </w:r>
    </w:p>
    <w:p>
      <w:pPr>
        <w:pStyle w:val="ListBullet"/>
      </w:pPr>
      <w:r>
        <w:t>Compliance with laws and obligations</w:t>
      </w:r>
    </w:p>
    <w:p>
      <w:pPr>
        <w:pStyle w:val="ListBullet"/>
      </w:pPr>
      <w:r>
        <w:t>Personnel shall comply with applicable legal, regulatory, contractual, privacy, security, employment, anti-corruption, competition, export, sanctions and financial obligations relevant to their roles.</w:t>
      </w:r>
    </w:p>
    <w:p>
      <w:pPr>
        <w:pStyle w:val="ListBullet"/>
      </w:pPr>
      <w:r>
        <w:t>Personnel shall seek guidance from Legal, Compliance, People, Security or management when they are uncertain about applicable obligations.</w:t>
      </w:r>
    </w:p>
    <w:p>
      <w:pPr>
        <w:pStyle w:val="ListBullet"/>
      </w:pPr>
      <w:r>
        <w:t>Personnel shall not knowingly assist, conceal or ignore unlawful, unethical or non-compliant conduct.</w:t>
      </w:r>
    </w:p>
    <w:p>
      <w:pPr>
        <w:pStyle w:val="ListBullet"/>
      </w:pPr>
      <w:r>
        <w:t>Personnel shall cooperate truthfully and promptly with internal reviews, audits, investigations and lawful external inquiries.</w:t>
      </w:r>
    </w:p>
    <w:p>
      <w:pPr>
        <w:pStyle w:val="ListBullet"/>
      </w:pPr>
      <w:r>
        <w:t>Conflicts of interest</w:t>
      </w:r>
    </w:p>
    <w:p>
      <w:pPr>
        <w:pStyle w:val="ListBullet"/>
      </w:pPr>
      <w:r>
        <w:t>Personnel shall avoid actual, potential or perceived conflicts between personal interests and the interests of [Organisation Name].</w:t>
      </w:r>
    </w:p>
    <w:p>
      <w:pPr>
        <w:pStyle w:val="ListBullet"/>
      </w:pPr>
      <w:r>
        <w:t>Personnel shall disclose conflicts of interest promptly through the approved disclosure process before taking action that could be affected by the conflict.</w:t>
      </w:r>
    </w:p>
    <w:p>
      <w:pPr>
        <w:pStyle w:val="ListBullet"/>
      </w:pPr>
      <w:r>
        <w:t>Personnel shall not use their position, access, authority or company information for improper personal gain or to benefit family members, friends or affiliated organisations.</w:t>
      </w:r>
    </w:p>
    <w:p>
      <w:pPr>
        <w:pStyle w:val="ListBullet"/>
      </w:pPr>
      <w:r>
        <w:t>Personnel involved in hiring, procurement, vendor selection, contracting, compensation, investment decisions or customer negotiations shall disclose any personal, financial or relationship-based interests that could influence their judgment.</w:t>
      </w:r>
    </w:p>
    <w:p>
      <w:pPr>
        <w:pStyle w:val="ListBullet"/>
      </w:pPr>
      <w:r>
        <w:t>[Organisation Name] shall review disclosed conflicts and document required mitigation actions, recusals or approvals.</w:t>
      </w:r>
    </w:p>
    <w:p>
      <w:pPr>
        <w:pStyle w:val="ListBullet"/>
      </w:pPr>
      <w:r>
        <w:t>Bribery, corruption and improper payments</w:t>
      </w:r>
    </w:p>
    <w:p>
      <w:pPr>
        <w:pStyle w:val="ListBullet"/>
      </w:pPr>
      <w:r>
        <w:t>Personnel shall not offer, promise, give, request, accept or authorise bribes, kickbacks, facilitation payments or anything of value intended to improperly influence a business decision.</w:t>
      </w:r>
    </w:p>
    <w:p>
      <w:pPr>
        <w:pStyle w:val="ListBullet"/>
      </w:pPr>
      <w:r>
        <w:t>Personnel shall not use third parties to perform actions that would be prohibited if performed directly by [Organisation Name].</w:t>
      </w:r>
    </w:p>
    <w:p>
      <w:pPr>
        <w:pStyle w:val="ListBullet"/>
      </w:pPr>
      <w:r>
        <w:t>Gifts, meals, entertainment, travel, charitable donations, sponsorships and political contributions shall not be used to obtain improper advantage or influence.</w:t>
      </w:r>
    </w:p>
    <w:p>
      <w:pPr>
        <w:pStyle w:val="ListBullet"/>
      </w:pPr>
      <w:r>
        <w:t>Personnel shall obtain required approvals before providing or accepting gifts, hospitality or other benefits above established thresholds.</w:t>
      </w:r>
    </w:p>
    <w:p>
      <w:pPr>
        <w:pStyle w:val="ListBullet"/>
      </w:pPr>
      <w:r>
        <w:t>Payments and expenses shall be accurately recorded and supported by appropriate business documentation.</w:t>
      </w:r>
    </w:p>
    <w:p>
      <w:pPr>
        <w:pStyle w:val="ListBullet"/>
      </w:pPr>
      <w:r>
        <w:t>Gifts, hospitality and business courtesies</w:t>
      </w:r>
    </w:p>
    <w:p>
      <w:pPr>
        <w:pStyle w:val="ListBullet"/>
      </w:pPr>
      <w:r>
        <w:t>Personnel shall ensure that gifts, hospitality and business courtesies are reasonable, infrequent, lawful, transparent and directly related to a legitimate business purpose.</w:t>
      </w:r>
    </w:p>
    <w:p>
      <w:pPr>
        <w:pStyle w:val="ListBullet"/>
      </w:pPr>
      <w:r>
        <w:t>Personnel shall not accept or provide cash, cash equivalents, personal loans or extravagant benefits in connection with company business.</w:t>
      </w:r>
    </w:p>
    <w:p>
      <w:pPr>
        <w:pStyle w:val="ListBullet"/>
      </w:pPr>
      <w:r>
        <w:t>Personnel shall not provide or accept gifts or hospitality during active procurement, tender, renewal, audit, dispute or contract negotiation activities if the benefit could appear to influence a decision.</w:t>
      </w:r>
    </w:p>
    <w:p>
      <w:pPr>
        <w:pStyle w:val="ListBullet"/>
      </w:pPr>
      <w:r>
        <w:t>Personnel shall record and seek approval for gifts and hospitality in accordance with the thresholds below.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Item Type</w:t>
            </w:r>
          </w:p>
        </w:tc>
        <w:tc>
          <w:tcPr>
            <w:tcW w:type="dxa" w:w="2160"/>
          </w:tcPr>
          <w:p>
            <w:r>
              <w:t>Permitted Without Prior Approval</w:t>
            </w:r>
          </w:p>
        </w:tc>
        <w:tc>
          <w:tcPr>
            <w:tcW w:type="dxa" w:w="2160"/>
          </w:tcPr>
          <w:p>
            <w:r>
              <w:t>Requires Prior Written Approval</w:t>
            </w:r>
          </w:p>
        </w:tc>
        <w:tc>
          <w:tcPr>
            <w:tcW w:type="dxa" w:w="2160"/>
          </w:tcPr>
          <w:p>
            <w:r>
              <w:t>Prohibited</w:t>
            </w:r>
          </w:p>
        </w:tc>
      </w:tr>
      <w:tr>
        <w:tc>
          <w:tcPr>
            <w:tcW w:type="dxa" w:w="2160"/>
          </w:tcPr>
          <w:p>
            <w:r>
              <w:t>Promotional items of nominal value</w:t>
            </w:r>
          </w:p>
        </w:tc>
        <w:tc>
          <w:tcPr>
            <w:tcW w:type="dxa" w:w="2160"/>
          </w:tcPr>
          <w:p>
            <w:r>
              <w:t>Up to [Amount]</w:t>
            </w:r>
          </w:p>
        </w:tc>
        <w:tc>
          <w:tcPr>
            <w:tcW w:type="dxa" w:w="2160"/>
          </w:tcPr>
          <w:p>
            <w:r>
              <w:t>Above [Amount]</w:t>
            </w:r>
          </w:p>
        </w:tc>
        <w:tc>
          <w:tcPr>
            <w:tcW w:type="dxa" w:w="2160"/>
          </w:tcPr>
          <w:p>
            <w:r>
              <w:t>If intended to influence a decision</w:t>
            </w:r>
          </w:p>
        </w:tc>
      </w:tr>
      <w:tr>
        <w:tc>
          <w:tcPr>
            <w:tcW w:type="dxa" w:w="2160"/>
          </w:tcPr>
          <w:p>
            <w:r>
              <w:t>Business meals</w:t>
            </w:r>
          </w:p>
        </w:tc>
        <w:tc>
          <w:tcPr>
            <w:tcW w:type="dxa" w:w="2160"/>
          </w:tcPr>
          <w:p>
            <w:r>
              <w:t>Up to [Amount] per person</w:t>
            </w:r>
          </w:p>
        </w:tc>
        <w:tc>
          <w:tcPr>
            <w:tcW w:type="dxa" w:w="2160"/>
          </w:tcPr>
          <w:p>
            <w:r>
              <w:t>Above [Amount] per person</w:t>
            </w:r>
          </w:p>
        </w:tc>
        <w:tc>
          <w:tcPr>
            <w:tcW w:type="dxa" w:w="2160"/>
          </w:tcPr>
          <w:p>
            <w:r>
              <w:t>Excessive, frequent or unrelated to business</w:t>
            </w:r>
          </w:p>
        </w:tc>
      </w:tr>
      <w:tr>
        <w:tc>
          <w:tcPr>
            <w:tcW w:type="dxa" w:w="2160"/>
          </w:tcPr>
          <w:p>
            <w:r>
              <w:t>Event attendance</w:t>
            </w:r>
          </w:p>
        </w:tc>
        <w:tc>
          <w:tcPr>
            <w:tcW w:type="dxa" w:w="2160"/>
          </w:tcPr>
          <w:p>
            <w:r>
              <w:t>Up to [Amount]</w:t>
            </w:r>
          </w:p>
        </w:tc>
        <w:tc>
          <w:tcPr>
            <w:tcW w:type="dxa" w:w="2160"/>
          </w:tcPr>
          <w:p>
            <w:r>
              <w:t>Above [Amount]</w:t>
            </w:r>
          </w:p>
        </w:tc>
        <w:tc>
          <w:tcPr>
            <w:tcW w:type="dxa" w:w="2160"/>
          </w:tcPr>
          <w:p>
            <w:r>
              <w:t>Adult entertainment or inappropriate venues</w:t>
            </w:r>
          </w:p>
        </w:tc>
      </w:tr>
      <w:tr>
        <w:tc>
          <w:tcPr>
            <w:tcW w:type="dxa" w:w="2160"/>
          </w:tcPr>
          <w:p>
            <w:r>
              <w:t>Travel or accommodation paid by a third party</w:t>
            </w:r>
          </w:p>
        </w:tc>
        <w:tc>
          <w:tcPr>
            <w:tcW w:type="dxa" w:w="2160"/>
          </w:tcPr>
          <w:p>
            <w:r>
              <w:t>Not permitted without approval</w:t>
            </w:r>
          </w:p>
        </w:tc>
        <w:tc>
          <w:tcPr>
            <w:tcW w:type="dxa" w:w="2160"/>
          </w:tcPr>
          <w:p>
            <w:r>
              <w:t>Always required</w:t>
            </w:r>
          </w:p>
        </w:tc>
        <w:tc>
          <w:tcPr>
            <w:tcW w:type="dxa" w:w="2160"/>
          </w:tcPr>
          <w:p>
            <w:r>
              <w:t>If tied to a pending decision</w:t>
            </w:r>
          </w:p>
        </w:tc>
      </w:tr>
      <w:tr>
        <w:tc>
          <w:tcPr>
            <w:tcW w:type="dxa" w:w="2160"/>
          </w:tcPr>
          <w:p>
            <w:r>
              <w:t>Cash or cash equivalents</w:t>
            </w:r>
          </w:p>
        </w:tc>
        <w:tc>
          <w:tcPr>
            <w:tcW w:type="dxa" w:w="2160"/>
          </w:tcPr>
          <w:p>
            <w:r>
              <w:t>Not permitted</w:t>
            </w:r>
          </w:p>
        </w:tc>
        <w:tc>
          <w:tcPr>
            <w:tcW w:type="dxa" w:w="2160"/>
          </w:tcPr>
          <w:p>
            <w:r>
              <w:t>Not applicable</w:t>
            </w:r>
          </w:p>
        </w:tc>
        <w:tc>
          <w:tcPr>
            <w:tcW w:type="dxa" w:w="2160"/>
          </w:tcPr>
          <w:p>
            <w:r>
              <w:t>Always prohibited</w:t>
            </w:r>
          </w:p>
        </w:tc>
      </w:tr>
    </w:tbl>
    <w:p>
      <w:pPr>
        <w:pStyle w:val="ListBullet"/>
      </w:pPr>
      <w:r>
        <w:t>Accurate records and truthful reporting</w:t>
      </w:r>
    </w:p>
    <w:p>
      <w:pPr>
        <w:pStyle w:val="ListBullet"/>
      </w:pPr>
      <w:r>
        <w:t>Personnel shall create, maintain and submit complete, accurate and timely business records.</w:t>
      </w:r>
    </w:p>
    <w:p>
      <w:pPr>
        <w:pStyle w:val="ListBullet"/>
      </w:pPr>
      <w:r>
        <w:t>Personnel shall not falsify, conceal, backdate, improperly alter or destroy company records.</w:t>
      </w:r>
    </w:p>
    <w:p>
      <w:pPr>
        <w:pStyle w:val="ListBullet"/>
      </w:pPr>
      <w:r>
        <w:t>Financial transactions, expenses, time records, customer communications, security evidence, audit records and operational metrics shall reflect the true nature of the activity.</w:t>
      </w:r>
    </w:p>
    <w:p>
      <w:pPr>
        <w:pStyle w:val="ListBullet"/>
      </w:pPr>
      <w:r>
        <w:t>Personnel shall follow approved retention, legal hold and disposal requirements for company records.</w:t>
      </w:r>
    </w:p>
    <w:p>
      <w:pPr>
        <w:pStyle w:val="ListBullet"/>
      </w:pPr>
      <w:r>
        <w:t>Personnel shall immediately report suspected fraud, misstatement, improper accounting, unauthorised record alteration or evidence tampering.</w:t>
      </w:r>
    </w:p>
    <w:p>
      <w:pPr>
        <w:pStyle w:val="ListBullet"/>
      </w:pPr>
      <w:r>
        <w:t>Protection of confidential information</w:t>
      </w:r>
    </w:p>
    <w:p>
      <w:pPr>
        <w:pStyle w:val="ListBullet"/>
      </w:pPr>
      <w:r>
        <w:t>Personnel shall protect confidential, proprietary, customer, employee, partner and non-public business information from unauthorised access, use, disclosure, alteration or loss.</w:t>
      </w:r>
    </w:p>
    <w:p>
      <w:pPr>
        <w:pStyle w:val="ListBullet"/>
      </w:pPr>
      <w:r>
        <w:t>Personnel shall use confidential information only for authorised business purposes and only to the extent required for their assigned responsibilities.</w:t>
      </w:r>
    </w:p>
    <w:p>
      <w:pPr>
        <w:pStyle w:val="ListBullet"/>
      </w:pPr>
      <w:r>
        <w:t>Personnel shall not discuss confidential information in public places, unsecured channels or with unauthorised individuals.</w:t>
      </w:r>
    </w:p>
    <w:p>
      <w:pPr>
        <w:pStyle w:val="ListBullet"/>
      </w:pPr>
      <w:r>
        <w:t>Personnel shall comply with information security, privacy, acceptable use, data classification, access control, incident reporting and secure handling requirements.</w:t>
      </w:r>
    </w:p>
    <w:p>
      <w:pPr>
        <w:pStyle w:val="ListBullet"/>
      </w:pPr>
      <w:r>
        <w:t>Personnel shall continue to protect confidential information after their relationship with [Organisation Name] ends.</w:t>
      </w:r>
    </w:p>
    <w:p>
      <w:pPr>
        <w:pStyle w:val="ListBullet"/>
      </w:pPr>
      <w:r>
        <w:t>Privacy and personal information</w:t>
      </w:r>
    </w:p>
    <w:p>
      <w:pPr>
        <w:pStyle w:val="ListBullet"/>
      </w:pPr>
      <w:r>
        <w:t>Personnel shall collect, use, store, share, retain and dispose of personal information only for lawful, authorised and clearly defined business purposes.</w:t>
      </w:r>
    </w:p>
    <w:p>
      <w:pPr>
        <w:pStyle w:val="ListBullet"/>
      </w:pPr>
      <w:r>
        <w:t>Personnel shall limit access to personal information to individuals with a legitimate business need.</w:t>
      </w:r>
    </w:p>
    <w:p>
      <w:pPr>
        <w:pStyle w:val="ListBullet"/>
      </w:pPr>
      <w:r>
        <w:t>Personnel shall promptly report suspected or confirmed unauthorised access, disclosure, loss or misuse of personal information through the approved incident reporting channels.</w:t>
      </w:r>
    </w:p>
    <w:p>
      <w:pPr>
        <w:pStyle w:val="ListBullet"/>
      </w:pPr>
      <w:r>
        <w:t>Personnel shall respect customer, employee and user privacy expectations and shall not use personal information for unauthorised monitoring, profiling, marketing or personal purposes.</w:t>
      </w:r>
    </w:p>
    <w:p>
      <w:pPr>
        <w:pStyle w:val="ListBullet"/>
      </w:pPr>
      <w:r>
        <w:t>Security-conscious behavior</w:t>
      </w:r>
    </w:p>
    <w:p>
      <w:pPr>
        <w:pStyle w:val="ListBullet"/>
      </w:pPr>
      <w:r>
        <w:t>Personnel shall comply with all approved security policies, standards and procedures applicable to their work.</w:t>
      </w:r>
    </w:p>
    <w:p>
      <w:pPr>
        <w:pStyle w:val="ListBullet"/>
      </w:pPr>
      <w:r>
        <w:t>Personnel shall protect credentials, devices, company systems, customer environments and information assets from misuse, compromise or unauthorised access.</w:t>
      </w:r>
    </w:p>
    <w:p>
      <w:pPr>
        <w:pStyle w:val="ListBullet"/>
      </w:pPr>
      <w:r>
        <w:t>Personnel shall not bypass security controls, disable protection mechanisms, share passwords or grant unauthorised access.</w:t>
      </w:r>
    </w:p>
    <w:p>
      <w:pPr>
        <w:pStyle w:val="ListBullet"/>
      </w:pPr>
      <w:r>
        <w:t>Personnel shall promptly report suspected phishing, malware, unauthorised access, security weaknesses, policy violations or unusual system behavior.</w:t>
      </w:r>
    </w:p>
    <w:p>
      <w:pPr>
        <w:pStyle w:val="ListBullet"/>
      </w:pPr>
      <w:r>
        <w:t>Personnel shall complete required security and ethics training within assigned timelines.</w:t>
      </w:r>
    </w:p>
    <w:p>
      <w:pPr>
        <w:pStyle w:val="ListBullet"/>
      </w:pPr>
      <w:r>
        <w:t>Responsible use of company assets</w:t>
      </w:r>
    </w:p>
    <w:p>
      <w:pPr>
        <w:pStyle w:val="ListBullet"/>
      </w:pPr>
      <w:r>
        <w:t>Personnel shall use company assets, systems, funds, equipment, information, software, intellectual property and working time responsibly and primarily for authorised business purposes.</w:t>
      </w:r>
    </w:p>
    <w:p>
      <w:pPr>
        <w:pStyle w:val="ListBullet"/>
      </w:pPr>
      <w:r>
        <w:t>Personnel shall not use company assets for illegal, unethical, offensive, fraudulent, discriminatory or unauthorised personal activities.</w:t>
      </w:r>
    </w:p>
    <w:p>
      <w:pPr>
        <w:pStyle w:val="ListBullet"/>
      </w:pPr>
      <w:r>
        <w:t>Personnel shall protect company assets from theft, waste, misuse, unauthorised modification and loss.</w:t>
      </w:r>
    </w:p>
    <w:p>
      <w:pPr>
        <w:pStyle w:val="ListBullet"/>
      </w:pPr>
      <w:r>
        <w:t>Personnel shall return company assets and information upon request, role change or termination of employment or engagement.</w:t>
      </w:r>
    </w:p>
    <w:p>
      <w:pPr>
        <w:pStyle w:val="ListBullet"/>
      </w:pPr>
      <w:r>
        <w:t>Fair dealing with customers and stakeholders</w:t>
      </w:r>
    </w:p>
    <w:p>
      <w:pPr>
        <w:pStyle w:val="ListBullet"/>
      </w:pPr>
      <w:r>
        <w:t>Personnel shall communicate honestly and accurately with customers, prospects, partners, auditors, regulators and suppliers.</w:t>
      </w:r>
    </w:p>
    <w:p>
      <w:pPr>
        <w:pStyle w:val="ListBullet"/>
      </w:pPr>
      <w:r>
        <w:t>Personnel shall not make misleading claims about products, services, security capabilities, certifications, compliance status, pricing, performance, availability or contractual obligations.</w:t>
      </w:r>
    </w:p>
    <w:p>
      <w:pPr>
        <w:pStyle w:val="ListBullet"/>
      </w:pPr>
      <w:r>
        <w:t>Personnel shall escalate customer commitments, service limitations, security concerns or delivery risks that cannot be met as represented.</w:t>
      </w:r>
    </w:p>
    <w:p>
      <w:pPr>
        <w:pStyle w:val="ListBullet"/>
      </w:pPr>
      <w:r>
        <w:t>Personnel shall honour approved contractual commitments and shall not knowingly create side agreements or informal commitments that conflict with authorised contracts.</w:t>
      </w:r>
    </w:p>
    <w:p>
      <w:pPr>
        <w:pStyle w:val="ListBullet"/>
      </w:pPr>
      <w:r>
        <w:t>Competition and market conduct</w:t>
      </w:r>
    </w:p>
    <w:p>
      <w:pPr>
        <w:pStyle w:val="ListBullet"/>
      </w:pPr>
      <w:r>
        <w:t>Personnel shall compete fairly and shall not engage in collusion, price fixing, bid rigging, market allocation, improper exchange of competitively sensitive information or other anti-competitive conduct.</w:t>
      </w:r>
    </w:p>
    <w:p>
      <w:pPr>
        <w:pStyle w:val="ListBullet"/>
      </w:pPr>
      <w:r>
        <w:t>Personnel shall not obtain competitor, customer or supplier information through deception, unauthorised access, improper inducement or breach of confidentiality.</w:t>
      </w:r>
    </w:p>
    <w:p>
      <w:pPr>
        <w:pStyle w:val="ListBullet"/>
      </w:pPr>
      <w:r>
        <w:t>Personnel shall seek guidance before participating in industry meetings, benchmarking activities or competitor-facing discussions that may involve commercially sensitive topics.</w:t>
      </w:r>
    </w:p>
    <w:p>
      <w:pPr>
        <w:pStyle w:val="ListBullet"/>
      </w:pPr>
      <w:r>
        <w:t>Intellectual property and work product</w:t>
      </w:r>
    </w:p>
    <w:p>
      <w:pPr>
        <w:pStyle w:val="ListBullet"/>
      </w:pPr>
      <w:r>
        <w:t>Personnel shall respect the intellectual property rights of [Organisation Name], customers, suppliers, partners, competitors and third parties.</w:t>
      </w:r>
    </w:p>
    <w:p>
      <w:pPr>
        <w:pStyle w:val="ListBullet"/>
      </w:pPr>
      <w:r>
        <w:t>Personnel shall not use unlicensed software, unauthorised code, copyrighted material, confidential third-party information or open-source components contrary to approved requirements.</w:t>
      </w:r>
    </w:p>
    <w:p>
      <w:pPr>
        <w:pStyle w:val="ListBullet"/>
      </w:pPr>
      <w:r>
        <w:t>Work product created within the scope of employment or engagement shall be handled in accordance with employment agreements, contractor agreements and applicable company policy.</w:t>
      </w:r>
    </w:p>
    <w:p>
      <w:pPr>
        <w:pStyle w:val="ListBullet"/>
      </w:pPr>
      <w:r>
        <w:t>Personnel shall protect source code, designs, documentation, models, algorithms, product plans and other proprietary materials from unauthorised disclosure or use.</w:t>
      </w:r>
    </w:p>
    <w:p>
      <w:pPr>
        <w:pStyle w:val="ListBullet"/>
      </w:pPr>
      <w:r>
        <w:t>Use of artificial intelligence and automated tools</w:t>
      </w:r>
    </w:p>
    <w:p>
      <w:pPr>
        <w:pStyle w:val="ListBullet"/>
      </w:pPr>
      <w:r>
        <w:t>Personnel shall use artificial intelligence, automation and analytics tools only in accordance with approved company requirements.</w:t>
      </w:r>
    </w:p>
    <w:p>
      <w:pPr>
        <w:pStyle w:val="ListBullet"/>
      </w:pPr>
      <w:r>
        <w:t>Personnel shall not input confidential, customer, personal, regulated or proprietary information into external tools unless such use has been approved by authorised Security, Privacy and Legal functions.</w:t>
      </w:r>
    </w:p>
    <w:p>
      <w:pPr>
        <w:pStyle w:val="ListBullet"/>
      </w:pPr>
      <w:r>
        <w:t>Personnel shall review AI-generated or automated outputs for accuracy, bias, confidentiality, intellectual property concerns and suitability before using them for business purposes.</w:t>
      </w:r>
    </w:p>
    <w:p>
      <w:pPr>
        <w:pStyle w:val="ListBullet"/>
      </w:pPr>
      <w:r>
        <w:t>Personnel shall not represent machine-generated output as verified fact without appropriate human review.</w:t>
      </w:r>
    </w:p>
    <w:p>
      <w:pPr>
        <w:pStyle w:val="ListBullet"/>
      </w:pPr>
      <w:r>
        <w:t>External communications and public statements</w:t>
      </w:r>
    </w:p>
    <w:p>
      <w:pPr>
        <w:pStyle w:val="ListBullet"/>
      </w:pPr>
      <w:r>
        <w:t>Personnel shall not speak on behalf of [Organisation Name] unless authorised to do so.</w:t>
      </w:r>
    </w:p>
    <w:p>
      <w:pPr>
        <w:pStyle w:val="ListBullet"/>
      </w:pPr>
      <w:r>
        <w:t>Public statements, media responses, investor communications, regulatory communications, public security statements, customer-facing trust claims and legal positions shall be issued only by authorised individuals.</w:t>
      </w:r>
    </w:p>
    <w:p>
      <w:pPr>
        <w:pStyle w:val="ListBullet"/>
      </w:pPr>
      <w:r>
        <w:t>Personnel shall use social media responsibly and shall not disclose confidential information, make misleading statements or create the impression that personal views represent official company positions unless authorised.</w:t>
      </w:r>
    </w:p>
    <w:p>
      <w:pPr>
        <w:pStyle w:val="ListBullet"/>
      </w:pPr>
      <w:r>
        <w:t>Personnel shall refer media inquiries, legal notices, regulatory requests and unauthorised external audit requests to the appropriate internal function.</w:t>
      </w:r>
    </w:p>
    <w:p>
      <w:pPr>
        <w:pStyle w:val="ListBullet"/>
      </w:pPr>
      <w:r>
        <w:t>Political, charitable and community activities</w:t>
      </w:r>
    </w:p>
    <w:p>
      <w:pPr>
        <w:pStyle w:val="ListBullet"/>
      </w:pPr>
      <w:r>
        <w:t>Personnel may participate in lawful political, charitable and community activities in a personal capacity, provided such activities do not create a conflict of interest, misuse company resources or imply company endorsement without authorisation.</w:t>
      </w:r>
    </w:p>
    <w:p>
      <w:pPr>
        <w:pStyle w:val="ListBullet"/>
      </w:pPr>
      <w:r>
        <w:t>Company funds, assets, name, brand or personnel time shall not be used for political contributions, lobbying, sponsorships or charitable donations unless approved through authorised channels.</w:t>
      </w:r>
    </w:p>
    <w:p>
      <w:pPr>
        <w:pStyle w:val="ListBullet"/>
      </w:pPr>
      <w:r>
        <w:t>Personnel shall not pressure colleagues, suppliers, customers or partners to support personal political, charitable or social causes.</w:t>
      </w:r>
    </w:p>
    <w:p>
      <w:pPr>
        <w:pStyle w:val="ListBullet"/>
      </w:pPr>
      <w:r>
        <w:t>Reporting concerns and seeking guidance</w:t>
      </w:r>
    </w:p>
    <w:p>
      <w:pPr>
        <w:pStyle w:val="ListBullet"/>
      </w:pPr>
      <w:r>
        <w:t>Personnel shall promptly report suspected or actual violations of this Policy, law, contract, company policy or ethical standards.</w:t>
      </w:r>
    </w:p>
    <w:p>
      <w:pPr>
        <w:pStyle w:val="ListBullet"/>
      </w:pPr>
      <w:r>
        <w:t>Personnel may raise concerns through management, People, Legal, Compliance, Security, Finance, the confidential reporting channel or any other approved reporting route.</w:t>
      </w:r>
    </w:p>
    <w:p>
      <w:pPr>
        <w:pStyle w:val="ListBullet"/>
      </w:pPr>
      <w:r>
        <w:t>Personnel shall provide truthful information when reporting concerns or participating in investigations.</w:t>
      </w:r>
    </w:p>
    <w:p>
      <w:pPr>
        <w:pStyle w:val="ListBullet"/>
      </w:pPr>
      <w:r>
        <w:t>Personnel shall not knowingly make false or malicious reports.</w:t>
      </w:r>
    </w:p>
    <w:p>
      <w:pPr>
        <w:pStyle w:val="ListBullet"/>
      </w:pPr>
      <w:r>
        <w:t>[Organisation Name] shall make reporting channels reasonably accessible and shall communicate them to personnel during onboarding and periodic training.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Reporting Channel</w:t>
            </w:r>
          </w:p>
        </w:tc>
        <w:tc>
          <w:tcPr>
            <w:tcW w:type="dxa" w:w="2160"/>
          </w:tcPr>
          <w:p>
            <w:r>
              <w:t>Appropriate For</w:t>
            </w:r>
          </w:p>
        </w:tc>
        <w:tc>
          <w:tcPr>
            <w:tcW w:type="dxa" w:w="2160"/>
          </w:tcPr>
          <w:p>
            <w:r>
              <w:t>Contact / Location</w:t>
            </w:r>
          </w:p>
        </w:tc>
        <w:tc>
          <w:tcPr>
            <w:tcW w:type="dxa" w:w="2160"/>
          </w:tcPr>
          <w:p>
            <w:r>
              <w:t>Availability</w:t>
            </w:r>
          </w:p>
        </w:tc>
      </w:tr>
      <w:tr>
        <w:tc>
          <w:tcPr>
            <w:tcW w:type="dxa" w:w="2160"/>
          </w:tcPr>
          <w:p>
            <w:r>
              <w:t>Direct manager</w:t>
            </w:r>
          </w:p>
        </w:tc>
        <w:tc>
          <w:tcPr>
            <w:tcW w:type="dxa" w:w="2160"/>
          </w:tcPr>
          <w:p>
            <w:r>
              <w:t>Routine questions, minor concerns, coaching</w:t>
            </w:r>
          </w:p>
        </w:tc>
        <w:tc>
          <w:tcPr>
            <w:tcW w:type="dxa" w:w="2160"/>
          </w:tcPr>
          <w:p>
            <w:r>
              <w:t>[Manager / HRIS]</w:t>
            </w:r>
          </w:p>
        </w:tc>
        <w:tc>
          <w:tcPr>
            <w:tcW w:type="dxa" w:w="2160"/>
          </w:tcPr>
          <w:p>
            <w:r>
              <w:t>Business hours</w:t>
            </w:r>
          </w:p>
        </w:tc>
      </w:tr>
      <w:tr>
        <w:tc>
          <w:tcPr>
            <w:tcW w:type="dxa" w:w="2160"/>
          </w:tcPr>
          <w:p>
            <w:r>
              <w:t>People / HR</w:t>
            </w:r>
          </w:p>
        </w:tc>
        <w:tc>
          <w:tcPr>
            <w:tcW w:type="dxa" w:w="2160"/>
          </w:tcPr>
          <w:p>
            <w:r>
              <w:t>Workplace conduct, harassment, discrimination, employment concerns</w:t>
            </w:r>
          </w:p>
        </w:tc>
        <w:tc>
          <w:tcPr>
            <w:tcW w:type="dxa" w:w="2160"/>
          </w:tcPr>
          <w:p>
            <w:r>
              <w:t>[HR Email / System]</w:t>
            </w:r>
          </w:p>
        </w:tc>
        <w:tc>
          <w:tcPr>
            <w:tcW w:type="dxa" w:w="2160"/>
          </w:tcPr>
          <w:p>
            <w:r>
              <w:t>Business hours</w:t>
            </w:r>
          </w:p>
        </w:tc>
      </w:tr>
      <w:tr>
        <w:tc>
          <w:tcPr>
            <w:tcW w:type="dxa" w:w="2160"/>
          </w:tcPr>
          <w:p>
            <w:r>
              <w:t>Legal or Compliance</w:t>
            </w:r>
          </w:p>
        </w:tc>
        <w:tc>
          <w:tcPr>
            <w:tcW w:type="dxa" w:w="2160"/>
          </w:tcPr>
          <w:p>
            <w:r>
              <w:t>Conflicts, bribery, gifts, regulatory concerns, ethics questions</w:t>
            </w:r>
          </w:p>
        </w:tc>
        <w:tc>
          <w:tcPr>
            <w:tcW w:type="dxa" w:w="2160"/>
          </w:tcPr>
          <w:p>
            <w:r>
              <w:t>[Legal / Compliance Email]</w:t>
            </w:r>
          </w:p>
        </w:tc>
        <w:tc>
          <w:tcPr>
            <w:tcW w:type="dxa" w:w="2160"/>
          </w:tcPr>
          <w:p>
            <w:r>
              <w:t>Business hours</w:t>
            </w:r>
          </w:p>
        </w:tc>
      </w:tr>
      <w:tr>
        <w:tc>
          <w:tcPr>
            <w:tcW w:type="dxa" w:w="2160"/>
          </w:tcPr>
          <w:p>
            <w:r>
              <w:t>Security or Privacy</w:t>
            </w:r>
          </w:p>
        </w:tc>
        <w:tc>
          <w:tcPr>
            <w:tcW w:type="dxa" w:w="2160"/>
          </w:tcPr>
          <w:p>
            <w:r>
              <w:t>Security incidents, data handling, access misuse, privacy concerns</w:t>
            </w:r>
          </w:p>
        </w:tc>
        <w:tc>
          <w:tcPr>
            <w:tcW w:type="dxa" w:w="2160"/>
          </w:tcPr>
          <w:p>
            <w:r>
              <w:t>[Security / Privacy Email or Portal]</w:t>
            </w:r>
          </w:p>
        </w:tc>
        <w:tc>
          <w:tcPr>
            <w:tcW w:type="dxa" w:w="2160"/>
          </w:tcPr>
          <w:p>
            <w:r>
              <w:t>24/7 for incidents</w:t>
            </w:r>
          </w:p>
        </w:tc>
      </w:tr>
      <w:tr>
        <w:tc>
          <w:tcPr>
            <w:tcW w:type="dxa" w:w="2160"/>
          </w:tcPr>
          <w:p>
            <w:r>
              <w:t>Confidential reporting channel</w:t>
            </w:r>
          </w:p>
        </w:tc>
        <w:tc>
          <w:tcPr>
            <w:tcW w:type="dxa" w:w="2160"/>
          </w:tcPr>
          <w:p>
            <w:r>
              <w:t>Sensitive concerns, anonymous reporting where permitted</w:t>
            </w:r>
          </w:p>
        </w:tc>
        <w:tc>
          <w:tcPr>
            <w:tcW w:type="dxa" w:w="2160"/>
          </w:tcPr>
          <w:p>
            <w:r>
              <w:t>[Hotline / Web Portal]</w:t>
            </w:r>
          </w:p>
        </w:tc>
        <w:tc>
          <w:tcPr>
            <w:tcW w:type="dxa" w:w="2160"/>
          </w:tcPr>
          <w:p>
            <w:r>
              <w:t>[Availability]</w:t>
            </w:r>
          </w:p>
        </w:tc>
      </w:tr>
      <w:tr>
        <w:tc>
          <w:tcPr>
            <w:tcW w:type="dxa" w:w="2160"/>
          </w:tcPr>
          <w:p>
            <w:r>
              <w:t>Finance</w:t>
            </w:r>
          </w:p>
        </w:tc>
        <w:tc>
          <w:tcPr>
            <w:tcW w:type="dxa" w:w="2160"/>
          </w:tcPr>
          <w:p>
            <w:r>
              <w:t>Fraud, expense misuse, accounting irregularities</w:t>
            </w:r>
          </w:p>
        </w:tc>
        <w:tc>
          <w:tcPr>
            <w:tcW w:type="dxa" w:w="2160"/>
          </w:tcPr>
          <w:p>
            <w:r>
              <w:t>[Finance Email]</w:t>
            </w:r>
          </w:p>
        </w:tc>
        <w:tc>
          <w:tcPr>
            <w:tcW w:type="dxa" w:w="2160"/>
          </w:tcPr>
          <w:p>
            <w:r>
              <w:t>Business hours</w:t>
            </w:r>
          </w:p>
        </w:tc>
      </w:tr>
    </w:tbl>
    <w:p>
      <w:pPr>
        <w:pStyle w:val="ListBullet"/>
      </w:pPr>
      <w:r>
        <w:t>Non-retaliation</w:t>
      </w:r>
    </w:p>
    <w:p>
      <w:pPr>
        <w:pStyle w:val="ListBullet"/>
      </w:pPr>
      <w:r>
        <w:t>[Organisation Name] shall prohibit retaliation against any person who raises a concern in good faith, seeks guidance, refuses to participate in misconduct or cooperates with an investigation.</w:t>
      </w:r>
    </w:p>
    <w:p>
      <w:pPr>
        <w:pStyle w:val="ListBullet"/>
      </w:pPr>
      <w:r>
        <w:t>Retaliation shall include dismissal, demotion, reduced opportunities, threats, intimidation, harassment, exclusion, adverse scheduling, negative performance treatment or any other adverse action linked to protected reporting or cooperation.</w:t>
      </w:r>
    </w:p>
    <w:p>
      <w:pPr>
        <w:pStyle w:val="ListBullet"/>
      </w:pPr>
      <w:r>
        <w:t>Personnel shall report suspected retaliation immediately through any approved reporting channel.</w:t>
      </w:r>
    </w:p>
    <w:p>
      <w:pPr>
        <w:pStyle w:val="ListBullet"/>
      </w:pPr>
      <w:r>
        <w:t>Confirmed retaliation shall result in corrective or disciplinary action, up to and including termination of employment or contract.</w:t>
      </w:r>
    </w:p>
    <w:p>
      <w:pPr>
        <w:pStyle w:val="ListBullet"/>
      </w:pPr>
      <w:r>
        <w:t>Investigation cooperation and confidentiality</w:t>
      </w:r>
    </w:p>
    <w:p>
      <w:pPr>
        <w:pStyle w:val="ListBullet"/>
      </w:pPr>
      <w:r>
        <w:t>Personnel shall cooperate fully, honestly and promptly with authorised internal investigations, audits and reviews.</w:t>
      </w:r>
    </w:p>
    <w:p>
      <w:pPr>
        <w:pStyle w:val="ListBullet"/>
      </w:pPr>
      <w:r>
        <w:t>Personnel shall preserve relevant records and shall not delete, alter, conceal or destroy information related to a reported concern or investigation.</w:t>
      </w:r>
    </w:p>
    <w:p>
      <w:pPr>
        <w:pStyle w:val="ListBullet"/>
      </w:pPr>
      <w:r>
        <w:t>Investigation information shall be treated as confidential and shared only with individuals who have a legitimate need to know.</w:t>
      </w:r>
    </w:p>
    <w:p>
      <w:pPr>
        <w:pStyle w:val="ListBullet"/>
      </w:pPr>
      <w:r>
        <w:t>Personnel shall not interfere with investigations, coach witnesses, intimidate participants or attempt to influence outcomes improperly.</w:t>
      </w:r>
    </w:p>
    <w:p>
      <w:pPr>
        <w:pStyle w:val="ListBullet"/>
      </w:pPr>
      <w:r>
        <w:t>Manager and leadership responsibilities</w:t>
      </w:r>
    </w:p>
    <w:p>
      <w:pPr>
        <w:pStyle w:val="ListBullet"/>
      </w:pPr>
      <w:r>
        <w:t>Leaders and managers shall model ethical conduct and reinforce this Policy through decisions, communications and actions.</w:t>
      </w:r>
    </w:p>
    <w:p>
      <w:pPr>
        <w:pStyle w:val="ListBullet"/>
      </w:pPr>
      <w:r>
        <w:t>Managers shall ensure personnel understand applicable ethical, security, privacy and compliance expectations for their roles.</w:t>
      </w:r>
    </w:p>
    <w:p>
      <w:pPr>
        <w:pStyle w:val="ListBullet"/>
      </w:pPr>
      <w:r>
        <w:t>Managers shall respond promptly and appropriately to concerns raised by personnel and shall escalate matters requiring specialist review.</w:t>
      </w:r>
    </w:p>
    <w:p>
      <w:pPr>
        <w:pStyle w:val="ListBullet"/>
      </w:pPr>
      <w:r>
        <w:t>Leaders shall not direct, encourage, approve or tolerate misconduct in pursuit of business objectives.</w:t>
      </w:r>
    </w:p>
    <w:p>
      <w:pPr>
        <w:pStyle w:val="ListBullet"/>
      </w:pPr>
      <w:r>
        <w:t>Performance expectations and incentives shall be designed and administered in a manner that does not encourage unethical behavior.</w:t>
      </w:r>
    </w:p>
    <w:p>
      <w:pPr>
        <w:pStyle w:val="ListBullet"/>
      </w:pPr>
      <w:r>
        <w:t>Training and acknowledgement</w:t>
      </w:r>
    </w:p>
    <w:p>
      <w:pPr>
        <w:pStyle w:val="ListBullet"/>
      </w:pPr>
      <w:r>
        <w:t>Personnel shall complete Code of Conduct / Ethics training during onboarding and periodically thereafter.</w:t>
      </w:r>
    </w:p>
    <w:p>
      <w:pPr>
        <w:pStyle w:val="ListBullet"/>
      </w:pPr>
      <w:r>
        <w:t>Personnel in higher-risk roles, including sales, procurement, finance, leadership, customer support, engineering, security, privacy and legal roles, shall complete additional training where assigned.</w:t>
      </w:r>
    </w:p>
    <w:p>
      <w:pPr>
        <w:pStyle w:val="ListBullet"/>
      </w:pPr>
      <w:r>
        <w:t>Personnel shall acknowledge that they have read, understood and agree to comply with this Policy.</w:t>
      </w:r>
    </w:p>
    <w:p>
      <w:pPr>
        <w:pStyle w:val="ListBullet"/>
      </w:pPr>
      <w:r>
        <w:t>Completion and acknowledgement records shall be maintained as evidence of communication and accountability.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Activity</w:t>
            </w:r>
          </w:p>
        </w:tc>
        <w:tc>
          <w:tcPr>
            <w:tcW w:type="dxa" w:w="2160"/>
          </w:tcPr>
          <w:p>
            <w:r>
              <w:t>Required Audience</w:t>
            </w:r>
          </w:p>
        </w:tc>
        <w:tc>
          <w:tcPr>
            <w:tcW w:type="dxa" w:w="2160"/>
          </w:tcPr>
          <w:p>
            <w:r>
              <w:t>Frequency / Trigger</w:t>
            </w:r>
          </w:p>
        </w:tc>
        <w:tc>
          <w:tcPr>
            <w:tcW w:type="dxa" w:w="2160"/>
          </w:tcPr>
          <w:p>
            <w:r>
              <w:t>Evidence Retained</w:t>
            </w:r>
          </w:p>
        </w:tc>
      </w:tr>
      <w:tr>
        <w:tc>
          <w:tcPr>
            <w:tcW w:type="dxa" w:w="2160"/>
          </w:tcPr>
          <w:p>
            <w:r>
              <w:t>Code of Conduct acknowledgement</w:t>
            </w:r>
          </w:p>
        </w:tc>
        <w:tc>
          <w:tcPr>
            <w:tcW w:type="dxa" w:w="2160"/>
          </w:tcPr>
          <w:p>
            <w:r>
              <w:t>All personnel</w:t>
            </w:r>
          </w:p>
        </w:tc>
        <w:tc>
          <w:tcPr>
            <w:tcW w:type="dxa" w:w="2160"/>
          </w:tcPr>
          <w:p>
            <w:r>
              <w:t>Onboarding and upon material policy update</w:t>
            </w:r>
          </w:p>
        </w:tc>
        <w:tc>
          <w:tcPr>
            <w:tcW w:type="dxa" w:w="2160"/>
          </w:tcPr>
          <w:p>
            <w:r>
              <w:t>Signed or electronic acknowledgement</w:t>
            </w:r>
          </w:p>
        </w:tc>
      </w:tr>
      <w:tr>
        <w:tc>
          <w:tcPr>
            <w:tcW w:type="dxa" w:w="2160"/>
          </w:tcPr>
          <w:p>
            <w:r>
              <w:t>Ethics and compliance training</w:t>
            </w:r>
          </w:p>
        </w:tc>
        <w:tc>
          <w:tcPr>
            <w:tcW w:type="dxa" w:w="2160"/>
          </w:tcPr>
          <w:p>
            <w:r>
              <w:t>All personnel</w:t>
            </w:r>
          </w:p>
        </w:tc>
        <w:tc>
          <w:tcPr>
            <w:tcW w:type="dxa" w:w="2160"/>
          </w:tcPr>
          <w:p>
            <w:r>
              <w:t>Onboarding and at least annually</w:t>
            </w:r>
          </w:p>
        </w:tc>
        <w:tc>
          <w:tcPr>
            <w:tcW w:type="dxa" w:w="2160"/>
          </w:tcPr>
          <w:p>
            <w:r>
              <w:t>Training completion record</w:t>
            </w:r>
          </w:p>
        </w:tc>
      </w:tr>
      <w:tr>
        <w:tc>
          <w:tcPr>
            <w:tcW w:type="dxa" w:w="2160"/>
          </w:tcPr>
          <w:p>
            <w:r>
              <w:t>Anti-bribery and conflict training</w:t>
            </w:r>
          </w:p>
        </w:tc>
        <w:tc>
          <w:tcPr>
            <w:tcW w:type="dxa" w:w="2160"/>
          </w:tcPr>
          <w:p>
            <w:r>
              <w:t>Higher-risk roles</w:t>
            </w:r>
          </w:p>
        </w:tc>
        <w:tc>
          <w:tcPr>
            <w:tcW w:type="dxa" w:w="2160"/>
          </w:tcPr>
          <w:p>
            <w:r>
              <w:t>Onboarding and periodically based on risk</w:t>
            </w:r>
          </w:p>
        </w:tc>
        <w:tc>
          <w:tcPr>
            <w:tcW w:type="dxa" w:w="2160"/>
          </w:tcPr>
          <w:p>
            <w:r>
              <w:t>Training completion record</w:t>
            </w:r>
          </w:p>
        </w:tc>
      </w:tr>
      <w:tr>
        <w:tc>
          <w:tcPr>
            <w:tcW w:type="dxa" w:w="2160"/>
          </w:tcPr>
          <w:p>
            <w:r>
              <w:t>Security and privacy conduct training</w:t>
            </w:r>
          </w:p>
        </w:tc>
        <w:tc>
          <w:tcPr>
            <w:tcW w:type="dxa" w:w="2160"/>
          </w:tcPr>
          <w:p>
            <w:r>
              <w:t>All personnel with system access</w:t>
            </w:r>
          </w:p>
        </w:tc>
        <w:tc>
          <w:tcPr>
            <w:tcW w:type="dxa" w:w="2160"/>
          </w:tcPr>
          <w:p>
            <w:r>
              <w:t>Onboarding and at least annually</w:t>
            </w:r>
          </w:p>
        </w:tc>
        <w:tc>
          <w:tcPr>
            <w:tcW w:type="dxa" w:w="2160"/>
          </w:tcPr>
          <w:p>
            <w:r>
              <w:t>Training completion record</w:t>
            </w:r>
          </w:p>
        </w:tc>
      </w:tr>
      <w:tr>
        <w:tc>
          <w:tcPr>
            <w:tcW w:type="dxa" w:w="2160"/>
          </w:tcPr>
          <w:p>
            <w:r>
              <w:t>Manager ethics briefing</w:t>
            </w:r>
          </w:p>
        </w:tc>
        <w:tc>
          <w:tcPr>
            <w:tcW w:type="dxa" w:w="2160"/>
          </w:tcPr>
          <w:p>
            <w:r>
              <w:t>People managers and leaders</w:t>
            </w:r>
          </w:p>
        </w:tc>
        <w:tc>
          <w:tcPr>
            <w:tcW w:type="dxa" w:w="2160"/>
          </w:tcPr>
          <w:p>
            <w:r>
              <w:t>At least annually</w:t>
            </w:r>
          </w:p>
        </w:tc>
        <w:tc>
          <w:tcPr>
            <w:tcW w:type="dxa" w:w="2160"/>
          </w:tcPr>
          <w:p>
            <w:r>
              <w:t>Attendance or completion record</w:t>
            </w:r>
          </w:p>
        </w:tc>
      </w:tr>
    </w:tbl>
    <w:p>
      <w:pPr>
        <w:pStyle w:val="ListBullet"/>
      </w:pPr>
      <w:r>
        <w:t>Disciplinary and corrective action</w:t>
      </w:r>
    </w:p>
    <w:p>
      <w:pPr>
        <w:pStyle w:val="ListBullet"/>
      </w:pPr>
      <w:r>
        <w:t>Violations of this Policy shall be addressed in a fair, consistent and proportionate manner.</w:t>
      </w:r>
    </w:p>
    <w:p>
      <w:pPr>
        <w:pStyle w:val="ListBullet"/>
      </w:pPr>
      <w:r>
        <w:t>Corrective action may include coaching, retraining, written warning, access restriction, reassignment, recovery of losses, termination of employment, termination of contract or referral to law enforcement where appropriate.</w:t>
      </w:r>
    </w:p>
    <w:p>
      <w:pPr>
        <w:pStyle w:val="ListBullet"/>
      </w:pPr>
      <w:r>
        <w:t>Disciplinary decisions shall consider the nature and severity of the violation, intent, impact, history, cooperation, remediation and applicable legal requirements.</w:t>
      </w:r>
    </w:p>
    <w:p>
      <w:pPr>
        <w:pStyle w:val="ListBullet"/>
      </w:pPr>
      <w:r>
        <w:t>Third parties who violate this Policy or equivalent contractual standards may be subject to contract remedies, suspension of access, termination or other appropriate action.</w:t>
      </w:r>
    </w:p>
    <w:p>
      <w:pPr>
        <w:pStyle w:val="ListBullet"/>
      </w:pPr>
      <w:r>
        <w:t>Ethical decision-making</w:t>
      </w:r>
    </w:p>
    <w:p>
      <w:pPr>
        <w:pStyle w:val="ListBullet"/>
      </w:pPr>
      <w:r>
        <w:t>Personnel shall pause and seek guidance when a decision may be lawful but appears unfair, misleading, unsafe, inconsistent with company values or harmful to stakeholder trust.</w:t>
      </w:r>
    </w:p>
    <w:p>
      <w:pPr>
        <w:pStyle w:val="ListBullet"/>
      </w:pPr>
      <w:r>
        <w:t>Personnel shall consider the following questions before acting:</w:t>
      </w:r>
    </w:p>
    <w:p>
      <w:pPr>
        <w:pStyle w:val="ListBullet"/>
      </w:pPr>
      <w:r>
        <w:t>Is the action legal and consistent with company policy?</w:t>
      </w:r>
    </w:p>
    <w:p>
      <w:pPr>
        <w:pStyle w:val="ListBullet"/>
      </w:pPr>
      <w:r>
        <w:t>Is it honest, fair and transparent?</w:t>
      </w:r>
    </w:p>
    <w:p>
      <w:pPr>
        <w:pStyle w:val="ListBullet"/>
      </w:pPr>
      <w:r>
        <w:t>Would I be comfortable if the action were reviewed by leadership, customers, auditors or the public?</w:t>
      </w:r>
    </w:p>
    <w:p>
      <w:pPr>
        <w:pStyle w:val="ListBullet"/>
      </w:pPr>
      <w:r>
        <w:t>Could the action harm customers, colleagues, shareholders, partners or the reputation of [Organisation Name]?</w:t>
      </w:r>
    </w:p>
    <w:p>
      <w:pPr>
        <w:pStyle w:val="ListBullet"/>
      </w:pPr>
      <w:r>
        <w:t>Have I involved the right subject matter experts?</w:t>
      </w:r>
    </w:p>
    <w:p>
      <w:pPr>
        <w:pStyle w:val="ListBullet"/>
      </w:pPr>
      <w:r>
        <w:t>Personnel shall escalate decisions where the ethical answer is unclear or where business pressure may compromise sound judgment.</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of Directors / Governing Body</w:t>
            </w:r>
          </w:p>
        </w:tc>
        <w:tc>
          <w:tcPr>
            <w:tcW w:type="dxa" w:w="4320"/>
          </w:tcPr>
          <w:p>
            <w:r>
              <w:t>Provide oversight of ethical culture, senior leadership conduct and significant ethics risks; receive periodic reporting on material concerns where appropriate.</w:t>
            </w:r>
          </w:p>
        </w:tc>
      </w:tr>
      <w:tr>
        <w:tc>
          <w:tcPr>
            <w:tcW w:type="dxa" w:w="4320"/>
          </w:tcPr>
          <w:p>
            <w:r>
              <w:t>Chief Executive Officer / Executive Leadership</w:t>
            </w:r>
          </w:p>
        </w:tc>
        <w:tc>
          <w:tcPr>
            <w:tcW w:type="dxa" w:w="4320"/>
          </w:tcPr>
          <w:p>
            <w:r>
              <w:t>Set the tone for ethical conduct; ensure business objectives are pursued lawfully and responsibly; allocate resources for ethics, compliance and reporting mechanisms.</w:t>
            </w:r>
          </w:p>
        </w:tc>
      </w:tr>
      <w:tr>
        <w:tc>
          <w:tcPr>
            <w:tcW w:type="dxa" w:w="4320"/>
          </w:tcPr>
          <w:p>
            <w:r>
              <w:t>Policy Owner</w:t>
            </w:r>
          </w:p>
        </w:tc>
        <w:tc>
          <w:tcPr>
            <w:tcW w:type="dxa" w:w="4320"/>
          </w:tcPr>
          <w:p>
            <w:r>
              <w:t>Maintain this Policy; coordinate periodic review; ensure alignment with business operations, legal obligations, stakeholder expectations and the internal control environment.</w:t>
            </w:r>
          </w:p>
        </w:tc>
      </w:tr>
      <w:tr>
        <w:tc>
          <w:tcPr>
            <w:tcW w:type="dxa" w:w="4320"/>
          </w:tcPr>
          <w:p>
            <w:r>
              <w:t>Legal / Compliance</w:t>
            </w:r>
          </w:p>
        </w:tc>
        <w:tc>
          <w:tcPr>
            <w:tcW w:type="dxa" w:w="4320"/>
          </w:tcPr>
          <w:p>
            <w:r>
              <w:t>Advise on ethics, conflicts, anti-bribery, investigations, regulatory obligations and policy interpretation; maintain records of material ethics matters as appropriate.</w:t>
            </w:r>
          </w:p>
        </w:tc>
      </w:tr>
      <w:tr>
        <w:tc>
          <w:tcPr>
            <w:tcW w:type="dxa" w:w="4320"/>
          </w:tcPr>
          <w:p>
            <w:r>
              <w:t>People / Human Resources</w:t>
            </w:r>
          </w:p>
        </w:tc>
        <w:tc>
          <w:tcPr>
            <w:tcW w:type="dxa" w:w="4320"/>
          </w:tcPr>
          <w:p>
            <w:r>
              <w:t>Support respectful workplace requirements, training, acknowledgements, disciplinary processes and non-retaliation protections.</w:t>
            </w:r>
          </w:p>
        </w:tc>
      </w:tr>
      <w:tr>
        <w:tc>
          <w:tcPr>
            <w:tcW w:type="dxa" w:w="4320"/>
          </w:tcPr>
          <w:p>
            <w:r>
              <w:t>Information Security</w:t>
            </w:r>
          </w:p>
        </w:tc>
        <w:tc>
          <w:tcPr>
            <w:tcW w:type="dxa" w:w="4320"/>
          </w:tcPr>
          <w:p>
            <w:r>
              <w:t>Support requirements related to security-conscious conduct, protection of information assets, incident reporting and misuse of systems.</w:t>
            </w:r>
          </w:p>
        </w:tc>
      </w:tr>
      <w:tr>
        <w:tc>
          <w:tcPr>
            <w:tcW w:type="dxa" w:w="4320"/>
          </w:tcPr>
          <w:p>
            <w:r>
              <w:t>Privacy Function</w:t>
            </w:r>
          </w:p>
        </w:tc>
        <w:tc>
          <w:tcPr>
            <w:tcW w:type="dxa" w:w="4320"/>
          </w:tcPr>
          <w:p>
            <w:r>
              <w:t>Advise on responsible handling of personal information and support investigation of privacy-related concerns.</w:t>
            </w:r>
          </w:p>
        </w:tc>
      </w:tr>
      <w:tr>
        <w:tc>
          <w:tcPr>
            <w:tcW w:type="dxa" w:w="4320"/>
          </w:tcPr>
          <w:p>
            <w:r>
              <w:t>Finance</w:t>
            </w:r>
          </w:p>
        </w:tc>
        <w:tc>
          <w:tcPr>
            <w:tcW w:type="dxa" w:w="4320"/>
          </w:tcPr>
          <w:p>
            <w:r>
              <w:t>Monitor financial integrity, expense compliance, fraud concerns, accounting irregularities and accurate books and records.</w:t>
            </w:r>
          </w:p>
        </w:tc>
      </w:tr>
      <w:tr>
        <w:tc>
          <w:tcPr>
            <w:tcW w:type="dxa" w:w="4320"/>
          </w:tcPr>
          <w:p>
            <w:r>
              <w:t>Managers</w:t>
            </w:r>
          </w:p>
        </w:tc>
        <w:tc>
          <w:tcPr>
            <w:tcW w:type="dxa" w:w="4320"/>
          </w:tcPr>
          <w:p>
            <w:r>
              <w:t>Communicate expectations; model ethical conduct; monitor team behavior; escalate concerns; protect personnel from retaliation.</w:t>
            </w:r>
          </w:p>
        </w:tc>
      </w:tr>
      <w:tr>
        <w:tc>
          <w:tcPr>
            <w:tcW w:type="dxa" w:w="4320"/>
          </w:tcPr>
          <w:p>
            <w:r>
              <w:t>Employees and Contractors</w:t>
            </w:r>
          </w:p>
        </w:tc>
        <w:tc>
          <w:tcPr>
            <w:tcW w:type="dxa" w:w="4320"/>
          </w:tcPr>
          <w:p>
            <w:r>
              <w:t>Read, understand and comply with this Policy; complete training; report concerns; cooperate with investigations; protect company and customer trust.</w:t>
            </w:r>
          </w:p>
        </w:tc>
      </w:tr>
      <w:tr>
        <w:tc>
          <w:tcPr>
            <w:tcW w:type="dxa" w:w="4320"/>
          </w:tcPr>
          <w:p>
            <w:r>
              <w:t>Third Parties Acting on Behalf of the Organisation</w:t>
            </w:r>
          </w:p>
        </w:tc>
        <w:tc>
          <w:tcPr>
            <w:tcW w:type="dxa" w:w="4320"/>
          </w:tcPr>
          <w:p>
            <w:r>
              <w:t>Follow applicable contractual ethics, confidentiality, security, privacy and compliance requirements; report known or suspected misconduct involving company business.</w:t>
            </w:r>
          </w:p>
        </w:tc>
      </w:tr>
    </w:tbl>
    <w:p>
      <w:pPr>
        <w:pStyle w:val="Heading2"/>
      </w:pPr>
      <w:r>
        <w:t>Compliance, Monitoring &amp; Enforcement</w:t>
      </w:r>
    </w:p>
    <w:p>
      <w:r>
        <w:t>[Organisation Name] shall maintain processes to promote, monitor and enforce compliance with this Policy. These processes shall include, as appropriate:</w:t>
      </w:r>
    </w:p>
    <w:p>
      <w:pPr>
        <w:pStyle w:val="ListBullet"/>
      </w:pPr>
      <w:r>
        <w:t>Onboarding communication and periodic acknowledgement of this Policy.</w:t>
      </w:r>
    </w:p>
    <w:p>
      <w:pPr>
        <w:pStyle w:val="ListBullet"/>
      </w:pPr>
      <w:r>
        <w:t>Mandatory ethics, security and privacy training.</w:t>
      </w:r>
    </w:p>
    <w:p>
      <w:pPr>
        <w:pStyle w:val="ListBullet"/>
      </w:pPr>
      <w:r>
        <w:t>Confidential and non-confidential reporting channels.</w:t>
      </w:r>
    </w:p>
    <w:p>
      <w:pPr>
        <w:pStyle w:val="ListBullet"/>
      </w:pPr>
      <w:r>
        <w:t>Conflict of interest disclosures and approvals.</w:t>
      </w:r>
    </w:p>
    <w:p>
      <w:pPr>
        <w:pStyle w:val="ListBullet"/>
      </w:pPr>
      <w:r>
        <w:t>Gifts and hospitality review and tracking.</w:t>
      </w:r>
    </w:p>
    <w:p>
      <w:pPr>
        <w:pStyle w:val="ListBullet"/>
      </w:pPr>
      <w:r>
        <w:t>Background checks or screening where legally permitted and role-appropriate.</w:t>
      </w:r>
    </w:p>
    <w:p>
      <w:pPr>
        <w:pStyle w:val="ListBullet"/>
      </w:pPr>
      <w:r>
        <w:t>Vendor and partner due diligence for higher-risk relationships.</w:t>
      </w:r>
    </w:p>
    <w:p>
      <w:pPr>
        <w:pStyle w:val="ListBullet"/>
      </w:pPr>
      <w:r>
        <w:t>Expense, procurement and financial controls.</w:t>
      </w:r>
    </w:p>
    <w:p>
      <w:pPr>
        <w:pStyle w:val="ListBullet"/>
      </w:pPr>
      <w:r>
        <w:t>Security monitoring and access reviews consistent with approved policies.</w:t>
      </w:r>
    </w:p>
    <w:p>
      <w:pPr>
        <w:pStyle w:val="ListBullet"/>
      </w:pPr>
      <w:r>
        <w:t>Internal audits, compliance reviews and management reporting.</w:t>
      </w:r>
    </w:p>
    <w:p>
      <w:pPr>
        <w:pStyle w:val="ListBullet"/>
      </w:pPr>
      <w:r>
        <w:t>Investigation and corrective action processes.</w:t>
      </w:r>
    </w:p>
    <w:p>
      <w:r>
        <w:t>Compliance monitoring shall be performed in a manner that is lawful, proportionate, respectful of privacy and aligned with approved internal policies.</w:t>
      </w:r>
    </w:p>
    <w:p>
      <w:r>
        <w:t>Potential violations shall be reviewed promptly by authorised personnel. Investigations shall be objective, appropriately documented and conducted by individuals with suitable independence and competence. Findings shall be escalated based on severity, legal risk, financial impact, security impact, customer impact and personnel involved.</w:t>
      </w:r>
    </w:p>
    <w:p>
      <w:r>
        <w:t>Examples of conduct that may result in enforcement action include:</w:t>
      </w:r>
    </w:p>
    <w:p>
      <w:pPr>
        <w:pStyle w:val="ListBullet"/>
      </w:pPr>
      <w:r>
        <w:t>Falsifying business, financial, security, audit or customer records.</w:t>
      </w:r>
    </w:p>
    <w:p>
      <w:pPr>
        <w:pStyle w:val="ListBullet"/>
      </w:pPr>
      <w:r>
        <w:t>Misrepresenting product capabilities, security posture or compliance status.</w:t>
      </w:r>
    </w:p>
    <w:p>
      <w:pPr>
        <w:pStyle w:val="ListBullet"/>
      </w:pPr>
      <w:r>
        <w:t>Offering or accepting bribes, kickbacks or improper gifts.</w:t>
      </w:r>
    </w:p>
    <w:p>
      <w:pPr>
        <w:pStyle w:val="ListBullet"/>
      </w:pPr>
      <w:r>
        <w:t>Failing to disclose a conflict of interest.</w:t>
      </w:r>
    </w:p>
    <w:p>
      <w:pPr>
        <w:pStyle w:val="ListBullet"/>
      </w:pPr>
      <w:r>
        <w:t>Harassing, discriminating against or retaliating against another person.</w:t>
      </w:r>
    </w:p>
    <w:p>
      <w:pPr>
        <w:pStyle w:val="ListBullet"/>
      </w:pPr>
      <w:r>
        <w:t>Misusing confidential, personal or customer information.</w:t>
      </w:r>
    </w:p>
    <w:p>
      <w:pPr>
        <w:pStyle w:val="ListBullet"/>
      </w:pPr>
      <w:r>
        <w:t>Sharing credentials or bypassing security controls.</w:t>
      </w:r>
    </w:p>
    <w:p>
      <w:pPr>
        <w:pStyle w:val="ListBullet"/>
      </w:pPr>
      <w:r>
        <w:t>Concealing incidents, errors, fraud or policy violations.</w:t>
      </w:r>
    </w:p>
    <w:p>
      <w:pPr>
        <w:pStyle w:val="ListBullet"/>
      </w:pPr>
      <w:r>
        <w:t>Interfering with an investigation.</w:t>
      </w:r>
    </w:p>
    <w:p>
      <w:pPr>
        <w:pStyle w:val="ListBullet"/>
      </w:pPr>
      <w:r>
        <w:t>Using company assets for unlawful or unethical purposes.</w:t>
      </w:r>
    </w:p>
    <w:p>
      <w:r>
        <w:t>Enforcement actions shall be documented and retained in accordance with applicable record retention requirements.</w:t>
      </w:r>
    </w:p>
    <w:p>
      <w:pPr>
        <w:pStyle w:val="Heading2"/>
      </w:pPr>
      <w:r>
        <w:t>Exceptions</w:t>
      </w:r>
    </w:p>
    <w:p>
      <w:r>
        <w:t>Exceptions to this Policy shall be rare and shall not permit unlawful, fraudulent, retaliatory, discriminatory, corrupt or intentionally misleading conduct.</w:t>
      </w:r>
    </w:p>
    <w:p>
      <w:r>
        <w:t>Any request for an exception shall be submitted in writing before the activity occurs, unless urgent circumstances make prior approval impracticable. The request shall include:</w:t>
      </w:r>
    </w:p>
    <w:p>
      <w:pPr>
        <w:pStyle w:val="ListBullet"/>
      </w:pPr>
      <w:r>
        <w:t>Description of the requested exception.</w:t>
      </w:r>
    </w:p>
    <w:p>
      <w:pPr>
        <w:pStyle w:val="ListBullet"/>
      </w:pPr>
      <w:r>
        <w:t>Business justification.</w:t>
      </w:r>
    </w:p>
    <w:p>
      <w:pPr>
        <w:pStyle w:val="ListBullet"/>
      </w:pPr>
      <w:r>
        <w:t>Applicable risk, legal, security, privacy or ethical considerations.</w:t>
      </w:r>
    </w:p>
    <w:p>
      <w:pPr>
        <w:pStyle w:val="ListBullet"/>
      </w:pPr>
      <w:r>
        <w:t>Proposed compensating controls or mitigation actions.</w:t>
      </w:r>
    </w:p>
    <w:p>
      <w:pPr>
        <w:pStyle w:val="ListBullet"/>
      </w:pPr>
      <w:r>
        <w:t>Requested duration.</w:t>
      </w:r>
    </w:p>
    <w:p>
      <w:pPr>
        <w:pStyle w:val="ListBullet"/>
      </w:pPr>
      <w:r>
        <w:t>Name and role of the requester.</w:t>
      </w:r>
    </w:p>
    <w:p>
      <w:pPr>
        <w:pStyle w:val="ListBullet"/>
      </w:pPr>
      <w:r>
        <w:t>Required approvals.</w:t>
      </w:r>
    </w:p>
    <w:p>
      <w:r>
        <w:t>Exception requests shall be reviewed by the Policy Owner and relevant subject matter experts, which may include Legal, Compliance, People, Security, Privacy or Finance. Exceptions involving executive leadership, board members, material conflicts, significant financial value or customer trust implications shall be escalated to the appropriate governing authority.</w:t>
      </w:r>
    </w:p>
    <w:p>
      <w:r>
        <w:t>Approved exceptions shall be documented, time-bound and periodically reviewed. Expired exceptions shall not remain valid unless formally renewed. Exception records shall be retained as evidence of review and approval.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Exception Type</w:t>
            </w:r>
          </w:p>
        </w:tc>
        <w:tc>
          <w:tcPr>
            <w:tcW w:type="dxa" w:w="2160"/>
          </w:tcPr>
          <w:p>
            <w:r>
              <w:t>Minimum Approval Required</w:t>
            </w:r>
          </w:p>
        </w:tc>
        <w:tc>
          <w:tcPr>
            <w:tcW w:type="dxa" w:w="2160"/>
          </w:tcPr>
          <w:p>
            <w:r>
              <w:t>Maximum Duration</w:t>
            </w:r>
          </w:p>
        </w:tc>
        <w:tc>
          <w:tcPr>
            <w:tcW w:type="dxa" w:w="2160"/>
          </w:tcPr>
          <w:p>
            <w:r>
              <w:t>Additional Requirements</w:t>
            </w:r>
          </w:p>
        </w:tc>
      </w:tr>
      <w:tr>
        <w:tc>
          <w:tcPr>
            <w:tcW w:type="dxa" w:w="2160"/>
          </w:tcPr>
          <w:p>
            <w:r>
              <w:t>Gift or hospitality above threshold</w:t>
            </w:r>
          </w:p>
        </w:tc>
        <w:tc>
          <w:tcPr>
            <w:tcW w:type="dxa" w:w="2160"/>
          </w:tcPr>
          <w:p>
            <w:r>
              <w:t>Legal / Compliance and manager</w:t>
            </w:r>
          </w:p>
        </w:tc>
        <w:tc>
          <w:tcPr>
            <w:tcW w:type="dxa" w:w="2160"/>
          </w:tcPr>
          <w:p>
            <w:r>
              <w:t>Event-specific</w:t>
            </w:r>
          </w:p>
        </w:tc>
        <w:tc>
          <w:tcPr>
            <w:tcW w:type="dxa" w:w="2160"/>
          </w:tcPr>
          <w:p>
            <w:r>
              <w:t>Must be recorded in gift register</w:t>
            </w:r>
          </w:p>
        </w:tc>
      </w:tr>
      <w:tr>
        <w:tc>
          <w:tcPr>
            <w:tcW w:type="dxa" w:w="2160"/>
          </w:tcPr>
          <w:p>
            <w:r>
              <w:t>Conflict of interest mitigation</w:t>
            </w:r>
          </w:p>
        </w:tc>
        <w:tc>
          <w:tcPr>
            <w:tcW w:type="dxa" w:w="2160"/>
          </w:tcPr>
          <w:p>
            <w:r>
              <w:t>Legal / Compliance and People</w:t>
            </w:r>
          </w:p>
        </w:tc>
        <w:tc>
          <w:tcPr>
            <w:tcW w:type="dxa" w:w="2160"/>
          </w:tcPr>
          <w:p>
            <w:r>
              <w:t>[12 months]</w:t>
            </w:r>
          </w:p>
        </w:tc>
        <w:tc>
          <w:tcPr>
            <w:tcW w:type="dxa" w:w="2160"/>
          </w:tcPr>
          <w:p>
            <w:r>
              <w:t>Must include documented mitigation plan</w:t>
            </w:r>
          </w:p>
        </w:tc>
      </w:tr>
      <w:tr>
        <w:tc>
          <w:tcPr>
            <w:tcW w:type="dxa" w:w="2160"/>
          </w:tcPr>
          <w:p>
            <w:r>
              <w:t>External speaking or publication involving company matters</w:t>
            </w:r>
          </w:p>
        </w:tc>
        <w:tc>
          <w:tcPr>
            <w:tcW w:type="dxa" w:w="2160"/>
          </w:tcPr>
          <w:p>
            <w:r>
              <w:t>Communications and Legal / Compliance</w:t>
            </w:r>
          </w:p>
        </w:tc>
        <w:tc>
          <w:tcPr>
            <w:tcW w:type="dxa" w:w="2160"/>
          </w:tcPr>
          <w:p>
            <w:r>
              <w:t>Event-specific</w:t>
            </w:r>
          </w:p>
        </w:tc>
        <w:tc>
          <w:tcPr>
            <w:tcW w:type="dxa" w:w="2160"/>
          </w:tcPr>
          <w:p>
            <w:r>
              <w:t>Must avoid unauthorised disclosures</w:t>
            </w:r>
          </w:p>
        </w:tc>
      </w:tr>
      <w:tr>
        <w:tc>
          <w:tcPr>
            <w:tcW w:type="dxa" w:w="2160"/>
          </w:tcPr>
          <w:p>
            <w:r>
              <w:t>Use of company resources for charitable or community activity</w:t>
            </w:r>
          </w:p>
        </w:tc>
        <w:tc>
          <w:tcPr>
            <w:tcW w:type="dxa" w:w="2160"/>
          </w:tcPr>
          <w:p>
            <w:r>
              <w:t>Executive sponsor and Finance</w:t>
            </w:r>
          </w:p>
        </w:tc>
        <w:tc>
          <w:tcPr>
            <w:tcW w:type="dxa" w:w="2160"/>
          </w:tcPr>
          <w:p>
            <w:r>
              <w:t>Activity-specific</w:t>
            </w:r>
          </w:p>
        </w:tc>
        <w:tc>
          <w:tcPr>
            <w:tcW w:type="dxa" w:w="2160"/>
          </w:tcPr>
          <w:p>
            <w:r>
              <w:t>Must document business purpose and approval</w:t>
            </w:r>
          </w:p>
        </w:tc>
      </w:tr>
      <w:tr>
        <w:tc>
          <w:tcPr>
            <w:tcW w:type="dxa" w:w="2160"/>
          </w:tcPr>
          <w:p>
            <w:r>
              <w:t>Ethics policy interpretation exception</w:t>
            </w:r>
          </w:p>
        </w:tc>
        <w:tc>
          <w:tcPr>
            <w:tcW w:type="dxa" w:w="2160"/>
          </w:tcPr>
          <w:p>
            <w:r>
              <w:t>Policy Owner and Legal / Compliance</w:t>
            </w:r>
          </w:p>
        </w:tc>
        <w:tc>
          <w:tcPr>
            <w:tcW w:type="dxa" w:w="2160"/>
          </w:tcPr>
          <w:p>
            <w:r>
              <w:t>[90 days]</w:t>
            </w:r>
          </w:p>
        </w:tc>
        <w:tc>
          <w:tcPr>
            <w:tcW w:type="dxa" w:w="2160"/>
          </w:tcPr>
          <w:p>
            <w:r>
              <w:t>Must not permit unlawful or retaliatory conduct</w:t>
            </w:r>
          </w:p>
        </w:tc>
      </w:tr>
    </w:tbl>
    <w:p>
      <w:pPr>
        <w:pStyle w:val="Heading2"/>
      </w:pPr>
      <w:r>
        <w:t>Review &amp; Maintenance</w:t>
      </w:r>
    </w:p>
    <w:p>
      <w:r>
        <w:t>This Policy shall be reviewed at least annually and whenever significant changes occur, including changes to business operations, organisational structure, legal obligations, customer commitments, risk profile, geographic footprint, services, systems or stakeholder expectations.</w:t>
      </w:r>
    </w:p>
    <w:p>
      <w:r>
        <w:t>The Policy Owner shall coordinate the review with relevant stakeholders, including Legal, Compliance, People, Security, Privacy, Finance and executive leadership. Updates shall be approved in accordance with the organisation’s policy governance process.</w:t>
      </w:r>
    </w:p>
    <w:p>
      <w:r>
        <w:t>The review shall consider:</w:t>
      </w:r>
    </w:p>
    <w:p>
      <w:pPr>
        <w:pStyle w:val="ListBullet"/>
      </w:pPr>
      <w:r>
        <w:t>Reported ethics concerns and investigation trends.</w:t>
      </w:r>
    </w:p>
    <w:p>
      <w:pPr>
        <w:pStyle w:val="ListBullet"/>
      </w:pPr>
      <w:r>
        <w:t>Training completion and acknowledgement rates.</w:t>
      </w:r>
    </w:p>
    <w:p>
      <w:pPr>
        <w:pStyle w:val="ListBullet"/>
      </w:pPr>
      <w:r>
        <w:t>Changes in laws, regulations and contractual obligations.</w:t>
      </w:r>
    </w:p>
    <w:p>
      <w:pPr>
        <w:pStyle w:val="ListBullet"/>
      </w:pPr>
      <w:r>
        <w:t>Audit findings and control assessment results.</w:t>
      </w:r>
    </w:p>
    <w:p>
      <w:pPr>
        <w:pStyle w:val="ListBullet"/>
      </w:pPr>
      <w:r>
        <w:t>Customer, employee, supplier or stakeholder feedback.</w:t>
      </w:r>
    </w:p>
    <w:p>
      <w:pPr>
        <w:pStyle w:val="ListBullet"/>
      </w:pPr>
      <w:r>
        <w:t>Lessons learned from incidents, disputes or disciplinary matters.</w:t>
      </w:r>
    </w:p>
    <w:p>
      <w:pPr>
        <w:pStyle w:val="ListBullet"/>
      </w:pPr>
      <w:r>
        <w:t>Changes in business model, products, services or markets.</w:t>
      </w:r>
    </w:p>
    <w:p>
      <w:r>
        <w:t>Material updates shall be communicated to affected personnel, and renewed acknowledgement or training shall be required where appropriate.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Description of Change</w:t>
            </w:r>
          </w:p>
        </w:tc>
        <w:tc>
          <w:tcPr>
            <w:tcW w:type="dxa" w:w="2160"/>
          </w:tcPr>
          <w:p>
            <w:r>
              <w:t>Approved By</w:t>
            </w:r>
          </w:p>
        </w:tc>
      </w:tr>
      <w:tr>
        <w:tc>
          <w:tcPr>
            <w:tcW w:type="dxa" w:w="2160"/>
          </w:tcPr>
          <w:p>
            <w:r>
              <w:t>1.0</w:t>
            </w:r>
          </w:p>
        </w:tc>
        <w:tc>
          <w:tcPr>
            <w:tcW w:type="dxa" w:w="2160"/>
          </w:tcPr>
          <w:p>
            <w:r>
              <w:t>[Effective Date]</w:t>
            </w:r>
          </w:p>
        </w:tc>
        <w:tc>
          <w:tcPr>
            <w:tcW w:type="dxa" w:w="2160"/>
          </w:tcPr>
          <w:p>
            <w:r>
              <w:t>Initial release</w:t>
            </w:r>
          </w:p>
        </w:tc>
        <w:tc>
          <w:tcPr>
            <w:tcW w:type="dxa" w:w="2160"/>
          </w:tcPr>
          <w:p>
            <w:r>
              <w:t>[Approver Name / Title]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