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Continuity &amp; DR Policy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POL-BCDR-001</w:t>
            </w:r>
          </w:p>
        </w:tc>
      </w:tr>
      <w:tr>
        <w:tc>
          <w:tcPr>
            <w:tcW w:type="dxa" w:w="4320"/>
          </w:tcPr>
          <w:p>
            <w:r>
              <w:t>Version</w:t>
            </w:r>
          </w:p>
        </w:tc>
        <w:tc>
          <w:tcPr>
            <w:tcW w:type="dxa" w:w="4320"/>
          </w:tcPr>
          <w:p>
            <w:r>
              <w:t>1.0</w:t>
            </w:r>
          </w:p>
        </w:tc>
      </w:tr>
      <w:tr>
        <w:tc>
          <w:tcPr>
            <w:tcW w:type="dxa" w:w="4320"/>
          </w:tcPr>
          <w:p>
            <w:r>
              <w:t>Owner</w:t>
            </w:r>
          </w:p>
        </w:tc>
        <w:tc>
          <w:tcPr>
            <w:tcW w:type="dxa" w:w="4320"/>
          </w:tcPr>
          <w:p>
            <w:r>
              <w:t>[Business Continuity Manager / Head of Operations]</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SOC 2</w:t>
            </w:r>
          </w:p>
        </w:tc>
      </w:tr>
      <w:tr>
        <w:tc>
          <w:tcPr>
            <w:tcW w:type="dxa" w:w="4320"/>
          </w:tcPr>
          <w:p>
            <w:r>
              <w:t>Classification</w:t>
            </w:r>
          </w:p>
        </w:tc>
        <w:tc>
          <w:tcPr>
            <w:tcW w:type="dxa" w:w="4320"/>
          </w:tcPr>
          <w:p>
            <w:r>
              <w:t>Internal</w:t>
            </w:r>
          </w:p>
        </w:tc>
      </w:tr>
    </w:tbl>
    <w:p>
      <w:pPr>
        <w:pStyle w:val="Heading2"/>
      </w:pPr>
      <w:r>
        <w:t>Purpose</w:t>
      </w:r>
    </w:p>
    <w:p>
      <w:r>
        <w:t>The purpose of this Business Continuity &amp; Disaster Recovery Policy is to establish mandatory requirements for maintaining the availability and recoverability of critical business operations, systems, data, and services in the event of disruption.</w:t>
      </w:r>
    </w:p>
    <w:p>
      <w:r>
        <w:t>This policy supports the organisation’s commitment to delivering reliable services to customers by ensuring that foreseeable interruptions are planned for, response responsibilities are defined, recovery strategies are tested, and continuity capabilities are maintained in line with business, customer, contractual, and operational requirements.</w:t>
      </w:r>
    </w:p>
    <w:p>
      <w:pPr>
        <w:pStyle w:val="Heading2"/>
      </w:pPr>
      <w:r>
        <w:t>Scope</w:t>
      </w:r>
    </w:p>
    <w:p>
      <w:r>
        <w:t>This policy applies to:</w:t>
      </w:r>
    </w:p>
    <w:p>
      <w:pPr>
        <w:pStyle w:val="ListBullet"/>
      </w:pPr>
      <w:r>
        <w:t>All employees, contractors, temporary staff, and third parties who support or operate business processes, technology services, infrastructure, applications, data, facilities, or customer-facing services.</w:t>
      </w:r>
    </w:p>
    <w:p>
      <w:pPr>
        <w:pStyle w:val="ListBullet"/>
      </w:pPr>
      <w:r>
        <w:t>All production systems, supporting infrastructure, cloud services, networks, endpoints, data repositories, communication platforms, and operational processes required to deliver services to customers.</w:t>
      </w:r>
    </w:p>
    <w:p>
      <w:pPr>
        <w:pStyle w:val="ListBullet"/>
      </w:pPr>
      <w:r>
        <w:t>All business functions that support service delivery, customer support, security operations, finance operations, people operations, vendor management, and executive decision-making during a disruption.</w:t>
      </w:r>
    </w:p>
    <w:p>
      <w:pPr>
        <w:pStyle w:val="ListBullet"/>
      </w:pPr>
      <w:r>
        <w:t>All locations and remote working arrangements used by the organisation.</w:t>
      </w:r>
    </w:p>
    <w:p>
      <w:pPr>
        <w:pStyle w:val="ListBullet"/>
      </w:pPr>
      <w:r>
        <w:t>All third-party service providers whose services are material to the organisation’s ability to meet availability, recovery, customer, legal, or contractual commitments.</w:t>
      </w:r>
    </w:p>
    <w:p>
      <w:r>
        <w:t>This policy covers planning, ownership, risk assessment, business impact analysis, continuity strategies, disaster recovery planning, communications, backup and restoration, testing, incident escalation, lessons learned, and ongoing maintenance of business continuity and disaster recovery capabilities.</w:t>
      </w:r>
    </w:p>
    <w:p>
      <w:pPr>
        <w:pStyle w:val="Heading2"/>
      </w:pPr>
      <w:r>
        <w:t>Policy Statements</w:t>
      </w:r>
    </w:p>
    <w:p>
      <w:pPr>
        <w:pStyle w:val="ListBullet"/>
      </w:pPr>
      <w:r>
        <w:t>The organisation shall maintain a documented Business Continuity and Disaster Recovery program that is approved by management, aligned to business objectives, and proportionate to the organisation’s service delivery obligations and operational risk profile.</w:t>
      </w:r>
    </w:p>
    <w:p>
      <w:pPr>
        <w:pStyle w:val="ListBullet"/>
      </w:pPr>
      <w:r>
        <w:t>The organisation shall identify critical business processes, systems, applications, data, infrastructure, personnel, facilities, vendors, and dependencies required to deliver services and support customers during normal and disrupted operations.</w:t>
      </w:r>
    </w:p>
    <w:p>
      <w:pPr>
        <w:pStyle w:val="ListBullet"/>
      </w:pPr>
      <w:r>
        <w:t>The organisation shall perform and maintain a Business Impact Analysis for critical business processes and technology services to determine the operational, financial, legal, security, customer, and reputational impact of service disruption.</w:t>
      </w:r>
    </w:p>
    <w:p>
      <w:pPr>
        <w:pStyle w:val="ListBullet"/>
      </w:pPr>
      <w:r>
        <w:t>The Business Impact Analysis shall define recovery requirements for each critical process and service, including Recovery Time Objectives, Recovery Point Objectives, minimum operating requirements, key dependencies, required personnel, and acceptable workarounds.</w:t>
      </w:r>
    </w:p>
    <w:p>
      <w:pPr>
        <w:pStyle w:val="ListBullet"/>
      </w:pPr>
      <w:r>
        <w:t>The organisation shall maintain documented Business Continuity Plans for critical business functions and documented Disaster Recovery Plans for critical technology services.</w:t>
      </w:r>
    </w:p>
    <w:p>
      <w:pPr>
        <w:pStyle w:val="ListBullet"/>
      </w:pPr>
      <w:r>
        <w:t>Business Continuity Plans shall include, at minimum, activation criteria, response roles, escalation paths, continuity procedures, manual workarounds where applicable, communication requirements, resource needs, and restoration priorities.</w:t>
      </w:r>
    </w:p>
    <w:p>
      <w:pPr>
        <w:pStyle w:val="ListBullet"/>
      </w:pPr>
      <w:r>
        <w:t>Disaster Recovery Plans shall include, at minimum, system recovery procedures, backup restoration steps, infrastructure rebuild or failover instructions, data validation activities, dependency sequencing, access requirements, vendor escalation contacts, and recovery verification criteria.</w:t>
      </w:r>
    </w:p>
    <w:p>
      <w:pPr>
        <w:pStyle w:val="ListBullet"/>
      </w:pPr>
      <w:r>
        <w:t>Recovery strategies shall be designed to meet approved recovery objectives and shall consider redundancy, backup, alternative processing arrangements, remote access, manual workarounds, alternate suppliers, and cloud or infrastructure resilience capabilities where appropriate.</w:t>
      </w:r>
    </w:p>
    <w:p>
      <w:pPr>
        <w:pStyle w:val="ListBullet"/>
      </w:pPr>
      <w:r>
        <w:t>The organisation shall establish and maintain the following minimum continuity and disaster recovery planning elements:</w:t>
      </w:r>
    </w:p>
    <w:tbl>
      <w:tblPr>
        <w:tblStyle w:val="TableGrid"/>
        <w:tblW w:type="auto" w:w="0"/>
        <w:tblLook w:firstColumn="1" w:firstRow="1" w:lastColumn="0" w:lastRow="0" w:noHBand="0" w:noVBand="1" w:val="04A0"/>
      </w:tblPr>
      <w:tblGrid>
        <w:gridCol w:w="4320"/>
        <w:gridCol w:w="4320"/>
      </w:tblGrid>
      <w:tr>
        <w:tc>
          <w:tcPr>
            <w:tcW w:type="dxa" w:w="4320"/>
          </w:tcPr>
          <w:p>
            <w:r>
              <w:t>Planning Element</w:t>
            </w:r>
          </w:p>
        </w:tc>
        <w:tc>
          <w:tcPr>
            <w:tcW w:type="dxa" w:w="4320"/>
          </w:tcPr>
          <w:p>
            <w:r>
              <w:t>Minimum Requirement</w:t>
            </w:r>
          </w:p>
        </w:tc>
      </w:tr>
      <w:tr>
        <w:tc>
          <w:tcPr>
            <w:tcW w:type="dxa" w:w="4320"/>
          </w:tcPr>
          <w:p>
            <w:r>
              <w:t>Business Impact Analysis</w:t>
            </w:r>
          </w:p>
        </w:tc>
        <w:tc>
          <w:tcPr>
            <w:tcW w:type="dxa" w:w="4320"/>
          </w:tcPr>
          <w:p>
            <w:r>
              <w:t>Completed for critical business processes and systems and reviewed at least annually</w:t>
            </w:r>
          </w:p>
        </w:tc>
      </w:tr>
      <w:tr>
        <w:tc>
          <w:tcPr>
            <w:tcW w:type="dxa" w:w="4320"/>
          </w:tcPr>
          <w:p>
            <w:r>
              <w:t>Business Continuity Plans</w:t>
            </w:r>
          </w:p>
        </w:tc>
        <w:tc>
          <w:tcPr>
            <w:tcW w:type="dxa" w:w="4320"/>
          </w:tcPr>
          <w:p>
            <w:r>
              <w:t>Maintained for critical business functions</w:t>
            </w:r>
          </w:p>
        </w:tc>
      </w:tr>
      <w:tr>
        <w:tc>
          <w:tcPr>
            <w:tcW w:type="dxa" w:w="4320"/>
          </w:tcPr>
          <w:p>
            <w:r>
              <w:t>Disaster Recovery Plans</w:t>
            </w:r>
          </w:p>
        </w:tc>
        <w:tc>
          <w:tcPr>
            <w:tcW w:type="dxa" w:w="4320"/>
          </w:tcPr>
          <w:p>
            <w:r>
              <w:t>Maintained for critical production systems and supporting infrastructure</w:t>
            </w:r>
          </w:p>
        </w:tc>
      </w:tr>
      <w:tr>
        <w:tc>
          <w:tcPr>
            <w:tcW w:type="dxa" w:w="4320"/>
          </w:tcPr>
          <w:p>
            <w:r>
              <w:t>Recovery Objectives</w:t>
            </w:r>
          </w:p>
        </w:tc>
        <w:tc>
          <w:tcPr>
            <w:tcW w:type="dxa" w:w="4320"/>
          </w:tcPr>
          <w:p>
            <w:r>
              <w:t>Defined and approved for critical processes and services</w:t>
            </w:r>
          </w:p>
        </w:tc>
      </w:tr>
      <w:tr>
        <w:tc>
          <w:tcPr>
            <w:tcW w:type="dxa" w:w="4320"/>
          </w:tcPr>
          <w:p>
            <w:r>
              <w:t>Backup Strategy</w:t>
            </w:r>
          </w:p>
        </w:tc>
        <w:tc>
          <w:tcPr>
            <w:tcW w:type="dxa" w:w="4320"/>
          </w:tcPr>
          <w:p>
            <w:r>
              <w:t>Documented and aligned to approved recovery objectives</w:t>
            </w:r>
          </w:p>
        </w:tc>
      </w:tr>
      <w:tr>
        <w:tc>
          <w:tcPr>
            <w:tcW w:type="dxa" w:w="4320"/>
          </w:tcPr>
          <w:p>
            <w:r>
              <w:t>Communication Plan</w:t>
            </w:r>
          </w:p>
        </w:tc>
        <w:tc>
          <w:tcPr>
            <w:tcW w:type="dxa" w:w="4320"/>
          </w:tcPr>
          <w:p>
            <w:r>
              <w:t>Maintained for internal, customer, vendor, and stakeholder communications</w:t>
            </w:r>
          </w:p>
        </w:tc>
      </w:tr>
      <w:tr>
        <w:tc>
          <w:tcPr>
            <w:tcW w:type="dxa" w:w="4320"/>
          </w:tcPr>
          <w:p>
            <w:r>
              <w:t>Testing Program</w:t>
            </w:r>
          </w:p>
        </w:tc>
        <w:tc>
          <w:tcPr>
            <w:tcW w:type="dxa" w:w="4320"/>
          </w:tcPr>
          <w:p>
            <w:r>
              <w:t>Conducted at planned intervals and after material changes</w:t>
            </w:r>
          </w:p>
        </w:tc>
      </w:tr>
      <w:tr>
        <w:tc>
          <w:tcPr>
            <w:tcW w:type="dxa" w:w="4320"/>
          </w:tcPr>
          <w:p>
            <w:r>
              <w:t>Lessons Learned</w:t>
            </w:r>
          </w:p>
        </w:tc>
        <w:tc>
          <w:tcPr>
            <w:tcW w:type="dxa" w:w="4320"/>
          </w:tcPr>
          <w:p>
            <w:r>
              <w:t>Documented after exercises and actual disruptions</w:t>
            </w:r>
          </w:p>
        </w:tc>
      </w:tr>
    </w:tbl>
    <w:p>
      <w:pPr>
        <w:pStyle w:val="ListBullet"/>
      </w:pPr>
      <w:r>
        <w:t>The organisation shall assign ownership for each Business Continuity Plan and Disaster Recovery Plan to an accountable business or technology owner.</w:t>
      </w:r>
    </w:p>
    <w:p>
      <w:pPr>
        <w:pStyle w:val="ListBullet"/>
      </w:pPr>
      <w:r>
        <w:t>Plan owners shall ensure that continuity and recovery plans remain accurate, actionable, and accessible to authorised personnel during a disruption.</w:t>
      </w:r>
    </w:p>
    <w:p>
      <w:pPr>
        <w:pStyle w:val="ListBullet"/>
      </w:pPr>
      <w:r>
        <w:t>The organisation shall maintain emergency and crisis communication procedures to support timely coordination with employees, management, customers, vendors, regulators where applicable, and other relevant stakeholders.</w:t>
      </w:r>
    </w:p>
    <w:p>
      <w:pPr>
        <w:pStyle w:val="ListBullet"/>
      </w:pPr>
      <w:r>
        <w:t>Communication procedures shall include approved communication channels, escalation contacts, notification templates or guidance, decision-making authority, and requirements for protecting confidential information during a disruption.</w:t>
      </w:r>
    </w:p>
    <w:p>
      <w:pPr>
        <w:pStyle w:val="ListBullet"/>
      </w:pPr>
      <w:r>
        <w:t>The organisation shall maintain current contact information for personnel and third parties required to execute Business Continuity and Disaster Recovery plans.</w:t>
      </w:r>
    </w:p>
    <w:p>
      <w:pPr>
        <w:pStyle w:val="ListBullet"/>
      </w:pPr>
      <w:r>
        <w:t>Critical continuity and recovery documentation shall be stored in a manner that remains accessible during loss of primary systems, primary facilities, corporate network access, or normal collaboration tools.</w:t>
      </w:r>
    </w:p>
    <w:p>
      <w:pPr>
        <w:pStyle w:val="ListBullet"/>
      </w:pPr>
      <w:r>
        <w:t>The organisation shall implement backup and restoration capabilities for critical data and systems that support approved recovery objectives.</w:t>
      </w:r>
    </w:p>
    <w:p>
      <w:pPr>
        <w:pStyle w:val="ListBullet"/>
      </w:pPr>
      <w:r>
        <w:t>Backup processes shall be monitored for successful completion, and backup failures affecting critical systems shall be investigated and remediated in a timely manner.</w:t>
      </w:r>
    </w:p>
    <w:p>
      <w:pPr>
        <w:pStyle w:val="ListBullet"/>
      </w:pPr>
      <w:r>
        <w:t>Restoration of backups for critical systems shall be tested periodically to confirm that data can be recovered within approved recovery objectives and that restored data is complete and usable.</w:t>
      </w:r>
    </w:p>
    <w:p>
      <w:pPr>
        <w:pStyle w:val="ListBullet"/>
      </w:pPr>
      <w:r>
        <w:t>Backup data shall be protected against unauthorised access, alteration, deletion, corruption, and loss, including appropriate access controls, encryption where required, retention controls, and separation from production environments where feasible.</w:t>
      </w:r>
    </w:p>
    <w:p>
      <w:pPr>
        <w:pStyle w:val="ListBullet"/>
      </w:pPr>
      <w:r>
        <w:t>The organisation shall define severity levels and escalation criteria for disruptions affecting availability of critical business processes, systems, or services.</w:t>
      </w:r>
    </w:p>
    <w:p>
      <w:pPr>
        <w:pStyle w:val="ListBullet"/>
      </w:pPr>
      <w:r>
        <w:t>Events that may require activation of Business Continuity or Disaster Recovery Plans shall be promptly assessed and escalated to the appropriate decision-makers.</w:t>
      </w:r>
    </w:p>
    <w:p>
      <w:pPr>
        <w:pStyle w:val="ListBullet"/>
      </w:pPr>
      <w:r>
        <w:t>The organisation shall define authority for declaring a business continuity event, disaster recovery event, major service disruption, or crisis.</w:t>
      </w:r>
    </w:p>
    <w:p>
      <w:pPr>
        <w:pStyle w:val="ListBullet"/>
      </w:pPr>
      <w:r>
        <w:t>The organisation shall prioritise safety of personnel, protection of customer data, restoration of critical services, preservation of evidence where relevant, and clear communication during disruptive events.</w:t>
      </w:r>
    </w:p>
    <w:p>
      <w:pPr>
        <w:pStyle w:val="ListBullet"/>
      </w:pPr>
      <w:r>
        <w:t>The organisation shall establish continuity and recovery requirements for third-party providers that support critical operations or services.</w:t>
      </w:r>
    </w:p>
    <w:p>
      <w:pPr>
        <w:pStyle w:val="ListBullet"/>
      </w:pPr>
      <w:r>
        <w:t>Material third-party providers shall be assessed for their ability to support the organisation’s continuity and recovery requirements before onboarding and periodically thereafter.</w:t>
      </w:r>
    </w:p>
    <w:p>
      <w:pPr>
        <w:pStyle w:val="ListBullet"/>
      </w:pPr>
      <w:r>
        <w:t>Contracts or service agreements with material third-party providers shall include appropriate availability, incident notification, continuity, disaster recovery, data protection, and support commitments where commercially feasible.</w:t>
      </w:r>
    </w:p>
    <w:p>
      <w:pPr>
        <w:pStyle w:val="ListBullet"/>
      </w:pPr>
      <w:r>
        <w:t>The organisation shall consider concentration risk and single points of failure in vendors, infrastructure, personnel, facilities, data stores, network connectivity, and operational processes.</w:t>
      </w:r>
    </w:p>
    <w:p>
      <w:pPr>
        <w:pStyle w:val="ListBullet"/>
      </w:pPr>
      <w:r>
        <w:t>The organisation shall maintain alternate operating arrangements for critical business functions where loss of a facility, system, vendor, or key personnel would materially affect service delivery.</w:t>
      </w:r>
    </w:p>
    <w:p>
      <w:pPr>
        <w:pStyle w:val="ListBullet"/>
      </w:pPr>
      <w:r>
        <w:t>Remote working capabilities used as part of continuity arrangements shall be secured, tested, and capable of supporting critical operations during disruption.</w:t>
      </w:r>
    </w:p>
    <w:p>
      <w:pPr>
        <w:pStyle w:val="ListBullet"/>
      </w:pPr>
      <w:r>
        <w:t>Access required for continuity and disaster recovery activities shall be authorised, controlled, logged where technically feasible, and limited to personnel with a legitimate business need.</w:t>
      </w:r>
    </w:p>
    <w:p>
      <w:pPr>
        <w:pStyle w:val="ListBullet"/>
      </w:pPr>
      <w:r>
        <w:t>Emergency access granted during a disruption shall be reviewed after the event and revoked when no longer required.</w:t>
      </w:r>
    </w:p>
    <w:p>
      <w:pPr>
        <w:pStyle w:val="ListBullet"/>
      </w:pPr>
      <w:r>
        <w:t>The organisation shall conduct Business Continuity and Disaster Recovery testing at planned intervals to validate the effectiveness of plans, procedures, personnel readiness, communication channels, recovery objectives, and technical recovery capabilities.</w:t>
      </w:r>
    </w:p>
    <w:p>
      <w:pPr>
        <w:pStyle w:val="ListBullet"/>
      </w:pPr>
      <w:r>
        <w:t>Testing shall include an appropriate mix of tabletop exercises, technical recovery tests, backup restoration tests, communication exercises, failover tests, and scenario-based simulations based on the organisation’s risk profile.</w:t>
      </w:r>
    </w:p>
    <w:p>
      <w:pPr>
        <w:pStyle w:val="ListBullet"/>
      </w:pPr>
      <w:r>
        <w:t>At minimum, the organisation shall perform the following testing activities:</w:t>
      </w:r>
    </w:p>
    <w:tbl>
      <w:tblPr>
        <w:tblStyle w:val="TableGrid"/>
        <w:tblW w:type="auto" w:w="0"/>
        <w:tblLook w:firstColumn="1" w:firstRow="1" w:lastColumn="0" w:lastRow="0" w:noHBand="0" w:noVBand="1" w:val="04A0"/>
      </w:tblPr>
      <w:tblGrid>
        <w:gridCol w:w="2880"/>
        <w:gridCol w:w="2880"/>
        <w:gridCol w:w="2880"/>
      </w:tblGrid>
      <w:tr>
        <w:tc>
          <w:tcPr>
            <w:tcW w:type="dxa" w:w="2880"/>
          </w:tcPr>
          <w:p>
            <w:r>
              <w:t>Test Type</w:t>
            </w:r>
          </w:p>
        </w:tc>
        <w:tc>
          <w:tcPr>
            <w:tcW w:type="dxa" w:w="2880"/>
          </w:tcPr>
          <w:p>
            <w:r>
              <w:t>Minimum Frequency</w:t>
            </w:r>
          </w:p>
        </w:tc>
        <w:tc>
          <w:tcPr>
            <w:tcW w:type="dxa" w:w="2880"/>
          </w:tcPr>
          <w:p>
            <w:r>
              <w:t>Expected Evidence</w:t>
            </w:r>
          </w:p>
        </w:tc>
      </w:tr>
      <w:tr>
        <w:tc>
          <w:tcPr>
            <w:tcW w:type="dxa" w:w="2880"/>
          </w:tcPr>
          <w:p>
            <w:r>
              <w:t>Business continuity tabletop exercise</w:t>
            </w:r>
          </w:p>
        </w:tc>
        <w:tc>
          <w:tcPr>
            <w:tcW w:type="dxa" w:w="2880"/>
          </w:tcPr>
          <w:p>
            <w:r>
              <w:t>Annually</w:t>
            </w:r>
          </w:p>
        </w:tc>
        <w:tc>
          <w:tcPr>
            <w:tcW w:type="dxa" w:w="2880"/>
          </w:tcPr>
          <w:p>
            <w:r>
              <w:t>Scenario, attendees, decisions, issues, action items</w:t>
            </w:r>
          </w:p>
        </w:tc>
      </w:tr>
      <w:tr>
        <w:tc>
          <w:tcPr>
            <w:tcW w:type="dxa" w:w="2880"/>
          </w:tcPr>
          <w:p>
            <w:r>
              <w:t>Disaster recovery technical exercise for critical systems</w:t>
            </w:r>
          </w:p>
        </w:tc>
        <w:tc>
          <w:tcPr>
            <w:tcW w:type="dxa" w:w="2880"/>
          </w:tcPr>
          <w:p>
            <w:r>
              <w:t>Annually</w:t>
            </w:r>
          </w:p>
        </w:tc>
        <w:tc>
          <w:tcPr>
            <w:tcW w:type="dxa" w:w="2880"/>
          </w:tcPr>
          <w:p>
            <w:r>
              <w:t>Test plan, execution evidence, recovery results, issues</w:t>
            </w:r>
          </w:p>
        </w:tc>
      </w:tr>
      <w:tr>
        <w:tc>
          <w:tcPr>
            <w:tcW w:type="dxa" w:w="2880"/>
          </w:tcPr>
          <w:p>
            <w:r>
              <w:t>Backup restoration test for critical data</w:t>
            </w:r>
          </w:p>
        </w:tc>
        <w:tc>
          <w:tcPr>
            <w:tcW w:type="dxa" w:w="2880"/>
          </w:tcPr>
          <w:p>
            <w:r>
              <w:t>At least annually, or more frequently based on risk</w:t>
            </w:r>
          </w:p>
        </w:tc>
        <w:tc>
          <w:tcPr>
            <w:tcW w:type="dxa" w:w="2880"/>
          </w:tcPr>
          <w:p>
            <w:r>
              <w:t>Restoration result, validation evidence, defects</w:t>
            </w:r>
          </w:p>
        </w:tc>
      </w:tr>
      <w:tr>
        <w:tc>
          <w:tcPr>
            <w:tcW w:type="dxa" w:w="2880"/>
          </w:tcPr>
          <w:p>
            <w:r>
              <w:t>Emergency contact and communication test</w:t>
            </w:r>
          </w:p>
        </w:tc>
        <w:tc>
          <w:tcPr>
            <w:tcW w:type="dxa" w:w="2880"/>
          </w:tcPr>
          <w:p>
            <w:r>
              <w:t>At least annually</w:t>
            </w:r>
          </w:p>
        </w:tc>
        <w:tc>
          <w:tcPr>
            <w:tcW w:type="dxa" w:w="2880"/>
          </w:tcPr>
          <w:p>
            <w:r>
              <w:t>Contact validation, delivery results, exceptions</w:t>
            </w:r>
          </w:p>
        </w:tc>
      </w:tr>
      <w:tr>
        <w:tc>
          <w:tcPr>
            <w:tcW w:type="dxa" w:w="2880"/>
          </w:tcPr>
          <w:p>
            <w:r>
              <w:t>Plan walkthrough with plan owners</w:t>
            </w:r>
          </w:p>
        </w:tc>
        <w:tc>
          <w:tcPr>
            <w:tcW w:type="dxa" w:w="2880"/>
          </w:tcPr>
          <w:p>
            <w:r>
              <w:t>Annually</w:t>
            </w:r>
          </w:p>
        </w:tc>
        <w:tc>
          <w:tcPr>
            <w:tcW w:type="dxa" w:w="2880"/>
          </w:tcPr>
          <w:p>
            <w:r>
              <w:t>Review notes, updates, approvals</w:t>
            </w:r>
          </w:p>
        </w:tc>
      </w:tr>
    </w:tbl>
    <w:p>
      <w:pPr>
        <w:pStyle w:val="ListBullet"/>
      </w:pPr>
      <w:r>
        <w:t>Test results shall be documented and retained as evidence, including scope, scenario, participants, timeline, recovery results, issues identified, deviations from expected outcomes, and corrective actions.</w:t>
      </w:r>
    </w:p>
    <w:p>
      <w:pPr>
        <w:pStyle w:val="ListBullet"/>
      </w:pPr>
      <w:r>
        <w:t>Corrective actions identified through testing, actual incidents, audits, risk assessments, vendor reviews, or management reviews shall be assigned an owner, target date, and priority.</w:t>
      </w:r>
    </w:p>
    <w:p>
      <w:pPr>
        <w:pStyle w:val="ListBullet"/>
      </w:pPr>
      <w:r>
        <w:t>Corrective actions shall be tracked to completion and verified for effectiveness where appropriate.</w:t>
      </w:r>
    </w:p>
    <w:p>
      <w:pPr>
        <w:pStyle w:val="ListBullet"/>
      </w:pPr>
      <w:r>
        <w:t>The organisation shall conduct post-incident reviews after significant disruptions, disaster recovery activations, major outages, or failed continuity exercises.</w:t>
      </w:r>
    </w:p>
    <w:p>
      <w:pPr>
        <w:pStyle w:val="ListBullet"/>
      </w:pPr>
      <w:r>
        <w:t>Post-incident reviews shall identify root causes where feasible, response effectiveness, communication effectiveness, customer impact, recovery performance, policy or plan gaps, and required improvements.</w:t>
      </w:r>
    </w:p>
    <w:p>
      <w:pPr>
        <w:pStyle w:val="ListBullet"/>
      </w:pPr>
      <w:r>
        <w:t>Business Continuity and Disaster Recovery planning shall be integrated with incident management, security incident response, change management, vendor risk management, risk assessment, asset management, and corporate communications processes.</w:t>
      </w:r>
    </w:p>
    <w:p>
      <w:pPr>
        <w:pStyle w:val="ListBullet"/>
      </w:pPr>
      <w:r>
        <w:t>Material changes to critical systems, infrastructure, business processes, facilities, vendors, operating models, or customer commitments shall trigger review and update of applicable continuity and recovery plans.</w:t>
      </w:r>
    </w:p>
    <w:p>
      <w:pPr>
        <w:pStyle w:val="ListBullet"/>
      </w:pPr>
      <w:r>
        <w:t>The organisation shall consider continuity and recovery requirements during design, implementation, and change approval for critical systems and services.</w:t>
      </w:r>
    </w:p>
    <w:p>
      <w:pPr>
        <w:pStyle w:val="ListBullet"/>
      </w:pPr>
      <w:r>
        <w:t>New production systems or materially changed systems shall not be classified as critical without defined recovery ownership, recovery objectives, backup requirements, and recovery procedures.</w:t>
      </w:r>
    </w:p>
    <w:p>
      <w:pPr>
        <w:pStyle w:val="ListBullet"/>
      </w:pPr>
      <w:r>
        <w:t>The organisation shall ensure personnel with assigned continuity or recovery responsibilities receive appropriate awareness, training, and access to relevant plans and tools.</w:t>
      </w:r>
    </w:p>
    <w:p>
      <w:pPr>
        <w:pStyle w:val="ListBullet"/>
      </w:pPr>
      <w:r>
        <w:t>Personnel participating in continuity or disaster recovery activities shall understand their assigned responsibilities, escalation paths, communication requirements, and decision-making authority.</w:t>
      </w:r>
    </w:p>
    <w:p>
      <w:pPr>
        <w:pStyle w:val="ListBullet"/>
      </w:pPr>
      <w:r>
        <w:t>Business Continuity and Disaster Recovery records shall be retained in accordance with the organisation’s record retention requirements and shall be available for internal review, external audit, and management oversight.</w:t>
      </w:r>
    </w:p>
    <w:p>
      <w:pPr>
        <w:pStyle w:val="ListBullet"/>
      </w:pPr>
      <w:r>
        <w:t>The organisation shall protect continuity and recovery documentation from unauthorised disclosure where it contains sensitive operational, security, vendor, infrastructure, customer, or personal information.</w:t>
      </w:r>
    </w:p>
    <w:p>
      <w:pPr>
        <w:pStyle w:val="ListBullet"/>
      </w:pPr>
      <w:r>
        <w:t>The organisation shall report significant continuity and disaster recovery risks, testing results, incidents, plan deficiencies, and remediation status to management on a periodic basis.</w:t>
      </w:r>
    </w:p>
    <w:p>
      <w:pPr>
        <w:pStyle w:val="ListBullet"/>
      </w:pPr>
      <w:r>
        <w:t>The organisation shall maintain evidence sufficient to demonstrate that continuity and recovery requirements are implemented, tested, monitored, and improved over time.</w:t>
      </w:r>
    </w:p>
    <w:p>
      <w:pPr>
        <w:pStyle w:val="ListBullet"/>
      </w:pPr>
      <w:r>
        <w:t>The organisation shall not rely solely on untested assumptions, undocumented procedures, individual knowledge, or informal communications for recovery of critical services.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Management</w:t>
            </w:r>
          </w:p>
        </w:tc>
        <w:tc>
          <w:tcPr>
            <w:tcW w:type="dxa" w:w="4320"/>
          </w:tcPr>
          <w:p>
            <w:r>
              <w:t>Approves the Business Continuity and Disaster Recovery program; provides resources; sets risk tolerance; supports crisis decision-making; reviews significant risks and remediation status.</w:t>
            </w:r>
          </w:p>
        </w:tc>
      </w:tr>
      <w:tr>
        <w:tc>
          <w:tcPr>
            <w:tcW w:type="dxa" w:w="4320"/>
          </w:tcPr>
          <w:p>
            <w:r>
              <w:t>Business Continuity Manager / Program Owner</w:t>
            </w:r>
          </w:p>
        </w:tc>
        <w:tc>
          <w:tcPr>
            <w:tcW w:type="dxa" w:w="4320"/>
          </w:tcPr>
          <w:p>
            <w:r>
              <w:t>Owns the overall continuity program; coordinates Business Impact Analysis activities; maintains policy and program standards; facilitates exercises; tracks corrective actions; reports program status to management.</w:t>
            </w:r>
          </w:p>
        </w:tc>
      </w:tr>
      <w:tr>
        <w:tc>
          <w:tcPr>
            <w:tcW w:type="dxa" w:w="4320"/>
          </w:tcPr>
          <w:p>
            <w:r>
              <w:t>Disaster Recovery Lead / Technology Recovery Owner</w:t>
            </w:r>
          </w:p>
        </w:tc>
        <w:tc>
          <w:tcPr>
            <w:tcW w:type="dxa" w:w="4320"/>
          </w:tcPr>
          <w:p>
            <w:r>
              <w:t>Owns technology recovery planning; coordinates technical recovery procedures; ensures disaster recovery plans align with recovery objectives; leads technical recovery testing and restoration validation.</w:t>
            </w:r>
          </w:p>
        </w:tc>
      </w:tr>
      <w:tr>
        <w:tc>
          <w:tcPr>
            <w:tcW w:type="dxa" w:w="4320"/>
          </w:tcPr>
          <w:p>
            <w:r>
              <w:t>Business Process Owners</w:t>
            </w:r>
          </w:p>
        </w:tc>
        <w:tc>
          <w:tcPr>
            <w:tcW w:type="dxa" w:w="4320"/>
          </w:tcPr>
          <w:p>
            <w:r>
              <w:t>Identify critical processes, dependencies, manual workarounds, staffing requirements, and operational impacts; maintain Business Continuity Plans for their areas; participate in testing and post-incident reviews.</w:t>
            </w:r>
          </w:p>
        </w:tc>
      </w:tr>
      <w:tr>
        <w:tc>
          <w:tcPr>
            <w:tcW w:type="dxa" w:w="4320"/>
          </w:tcPr>
          <w:p>
            <w:r>
              <w:t>System Owners</w:t>
            </w:r>
          </w:p>
        </w:tc>
        <w:tc>
          <w:tcPr>
            <w:tcW w:type="dxa" w:w="4320"/>
          </w:tcPr>
          <w:p>
            <w:r>
              <w:t>Define system criticality, recovery objectives, dependencies, backup requirements, and recovery procedures; ensure system recovery documentation is current and tested.</w:t>
            </w:r>
          </w:p>
        </w:tc>
      </w:tr>
      <w:tr>
        <w:tc>
          <w:tcPr>
            <w:tcW w:type="dxa" w:w="4320"/>
          </w:tcPr>
          <w:p>
            <w:r>
              <w:t>Information Security</w:t>
            </w:r>
          </w:p>
        </w:tc>
        <w:tc>
          <w:tcPr>
            <w:tcW w:type="dxa" w:w="4320"/>
          </w:tcPr>
          <w:p>
            <w:r>
              <w:t>Advises on security requirements during continuity and recovery activities; ensures emergency access and recovery actions maintain appropriate protection of systems and data; supports incident coordination where disruption involves security events.</w:t>
            </w:r>
          </w:p>
        </w:tc>
      </w:tr>
      <w:tr>
        <w:tc>
          <w:tcPr>
            <w:tcW w:type="dxa" w:w="4320"/>
          </w:tcPr>
          <w:p>
            <w:r>
              <w:t>IT Operations / Infrastructure Teams</w:t>
            </w:r>
          </w:p>
        </w:tc>
        <w:tc>
          <w:tcPr>
            <w:tcW w:type="dxa" w:w="4320"/>
          </w:tcPr>
          <w:p>
            <w:r>
              <w:t>Maintain resilient infrastructure, backups, monitoring, recovery tooling, access mechanisms, and technical procedures; execute recovery actions during disaster recovery events.</w:t>
            </w:r>
          </w:p>
        </w:tc>
      </w:tr>
      <w:tr>
        <w:tc>
          <w:tcPr>
            <w:tcW w:type="dxa" w:w="4320"/>
          </w:tcPr>
          <w:p>
            <w:r>
              <w:t>Customer Support / Customer Success</w:t>
            </w:r>
          </w:p>
        </w:tc>
        <w:tc>
          <w:tcPr>
            <w:tcW w:type="dxa" w:w="4320"/>
          </w:tcPr>
          <w:p>
            <w:r>
              <w:t>Supports customer communications during service disruptions; provides customer impact information; escalates customer availability concerns through approved channels.</w:t>
            </w:r>
          </w:p>
        </w:tc>
      </w:tr>
      <w:tr>
        <w:tc>
          <w:tcPr>
            <w:tcW w:type="dxa" w:w="4320"/>
          </w:tcPr>
          <w:p>
            <w:r>
              <w:t>Communications / Legal / Compliance</w:t>
            </w:r>
          </w:p>
        </w:tc>
        <w:tc>
          <w:tcPr>
            <w:tcW w:type="dxa" w:w="4320"/>
          </w:tcPr>
          <w:p>
            <w:r>
              <w:t>Supports stakeholder notifications, external messaging, contractual communication obligations, regulatory considerations where applicable, and review of sensitive communications.</w:t>
            </w:r>
          </w:p>
        </w:tc>
      </w:tr>
      <w:tr>
        <w:tc>
          <w:tcPr>
            <w:tcW w:type="dxa" w:w="4320"/>
          </w:tcPr>
          <w:p>
            <w:r>
              <w:t>Vendor Management</w:t>
            </w:r>
          </w:p>
        </w:tc>
        <w:tc>
          <w:tcPr>
            <w:tcW w:type="dxa" w:w="4320"/>
          </w:tcPr>
          <w:p>
            <w:r>
              <w:t>Identifies material third-party dependencies; obtains and reviews continuity and recovery information from vendors; supports vendor escalation during disruptions.</w:t>
            </w:r>
          </w:p>
        </w:tc>
      </w:tr>
      <w:tr>
        <w:tc>
          <w:tcPr>
            <w:tcW w:type="dxa" w:w="4320"/>
          </w:tcPr>
          <w:p>
            <w:r>
              <w:t>Human Resources / People Operations</w:t>
            </w:r>
          </w:p>
        </w:tc>
        <w:tc>
          <w:tcPr>
            <w:tcW w:type="dxa" w:w="4320"/>
          </w:tcPr>
          <w:p>
            <w:r>
              <w:t>Supports employee communications, workforce continuity planning, emergency contact processes, and personnel availability considerations.</w:t>
            </w:r>
          </w:p>
        </w:tc>
      </w:tr>
      <w:tr>
        <w:tc>
          <w:tcPr>
            <w:tcW w:type="dxa" w:w="4320"/>
          </w:tcPr>
          <w:p>
            <w:r>
              <w:t>Employees and Contractors</w:t>
            </w:r>
          </w:p>
        </w:tc>
        <w:tc>
          <w:tcPr>
            <w:tcW w:type="dxa" w:w="4320"/>
          </w:tcPr>
          <w:p>
            <w:r>
              <w:t>Follow continuity instructions during disruptions; maintain awareness of emergency communications; report disruptions promptly; participate in training and exercises when assigned.</w:t>
            </w:r>
          </w:p>
        </w:tc>
      </w:tr>
      <w:tr>
        <w:tc>
          <w:tcPr>
            <w:tcW w:type="dxa" w:w="4320"/>
          </w:tcPr>
          <w:p>
            <w:r>
              <w:t>Internal Audit / Assurance Function</w:t>
            </w:r>
          </w:p>
        </w:tc>
        <w:tc>
          <w:tcPr>
            <w:tcW w:type="dxa" w:w="4320"/>
          </w:tcPr>
          <w:p>
            <w:r>
              <w:t>Provides independent review of continuity and recovery controls where applicable; validates evidence and reports findings to management.</w:t>
            </w:r>
          </w:p>
        </w:tc>
      </w:tr>
    </w:tbl>
    <w:p>
      <w:pPr>
        <w:pStyle w:val="Heading2"/>
      </w:pPr>
      <w:r>
        <w:t>Compliance, Monitoring &amp; Enforcement</w:t>
      </w:r>
    </w:p>
    <w:p>
      <w:r>
        <w:t>Compliance with this policy shall be monitored through governance reviews, management reporting, testing activities, audit evidence review, operational monitoring, and periodic assessment of continuity and recovery capabilities.</w:t>
      </w:r>
    </w:p>
    <w:p>
      <w:r>
        <w:t>The following evidence shall be maintained to demonstrate compliance:</w:t>
      </w:r>
    </w:p>
    <w:tbl>
      <w:tblPr>
        <w:tblStyle w:val="TableGrid"/>
        <w:tblW w:type="auto" w:w="0"/>
        <w:tblLook w:firstColumn="1" w:firstRow="1" w:lastColumn="0" w:lastRow="0" w:noHBand="0" w:noVBand="1" w:val="04A0"/>
      </w:tblPr>
      <w:tblGrid>
        <w:gridCol w:w="4320"/>
        <w:gridCol w:w="4320"/>
      </w:tblGrid>
      <w:tr>
        <w:tc>
          <w:tcPr>
            <w:tcW w:type="dxa" w:w="4320"/>
          </w:tcPr>
          <w:p>
            <w:r>
              <w:t>Evidence Type</w:t>
            </w:r>
          </w:p>
        </w:tc>
        <w:tc>
          <w:tcPr>
            <w:tcW w:type="dxa" w:w="4320"/>
          </w:tcPr>
          <w:p>
            <w:r>
              <w:t>Minimum Content</w:t>
            </w:r>
          </w:p>
        </w:tc>
      </w:tr>
      <w:tr>
        <w:tc>
          <w:tcPr>
            <w:tcW w:type="dxa" w:w="4320"/>
          </w:tcPr>
          <w:p>
            <w:r>
              <w:t>Business Impact Analysis records</w:t>
            </w:r>
          </w:p>
        </w:tc>
        <w:tc>
          <w:tcPr>
            <w:tcW w:type="dxa" w:w="4320"/>
          </w:tcPr>
          <w:p>
            <w:r>
              <w:t>Critical processes, systems, dependencies, impact ratings, recovery objectives, approvals</w:t>
            </w:r>
          </w:p>
        </w:tc>
      </w:tr>
      <w:tr>
        <w:tc>
          <w:tcPr>
            <w:tcW w:type="dxa" w:w="4320"/>
          </w:tcPr>
          <w:p>
            <w:r>
              <w:t>Business Continuity Plans</w:t>
            </w:r>
          </w:p>
        </w:tc>
        <w:tc>
          <w:tcPr>
            <w:tcW w:type="dxa" w:w="4320"/>
          </w:tcPr>
          <w:p>
            <w:r>
              <w:t>Current plan versions, owners, activation criteria, procedures, contact lists</w:t>
            </w:r>
          </w:p>
        </w:tc>
      </w:tr>
      <w:tr>
        <w:tc>
          <w:tcPr>
            <w:tcW w:type="dxa" w:w="4320"/>
          </w:tcPr>
          <w:p>
            <w:r>
              <w:t>Disaster Recovery Plans</w:t>
            </w:r>
          </w:p>
        </w:tc>
        <w:tc>
          <w:tcPr>
            <w:tcW w:type="dxa" w:w="4320"/>
          </w:tcPr>
          <w:p>
            <w:r>
              <w:t>Recovery steps, dependency sequencing, backup and restoration procedures, validation criteria</w:t>
            </w:r>
          </w:p>
        </w:tc>
      </w:tr>
      <w:tr>
        <w:tc>
          <w:tcPr>
            <w:tcW w:type="dxa" w:w="4320"/>
          </w:tcPr>
          <w:p>
            <w:r>
              <w:t>Test records</w:t>
            </w:r>
          </w:p>
        </w:tc>
        <w:tc>
          <w:tcPr>
            <w:tcW w:type="dxa" w:w="4320"/>
          </w:tcPr>
          <w:p>
            <w:r>
              <w:t>Test scope, scenario, participants, execution details, results, issues, action items</w:t>
            </w:r>
          </w:p>
        </w:tc>
      </w:tr>
      <w:tr>
        <w:tc>
          <w:tcPr>
            <w:tcW w:type="dxa" w:w="4320"/>
          </w:tcPr>
          <w:p>
            <w:r>
              <w:t>Backup and restoration records</w:t>
            </w:r>
          </w:p>
        </w:tc>
        <w:tc>
          <w:tcPr>
            <w:tcW w:type="dxa" w:w="4320"/>
          </w:tcPr>
          <w:p>
            <w:r>
              <w:t>Backup status, failures, remediation, restoration test results</w:t>
            </w:r>
          </w:p>
        </w:tc>
      </w:tr>
      <w:tr>
        <w:tc>
          <w:tcPr>
            <w:tcW w:type="dxa" w:w="4320"/>
          </w:tcPr>
          <w:p>
            <w:r>
              <w:t>Incident and post-incident records</w:t>
            </w:r>
          </w:p>
        </w:tc>
        <w:tc>
          <w:tcPr>
            <w:tcW w:type="dxa" w:w="4320"/>
          </w:tcPr>
          <w:p>
            <w:r>
              <w:t>Timeline, decisions, impact, recovery actions, lessons learned, corrective actions</w:t>
            </w:r>
          </w:p>
        </w:tc>
      </w:tr>
      <w:tr>
        <w:tc>
          <w:tcPr>
            <w:tcW w:type="dxa" w:w="4320"/>
          </w:tcPr>
          <w:p>
            <w:r>
              <w:t>Third-party continuity assessments</w:t>
            </w:r>
          </w:p>
        </w:tc>
        <w:tc>
          <w:tcPr>
            <w:tcW w:type="dxa" w:w="4320"/>
          </w:tcPr>
          <w:p>
            <w:r>
              <w:t>Vendor recovery capabilities, availability commitments, identified risks, remediation actions</w:t>
            </w:r>
          </w:p>
        </w:tc>
      </w:tr>
      <w:tr>
        <w:tc>
          <w:tcPr>
            <w:tcW w:type="dxa" w:w="4320"/>
          </w:tcPr>
          <w:p>
            <w:r>
              <w:t>Management reporting</w:t>
            </w:r>
          </w:p>
        </w:tc>
        <w:tc>
          <w:tcPr>
            <w:tcW w:type="dxa" w:w="4320"/>
          </w:tcPr>
          <w:p>
            <w:r>
              <w:t>Program status, risk issues, test outcomes, remediation progress</w:t>
            </w:r>
          </w:p>
        </w:tc>
      </w:tr>
    </w:tbl>
    <w:p>
      <w:r>
        <w:t>Management shall review Business Continuity and Disaster Recovery program performance at planned intervals. Reviews should consider:</w:t>
      </w:r>
    </w:p>
    <w:p>
      <w:pPr>
        <w:pStyle w:val="ListBullet"/>
      </w:pPr>
      <w:r>
        <w:t>Current critical processes and systems.</w:t>
      </w:r>
    </w:p>
    <w:p>
      <w:pPr>
        <w:pStyle w:val="ListBullet"/>
      </w:pPr>
      <w:r>
        <w:t>Status of Business Impact Analysis updates.</w:t>
      </w:r>
    </w:p>
    <w:p>
      <w:pPr>
        <w:pStyle w:val="ListBullet"/>
      </w:pPr>
      <w:r>
        <w:t>Test completion and test outcomes.</w:t>
      </w:r>
    </w:p>
    <w:p>
      <w:pPr>
        <w:pStyle w:val="ListBullet"/>
      </w:pPr>
      <w:r>
        <w:t>Recovery performance against objectives.</w:t>
      </w:r>
    </w:p>
    <w:p>
      <w:pPr>
        <w:pStyle w:val="ListBullet"/>
      </w:pPr>
      <w:r>
        <w:t>Backup and restoration reliability.</w:t>
      </w:r>
    </w:p>
    <w:p>
      <w:pPr>
        <w:pStyle w:val="ListBullet"/>
      </w:pPr>
      <w:r>
        <w:t>Open corrective actions and overdue items.</w:t>
      </w:r>
    </w:p>
    <w:p>
      <w:pPr>
        <w:pStyle w:val="ListBullet"/>
      </w:pPr>
      <w:r>
        <w:t>Material continuity risks.</w:t>
      </w:r>
    </w:p>
    <w:p>
      <w:pPr>
        <w:pStyle w:val="ListBullet"/>
      </w:pPr>
      <w:r>
        <w:t>Third-party dependency concerns.</w:t>
      </w:r>
    </w:p>
    <w:p>
      <w:pPr>
        <w:pStyle w:val="ListBullet"/>
      </w:pPr>
      <w:r>
        <w:t>Significant incidents or service disruptions.</w:t>
      </w:r>
    </w:p>
    <w:p>
      <w:pPr>
        <w:pStyle w:val="ListBullet"/>
      </w:pPr>
      <w:r>
        <w:t>Resource requirements and improvement priorities.</w:t>
      </w:r>
    </w:p>
    <w:p>
      <w:r>
        <w:t>Non-compliance with this policy may result in corrective action, including remediation plans, additional training, access restrictions, vendor escalation, contractual remedies, disciplinary action, or other management action appropriate to the severity and impact of the non-compliance.</w:t>
      </w:r>
    </w:p>
    <w:p>
      <w:r>
        <w:t>Intentional disregard of continuity, disaster recovery, backup, communication, or escalation requirements may be treated as a serious violation of organisational policy.</w:t>
      </w:r>
    </w:p>
    <w:p>
      <w:pPr>
        <w:pStyle w:val="Heading2"/>
      </w:pPr>
      <w:r>
        <w:t>Exceptions</w:t>
      </w:r>
    </w:p>
    <w:p>
      <w:r>
        <w:t>Exceptions to this policy shall be documented, risk-assessed, approved, time-bound, and reviewed periodically.</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Exception description</w:t>
            </w:r>
          </w:p>
        </w:tc>
        <w:tc>
          <w:tcPr>
            <w:tcW w:type="dxa" w:w="4320"/>
          </w:tcPr>
          <w:p>
            <w:r>
              <w:t>The specific requirement that cannot be met</w:t>
            </w:r>
          </w:p>
        </w:tc>
      </w:tr>
      <w:tr>
        <w:tc>
          <w:tcPr>
            <w:tcW w:type="dxa" w:w="4320"/>
          </w:tcPr>
          <w:p>
            <w:r>
              <w:t>Business justification</w:t>
            </w:r>
          </w:p>
        </w:tc>
        <w:tc>
          <w:tcPr>
            <w:tcW w:type="dxa" w:w="4320"/>
          </w:tcPr>
          <w:p>
            <w:r>
              <w:t>Why the exception is necessary</w:t>
            </w:r>
          </w:p>
        </w:tc>
      </w:tr>
      <w:tr>
        <w:tc>
          <w:tcPr>
            <w:tcW w:type="dxa" w:w="4320"/>
          </w:tcPr>
          <w:p>
            <w:r>
              <w:t>Affected processes or systems</w:t>
            </w:r>
          </w:p>
        </w:tc>
        <w:tc>
          <w:tcPr>
            <w:tcW w:type="dxa" w:w="4320"/>
          </w:tcPr>
          <w:p>
            <w:r>
              <w:t>Services, data, customers, vendors, or locations impacted</w:t>
            </w:r>
          </w:p>
        </w:tc>
      </w:tr>
      <w:tr>
        <w:tc>
          <w:tcPr>
            <w:tcW w:type="dxa" w:w="4320"/>
          </w:tcPr>
          <w:p>
            <w:r>
              <w:t>Risk assessment</w:t>
            </w:r>
          </w:p>
        </w:tc>
        <w:tc>
          <w:tcPr>
            <w:tcW w:type="dxa" w:w="4320"/>
          </w:tcPr>
          <w:p>
            <w:r>
              <w:t>Potential impact to availability, recovery, customers, security, compliance, and operations</w:t>
            </w:r>
          </w:p>
        </w:tc>
      </w:tr>
      <w:tr>
        <w:tc>
          <w:tcPr>
            <w:tcW w:type="dxa" w:w="4320"/>
          </w:tcPr>
          <w:p>
            <w:r>
              <w:t>Compensating controls</w:t>
            </w:r>
          </w:p>
        </w:tc>
        <w:tc>
          <w:tcPr>
            <w:tcW w:type="dxa" w:w="4320"/>
          </w:tcPr>
          <w:p>
            <w:r>
              <w:t>Alternative measures used to reduce risk</w:t>
            </w:r>
          </w:p>
        </w:tc>
      </w:tr>
      <w:tr>
        <w:tc>
          <w:tcPr>
            <w:tcW w:type="dxa" w:w="4320"/>
          </w:tcPr>
          <w:p>
            <w:r>
              <w:t>Exception owner</w:t>
            </w:r>
          </w:p>
        </w:tc>
        <w:tc>
          <w:tcPr>
            <w:tcW w:type="dxa" w:w="4320"/>
          </w:tcPr>
          <w:p>
            <w:r>
              <w:t>Person accountable for managing the exception</w:t>
            </w:r>
          </w:p>
        </w:tc>
      </w:tr>
      <w:tr>
        <w:tc>
          <w:tcPr>
            <w:tcW w:type="dxa" w:w="4320"/>
          </w:tcPr>
          <w:p>
            <w:r>
              <w:t>Expiry date</w:t>
            </w:r>
          </w:p>
        </w:tc>
        <w:tc>
          <w:tcPr>
            <w:tcW w:type="dxa" w:w="4320"/>
          </w:tcPr>
          <w:p>
            <w:r>
              <w:t>Date by which the exception must be remediated or re-approved</w:t>
            </w:r>
          </w:p>
        </w:tc>
      </w:tr>
      <w:tr>
        <w:tc>
          <w:tcPr>
            <w:tcW w:type="dxa" w:w="4320"/>
          </w:tcPr>
          <w:p>
            <w:r>
              <w:t>Approval</w:t>
            </w:r>
          </w:p>
        </w:tc>
        <w:tc>
          <w:tcPr>
            <w:tcW w:type="dxa" w:w="4320"/>
          </w:tcPr>
          <w:p>
            <w:r>
              <w:t>Authorised approver based on risk level</w:t>
            </w:r>
          </w:p>
        </w:tc>
      </w:tr>
    </w:tbl>
    <w:p>
      <w:r>
        <w:t>Exceptions that materially affect the organisation’s ability to recover critical services, meet customer commitments, restore data, or communicate during disruptions shall require approval from executive management or an authorised risk governance body.</w:t>
      </w:r>
    </w:p>
    <w:p>
      <w:r>
        <w:t>Expired exceptions shall not be considered valid unless formally re-assessed and re-approved.</w:t>
      </w:r>
    </w:p>
    <w:p>
      <w:pPr>
        <w:pStyle w:val="Heading2"/>
      </w:pPr>
      <w:r>
        <w:t>Review &amp; Maintenance</w:t>
      </w:r>
    </w:p>
    <w:p>
      <w:r>
        <w:t>This policy shall be reviewed at least annually and updated as needed to remain aligned with business operations, customer commitments, technology architecture, risk profile, service availability requirements, and organisational changes.</w:t>
      </w:r>
    </w:p>
    <w:p>
      <w:r>
        <w:t>The policy shall also be reviewed following:</w:t>
      </w:r>
    </w:p>
    <w:p>
      <w:pPr>
        <w:pStyle w:val="ListBullet"/>
      </w:pPr>
      <w:r>
        <w:t>Significant service disruption or disaster recovery activation.</w:t>
      </w:r>
    </w:p>
    <w:p>
      <w:pPr>
        <w:pStyle w:val="ListBullet"/>
      </w:pPr>
      <w:r>
        <w:t>Major change to critical systems, infrastructure, facilities, vendors, or business processes.</w:t>
      </w:r>
    </w:p>
    <w:p>
      <w:pPr>
        <w:pStyle w:val="ListBullet"/>
      </w:pPr>
      <w:r>
        <w:t>Material change in customer or contractual availability commitments.</w:t>
      </w:r>
    </w:p>
    <w:p>
      <w:pPr>
        <w:pStyle w:val="ListBullet"/>
      </w:pPr>
      <w:r>
        <w:t>Significant organisational restructuring.</w:t>
      </w:r>
    </w:p>
    <w:p>
      <w:pPr>
        <w:pStyle w:val="ListBullet"/>
      </w:pPr>
      <w:r>
        <w:t>Results from testing that identify major policy or program gaps.</w:t>
      </w:r>
    </w:p>
    <w:p>
      <w:pPr>
        <w:pStyle w:val="ListBullet"/>
      </w:pPr>
      <w:r>
        <w:t>Audit findings or management concerns related to continuity or disaster recovery.</w:t>
      </w:r>
    </w:p>
    <w:p>
      <w:pPr>
        <w:pStyle w:val="ListBullet"/>
      </w:pPr>
      <w:r>
        <w:t>Changes to applicable legal, regulatory, or business requirements.</w:t>
      </w:r>
    </w:p>
    <w:p>
      <w:r>
        <w:t>The policy owner is responsible for coordinating reviews, obtaining stakeholder input, maintaining version history, securing required approvals, and communicating material policy changes to affected personnel.</w:t>
      </w:r>
    </w:p>
    <w:p>
      <w:r>
        <w:t>Superseded versions of this policy shall be retained in accordance with the organisation’s record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