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OCR / HHS Audit Response Pack</w:t>
      </w:r>
    </w:p>
    <w:p>
      <w:pPr>
        <w:pStyle w:val="Heading2"/>
      </w:pPr>
      <w:r>
        <w:t>What This Evidences</w:t>
      </w:r>
    </w:p>
    <w:p>
      <w:r>
        <w:t>The OCR / HHS Audit Response Pack evidences the organisation’s ability to respond to an OCR or HHS audit request under HIPAA by producing complete, accurate, and timely supporting records for privacy, security, breach response, and administrative compliance activities.</w:t>
      </w:r>
    </w:p>
    <w:p>
      <w:r>
        <w:t>This is operational evidence collected from existing organisational systems. It must not be authored, recreated, or backfilled as a standalone document. The ZIP package should contain exported records, reports, screenshots, logs, policies, procedures, tickets, attestations, and other source evidence from approved systems of record.</w:t>
      </w:r>
    </w:p>
    <w:p>
      <w:pPr>
        <w:pStyle w:val="Heading2"/>
      </w:pPr>
      <w:r>
        <w:t>Where To Collect It From</w:t>
      </w:r>
    </w:p>
    <w:p>
      <w:r>
        <w:t>Collect the audit response pack from the organisation’s authoritative systems, typically including:</w:t>
      </w:r>
    </w:p>
    <w:p>
      <w:pPr>
        <w:pStyle w:val="ListBullet"/>
      </w:pPr>
      <w:r>
        <w:t>Governance, risk, and compliance platform: [GRC Tool]</w:t>
      </w:r>
    </w:p>
    <w:p>
      <w:pPr>
        <w:pStyle w:val="ListBullet"/>
      </w:pPr>
      <w:r>
        <w:t>Policy management repository: [Policy Portal / Document Management System]</w:t>
      </w:r>
    </w:p>
    <w:p>
      <w:pPr>
        <w:pStyle w:val="ListBullet"/>
      </w:pPr>
      <w:r>
        <w:t>Learning management system: [LMS]</w:t>
      </w:r>
    </w:p>
    <w:p>
      <w:pPr>
        <w:pStyle w:val="ListBullet"/>
      </w:pPr>
      <w:r>
        <w:t>Identity and access management system: [IAM / SSO Platform]</w:t>
      </w:r>
    </w:p>
    <w:p>
      <w:pPr>
        <w:pStyle w:val="ListBullet"/>
      </w:pPr>
      <w:r>
        <w:t>Security monitoring platform: [SIEM / Log Management Tool]</w:t>
      </w:r>
    </w:p>
    <w:p>
      <w:pPr>
        <w:pStyle w:val="ListBullet"/>
      </w:pPr>
      <w:r>
        <w:t>Endpoint/security tooling: [EDR / Vulnerability Management Tool]</w:t>
      </w:r>
    </w:p>
    <w:p>
      <w:pPr>
        <w:pStyle w:val="ListBullet"/>
      </w:pPr>
      <w:r>
        <w:t>Ticketing and workflow system: [ITSM / Case Management Tool]</w:t>
      </w:r>
    </w:p>
    <w:p>
      <w:pPr>
        <w:pStyle w:val="ListBullet"/>
      </w:pPr>
      <w:r>
        <w:t>Incident and breach response repository: [Incident Management System]</w:t>
      </w:r>
    </w:p>
    <w:p>
      <w:pPr>
        <w:pStyle w:val="ListBullet"/>
      </w:pPr>
      <w:r>
        <w:t>Business associate management repository: [Vendor Risk / Contract Management Tool]</w:t>
      </w:r>
    </w:p>
    <w:p>
      <w:pPr>
        <w:pStyle w:val="ListBullet"/>
      </w:pPr>
      <w:r>
        <w:t>Risk assessment repository: [Risk Register / Risk Assessment Tool]</w:t>
      </w:r>
    </w:p>
    <w:p>
      <w:pPr>
        <w:pStyle w:val="ListBullet"/>
      </w:pPr>
      <w:r>
        <w:t>Email or secure correspondence system for OCR/HHS communications: [Secure Mailbox / eDiscovery Tool]</w:t>
      </w:r>
    </w:p>
    <w:p>
      <w:pPr>
        <w:pStyle w:val="Heading2"/>
      </w:pPr>
      <w:r>
        <w:t>How To Collect</w:t>
      </w:r>
    </w:p>
    <w:p>
      <w:pPr>
        <w:pStyle w:val="ListBullet"/>
      </w:pPr>
      <w:r>
        <w:t>Review the OCR/HHS request letter or audit notification and list each requested evidence item.</w:t>
      </w:r>
    </w:p>
    <w:p>
      <w:pPr>
        <w:pStyle w:val="ListBullet"/>
      </w:pPr>
      <w:r>
        <w:t>Create an evidence index with request ID, requested item, source system, owner, export date, and file name.</w:t>
      </w:r>
    </w:p>
    <w:p>
      <w:pPr>
        <w:pStyle w:val="ListBullet"/>
      </w:pPr>
      <w:r>
        <w:t>Assign each item to the relevant system owner, Privacy Officer, Security Officer, Compliance Officer, HR, IT, or Legal contact.</w:t>
      </w:r>
    </w:p>
    <w:p>
      <w:pPr>
        <w:pStyle w:val="ListBullet"/>
      </w:pPr>
      <w:r>
        <w:t>Export evidence directly from the source system using native reporting, audit export, PDF export, CSV export, or screenshot functionality.</w:t>
      </w:r>
    </w:p>
    <w:p>
      <w:pPr>
        <w:pStyle w:val="ListBullet"/>
      </w:pPr>
      <w:r>
        <w:t>Where screenshots are required, include the full screen with system name, date/time, user context where appropriate, and the relevant record visible.</w:t>
      </w:r>
    </w:p>
    <w:p>
      <w:pPr>
        <w:pStyle w:val="ListBullet"/>
      </w:pPr>
      <w:r>
        <w:t>Preserve original file metadata where possible. Do not alter logs, timestamps, tickets, or system-generated reports.</w:t>
      </w:r>
    </w:p>
    <w:p>
      <w:pPr>
        <w:pStyle w:val="ListBullet"/>
      </w:pPr>
      <w:r>
        <w:t>Redact only where approved by Legal or Privacy, and retain an unredacted copy in restricted storage if required.</w:t>
      </w:r>
    </w:p>
    <w:p>
      <w:pPr>
        <w:pStyle w:val="ListBullet"/>
      </w:pPr>
      <w:r>
        <w:t>Name files consistently, for example: [RequestID]_[EvidenceType]_[System]_[YYYY-MM-DD].pdf.</w:t>
      </w:r>
    </w:p>
    <w:p>
      <w:pPr>
        <w:pStyle w:val="ListBullet"/>
      </w:pPr>
      <w:r>
        <w:t>Place all files into a structured folder set, then compress into a ZIP file.</w:t>
      </w:r>
    </w:p>
    <w:p>
      <w:pPr>
        <w:pStyle w:val="ListBullet"/>
      </w:pPr>
      <w:r>
        <w:t>Perform a completeness and quality review before submission.</w:t>
      </w:r>
    </w:p>
    <w:p>
      <w:pPr>
        <w:pStyle w:val="Heading2"/>
      </w:pPr>
      <w:r>
        <w:t>What To Capture</w:t>
      </w:r>
    </w:p>
    <w:p>
      <w:r>
        <w:t>The ZIP should include, as applicable to the OCR/HHS request:</w:t>
      </w:r>
    </w:p>
    <w:p>
      <w:pPr>
        <w:pStyle w:val="ListBullet"/>
      </w:pPr>
      <w:r>
        <w:t>Audit request letter and response tracker</w:t>
      </w:r>
    </w:p>
    <w:p>
      <w:pPr>
        <w:pStyle w:val="ListBullet"/>
      </w:pPr>
      <w:r>
        <w:t>Current HIPAA policies and procedures, with approval and effective dates</w:t>
      </w:r>
    </w:p>
    <w:p>
      <w:pPr>
        <w:pStyle w:val="ListBullet"/>
      </w:pPr>
      <w:r>
        <w:t>Security risk analysis and risk management action plans</w:t>
      </w:r>
    </w:p>
    <w:p>
      <w:pPr>
        <w:pStyle w:val="ListBullet"/>
      </w:pPr>
      <w:r>
        <w:t>Workforce training completion records</w:t>
      </w:r>
    </w:p>
    <w:p>
      <w:pPr>
        <w:pStyle w:val="ListBullet"/>
      </w:pPr>
      <w:r>
        <w:t>Sanctions, access review, and workforce clearance evidence</w:t>
      </w:r>
    </w:p>
    <w:p>
      <w:pPr>
        <w:pStyle w:val="ListBullet"/>
      </w:pPr>
      <w:r>
        <w:t>System access logs, authentication records, and privileged access reports</w:t>
      </w:r>
    </w:p>
    <w:p>
      <w:pPr>
        <w:pStyle w:val="ListBullet"/>
      </w:pPr>
      <w:r>
        <w:t>Incident, complaint, and breach investigation records</w:t>
      </w:r>
    </w:p>
    <w:p>
      <w:pPr>
        <w:pStyle w:val="ListBullet"/>
      </w:pPr>
      <w:r>
        <w:t>Breach notification evidence, if applicable</w:t>
      </w:r>
    </w:p>
    <w:p>
      <w:pPr>
        <w:pStyle w:val="ListBullet"/>
      </w:pPr>
      <w:r>
        <w:t>Business associate agreements and vendor due diligence records</w:t>
      </w:r>
    </w:p>
    <w:p>
      <w:pPr>
        <w:pStyle w:val="ListBullet"/>
      </w:pPr>
      <w:r>
        <w:t>Asset, system, and application inventories involving ePHI</w:t>
      </w:r>
    </w:p>
    <w:p>
      <w:pPr>
        <w:pStyle w:val="ListBullet"/>
      </w:pPr>
      <w:r>
        <w:t>Vulnerability scans, remediation tickets, and patching evidence</w:t>
      </w:r>
    </w:p>
    <w:p>
      <w:pPr>
        <w:pStyle w:val="ListBullet"/>
      </w:pPr>
      <w:r>
        <w:t>Backup, contingency, and disaster recovery test records</w:t>
      </w:r>
    </w:p>
    <w:p>
      <w:pPr>
        <w:pStyle w:val="ListBullet"/>
      </w:pPr>
      <w:r>
        <w:t>Audit log review reports and monitoring alerts</w:t>
      </w:r>
    </w:p>
    <w:p>
      <w:pPr>
        <w:pStyle w:val="ListBullet"/>
      </w:pPr>
      <w:r>
        <w:t>Change management tickets for systems handling ePHI</w:t>
      </w:r>
    </w:p>
    <w:p>
      <w:pPr>
        <w:pStyle w:val="ListBullet"/>
      </w:pPr>
      <w:r>
        <w:t>Encryption, endpoint protection, and device management evidence</w:t>
      </w:r>
    </w:p>
    <w:p>
      <w:pPr>
        <w:pStyle w:val="ListBullet"/>
      </w:pPr>
      <w:r>
        <w:t>OCR/HHS correspondence and submission records</w:t>
      </w:r>
    </w:p>
    <w:p>
      <w:pPr>
        <w:pStyle w:val="Heading2"/>
      </w:pPr>
      <w:r>
        <w:t>Frequency &amp; Owner</w:t>
      </w:r>
    </w:p>
    <w:p>
      <w:pPr>
        <w:pStyle w:val="ListBullet"/>
      </w:pPr>
      <w:r>
        <w:t>Frequency: Collected on demand when an OCR or HHS audit, investigation, inquiry, or data request is received. Maintain readiness through periodic compliance evidence reviews.</w:t>
      </w:r>
    </w:p>
    <w:p>
      <w:pPr>
        <w:pStyle w:val="ListBullet"/>
      </w:pPr>
      <w:r>
        <w:t>Primary Owner: [Privacy Officer]</w:t>
      </w:r>
    </w:p>
    <w:p>
      <w:pPr>
        <w:pStyle w:val="ListBullet"/>
      </w:pPr>
      <w:r>
        <w:t>Supporting Owners: [Security Officer], [Compliance Officer], [Legal Counsel], [IT Operations Lead], [HR Lead], [Vendor Risk Owner]</w:t>
      </w:r>
    </w:p>
    <w:p>
      <w:pPr>
        <w:pStyle w:val="Heading2"/>
      </w:pPr>
      <w:r>
        <w:t>Retention &amp; Storage</w:t>
      </w:r>
    </w:p>
    <w:p>
      <w:r>
        <w:t>Store the final ZIP, evidence index, and submission record in [Secure Compliance Repository] with restricted access, encryption, and audit logging enabled.</w:t>
      </w:r>
    </w:p>
    <w:p>
      <w:r>
        <w:t>Retain according to the organisation’s HIPAA documentation retention schedule and legal hold requirements, typically no less than the required HIPAA documentation retention period from the date of creation or last effective date. Do not delete while an audit, investigation, dispute, or legal hold remains active.</w:t>
      </w:r>
    </w:p>
    <w:p>
      <w:pPr>
        <w:pStyle w:val="Heading2"/>
      </w:pPr>
      <w:r>
        <w:t>Acceptance Criteria</w:t>
      </w:r>
    </w:p>
    <w:p>
      <w:r>
        <w:t>An auditor will generally accept the pack as sufficient when:</w:t>
      </w:r>
    </w:p>
    <w:p>
      <w:pPr>
        <w:pStyle w:val="ListBullet"/>
      </w:pPr>
      <w:r>
        <w:t>Each OCR/HHS request item is mapped to a specific evidence file.</w:t>
      </w:r>
    </w:p>
    <w:p>
      <w:pPr>
        <w:pStyle w:val="ListBullet"/>
      </w:pPr>
      <w:r>
        <w:t>Evidence is exported from authoritative systems, not manually recreated.</w:t>
      </w:r>
    </w:p>
    <w:p>
      <w:pPr>
        <w:pStyle w:val="ListBullet"/>
      </w:pPr>
      <w:r>
        <w:t>Reports show relevant dates, system names, record owners, and status.</w:t>
      </w:r>
    </w:p>
    <w:p>
      <w:pPr>
        <w:pStyle w:val="ListBullet"/>
      </w:pPr>
      <w:r>
        <w:t>Logs, tickets, and records cover the requested audit period.</w:t>
      </w:r>
    </w:p>
    <w:p>
      <w:pPr>
        <w:pStyle w:val="ListBullet"/>
      </w:pPr>
      <w:r>
        <w:t>Policies and procedures show approval, effective dates, and current ownership.</w:t>
      </w:r>
    </w:p>
    <w:p>
      <w:pPr>
        <w:pStyle w:val="ListBullet"/>
      </w:pPr>
      <w:r>
        <w:t>Training, access, incident, and risk records are complete and traceable.</w:t>
      </w:r>
    </w:p>
    <w:p>
      <w:pPr>
        <w:pStyle w:val="ListBullet"/>
      </w:pPr>
      <w:r>
        <w:t>Redactions are justified and do not prevent audit verification.</w:t>
      </w:r>
    </w:p>
    <w:p>
      <w:pPr>
        <w:pStyle w:val="ListBullet"/>
      </w:pPr>
      <w:r>
        <w:t>The ZIP structure is organised, indexed, readable, and complete.</w:t>
      </w:r>
    </w:p>
    <w:p>
      <w:pPr>
        <w:pStyle w:val="ListBullet"/>
      </w:pPr>
      <w:r>
        <w:t>The organisation can explain where each item came from and who approved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