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 &amp; Notice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[POL-PRIV-001]</w:t>
            </w:r>
          </w:p>
        </w:tc>
        <w:tc>
          <w:tcPr>
            <w:tcW w:type="dxa" w:w="1440"/>
          </w:tcPr>
          <w:p>
            <w:r>
              <w:t>1.0</w:t>
            </w:r>
          </w:p>
        </w:tc>
        <w:tc>
          <w:tcPr>
            <w:tcW w:type="dxa" w:w="1440"/>
          </w:tcPr>
          <w:p>
            <w:r>
              <w:t>[Privacy Officer / Legal Counsel]</w:t>
            </w:r>
          </w:p>
        </w:tc>
        <w:tc>
          <w:tcPr>
            <w:tcW w:type="dxa" w:w="1440"/>
          </w:tcPr>
          <w:p>
            <w:r>
              <w:t>[YYYY-MM-DD]</w:t>
            </w:r>
          </w:p>
        </w:tc>
        <w:tc>
          <w:tcPr>
            <w:tcW w:type="dxa" w:w="1440"/>
          </w:tcPr>
          <w:p>
            <w:r>
              <w:t>SOC 2</w:t>
            </w:r>
          </w:p>
        </w:tc>
        <w:tc>
          <w:tcPr>
            <w:tcW w:type="dxa" w:w="1440"/>
          </w:tcPr>
          <w:p>
            <w:r>
              <w:t>Internal Use</w:t>
            </w:r>
          </w:p>
        </w:tc>
      </w:tr>
    </w:tbl>
    <w:p>
      <w:pPr>
        <w:pStyle w:val="Heading2"/>
      </w:pPr>
      <w:r>
        <w:t>Purpose</w:t>
      </w:r>
    </w:p>
    <w:p>
      <w:r>
        <w:t>This Privacy Policy &amp; Notice establishes the mandatory requirements for how [Organisation Name] collects, uses, retains, discloses, protects, and disposes of personal information in connection with its products, services, websites, applications, business operations, and customer engagements.</w:t>
      </w:r>
    </w:p>
    <w:p>
      <w:r>
        <w:t>This policy is intended to ensure that [Organisation Name]:</w:t>
      </w:r>
    </w:p>
    <w:p>
      <w:pPr>
        <w:pStyle w:val="ListBullet"/>
      </w:pPr>
      <w:r>
        <w:t>Provides clear and accurate notice about privacy practices.</w:t>
      </w:r>
    </w:p>
    <w:p>
      <w:pPr>
        <w:pStyle w:val="ListBullet"/>
      </w:pPr>
      <w:r>
        <w:t>Collects and uses personal information only for appropriate, disclosed, and authorised purposes.</w:t>
      </w:r>
    </w:p>
    <w:p>
      <w:pPr>
        <w:pStyle w:val="ListBullet"/>
      </w:pPr>
      <w:r>
        <w:t>Respects individual privacy rights and preferences.</w:t>
      </w:r>
    </w:p>
    <w:p>
      <w:pPr>
        <w:pStyle w:val="ListBullet"/>
      </w:pPr>
      <w:r>
        <w:t>Protects personal information throughout its lifecycle.</w:t>
      </w:r>
    </w:p>
    <w:p>
      <w:pPr>
        <w:pStyle w:val="ListBullet"/>
      </w:pPr>
      <w:r>
        <w:t>Shares personal information only with authorised parties and under appropriate safeguards.</w:t>
      </w:r>
    </w:p>
    <w:p>
      <w:pPr>
        <w:pStyle w:val="ListBullet"/>
      </w:pPr>
      <w:r>
        <w:t>Maintains evidence that privacy commitments are implemented and operating effectively.</w:t>
      </w:r>
    </w:p>
    <w:p>
      <w:pPr>
        <w:pStyle w:val="ListBullet"/>
      </w:pPr>
      <w:r>
        <w:t>Meets contractual, legal, regulatory, and trust service commitments related to privacy.</w:t>
      </w:r>
    </w:p>
    <w:p>
      <w:pPr>
        <w:pStyle w:val="Heading2"/>
      </w:pPr>
      <w:r>
        <w:t>Scope</w:t>
      </w:r>
    </w:p>
    <w:p>
      <w:r>
        <w:t>This policy applies to:</w:t>
      </w:r>
    </w:p>
    <w:p>
      <w:pPr>
        <w:pStyle w:val="ListBullet"/>
      </w:pPr>
      <w:r>
        <w:t>All employees, contractors, temporary workers, consultants, officers, and third parties acting on behalf of [Organisation Name].</w:t>
      </w:r>
    </w:p>
    <w:p>
      <w:pPr>
        <w:pStyle w:val="ListBullet"/>
      </w:pPr>
      <w:r>
        <w:t>All business units, departments, and functions that collect, access, use, store, transmit, disclose, or dispose of personal information.</w:t>
      </w:r>
    </w:p>
    <w:p>
      <w:pPr>
        <w:pStyle w:val="ListBullet"/>
      </w:pPr>
      <w:r>
        <w:t>All systems, applications, databases, collaboration platforms, storage locations, paper records, backups, logs, and reporting tools that contain personal information.</w:t>
      </w:r>
    </w:p>
    <w:p>
      <w:pPr>
        <w:pStyle w:val="ListBullet"/>
      </w:pPr>
      <w:r>
        <w:t>Personal information processed in any capacity, including information about customers, customer end users, employees, job applicants, suppliers, partners, website visitors, prospects, and other individuals.</w:t>
      </w:r>
    </w:p>
    <w:p>
      <w:pPr>
        <w:pStyle w:val="ListBullet"/>
      </w:pPr>
      <w:r>
        <w:t>Personal information processed by service providers, subprocessors, vendors, and other third parties on behalf of [Organisation Name].</w:t>
      </w:r>
    </w:p>
    <w:p>
      <w:pPr>
        <w:pStyle w:val="ListBullet"/>
      </w:pPr>
      <w:r>
        <w:t>Privacy notices, consent mechanisms, preference centres, data subject request processes, customer contracts, and related privacy communications.</w:t>
      </w:r>
    </w:p>
    <w:p>
      <w:r>
        <w:t>For the purposes of this policy:</w:t>
      </w:r>
    </w:p>
    <w:p>
      <w:pPr>
        <w:pStyle w:val="ListBullet"/>
      </w:pPr>
      <w:r>
        <w:t>Personal information means any information that identifies, relates to, describes, can reasonably be associated with, or could reasonably be linked to an identified or identifiable individual.</w:t>
      </w:r>
    </w:p>
    <w:p>
      <w:pPr>
        <w:pStyle w:val="ListBullet"/>
      </w:pPr>
      <w:r>
        <w:t>Sensitive personal information means personal information that requires heightened protection due to its nature, applicable law, contractual commitments, or risk of harm if misused or disclosed. This may include government identifiers, financial information, health information, biometric information, precise location information, account credentials, children’s information, or information revealing protected characteristics.</w:t>
      </w:r>
    </w:p>
    <w:p>
      <w:pPr>
        <w:pStyle w:val="ListBullet"/>
      </w:pPr>
      <w:r>
        <w:t>Processing means any operation performed on personal information, including collection, recording, organisation, storage, access, use, modification, transmission, disclosure, retention, deletion, and destruction.</w:t>
      </w:r>
    </w:p>
    <w:p>
      <w:pPr>
        <w:pStyle w:val="ListBullet"/>
      </w:pPr>
      <w:r>
        <w:t>Privacy notice means an external or internal communication that describes how [Organisation Name] processes personal information and how individuals may exercise privacy choices or rights.</w:t>
      </w:r>
    </w:p>
    <w:p>
      <w:pPr>
        <w:pStyle w:val="Heading2"/>
      </w:pPr>
      <w:r>
        <w:t>Policy Statements</w:t>
      </w:r>
    </w:p>
    <w:p>
      <w:pPr>
        <w:pStyle w:val="ListBullet"/>
      </w:pPr>
      <w:r>
        <w:t>Privacy Governance</w:t>
      </w:r>
    </w:p>
    <w:p>
      <w:r>
        <w:t>1.1. [Organisation Name] shall maintain a documented privacy program aligned with its business activities, contractual commitments, risk profile, and obligations to customers and individuals.</w:t>
      </w:r>
    </w:p>
    <w:p>
      <w:r>
        <w:t>1.2. [Organisation Name] shall assign accountable ownership for privacy governance to a designated Privacy Officer, Legal Counsel, Data Protection Officer, or equivalent role.</w:t>
      </w:r>
    </w:p>
    <w:p>
      <w:r>
        <w:t>1.3. [Organisation Name] shall maintain documented privacy policies, standards, and operating procedures that support this policy and address collection, use, access, retention, disclosure, disposal, individual rights, incident response, and third-party processing.</w:t>
      </w:r>
    </w:p>
    <w:p>
      <w:r>
        <w:t>1.4. [Organisation Name] shall ensure that privacy requirements are incorporated into relevant business processes, product development activities, vendor management processes, customer onboarding, employee onboarding, and system change processes.</w:t>
      </w:r>
    </w:p>
    <w:p>
      <w:r>
        <w:t>1.5. [Organisation Name] shall maintain records sufficient to demonstrate that privacy requirements are implemented, reviewed, and monitored.</w:t>
      </w:r>
    </w:p>
    <w:p>
      <w:pPr>
        <w:pStyle w:val="ListBullet"/>
      </w:pPr>
      <w:r>
        <w:t>Privacy Notice and Transparency</w:t>
      </w:r>
    </w:p>
    <w:p>
      <w:r>
        <w:t>2.1. [Organisation Name] shall provide clear, complete, and reasonably accessible privacy notices before or at the time personal information is collected, unless another timing is required by applicable law or contractual obligation.</w:t>
      </w:r>
    </w:p>
    <w:p>
      <w:r>
        <w:t>2.2. Privacy notices shall describe, at minimum, the categories of personal information collected, the purposes of processing, the categories of recipients, retention practices, individual rights and choices, contact details for privacy inquiries, and the effective date of the notice.</w:t>
      </w:r>
    </w:p>
    <w:p>
      <w:r>
        <w:t>2.3. Privacy notices shall be written in plain language appropriate to the intended audience and shall not be misleading, deceptive, or inconsistent with actual processing practices.</w:t>
      </w:r>
    </w:p>
    <w:p>
      <w:r>
        <w:t>2.4. [Organisation Name] shall publish the public privacy notice on its website and make relevant internal privacy notices available to employees, contractors, and applicants.</w:t>
      </w:r>
    </w:p>
    <w:p>
      <w:r>
        <w:t>2.5. [Organisation Name] shall update privacy notices before materially changing how personal information is collected, used, disclosed, or retained.</w:t>
      </w:r>
    </w:p>
    <w:p>
      <w:r>
        <w:t>2.6. [Organisation Name] shall maintain evidence of privacy notice publication, approval, and change history.</w:t>
      </w:r>
    </w:p>
    <w:p>
      <w:r>
        <w:t>2.7. Where [Organisation Name] processes personal information on behalf of a customer, [Organisation Name] shall support the customer’s notice obligations as required by contract, but shall not make unauthorised representations on the customer’s behalf.</w:t>
      </w:r>
    </w:p>
    <w:p>
      <w:pPr>
        <w:pStyle w:val="ListBullet"/>
      </w:pPr>
      <w:r>
        <w:t>Purpose Limitation</w:t>
      </w:r>
    </w:p>
    <w:p>
      <w:r>
        <w:t>3.1. [Organisation Name] shall collect and process personal information only for legitimate, documented, and disclosed business purposes.</w:t>
      </w:r>
    </w:p>
    <w:p>
      <w:r>
        <w:t>3.2. [Organisation Name] shall not use personal information for purposes that are incompatible with the purposes disclosed at collection unless appropriate notice, consent, contractual authorisation, or other valid basis has been established.</w:t>
      </w:r>
    </w:p>
    <w:p>
      <w:r>
        <w:t>3.3. Business owners shall document the purpose for collecting personal information before initiating a new collection activity, product feature, campaign, integration, or data transfer.</w:t>
      </w:r>
    </w:p>
    <w:p>
      <w:r>
        <w:t>3.4. [Organisation Name] shall prohibit the use of personal information for personal, unauthorised, discriminatory, deceptive, or unlawful purposes.</w:t>
      </w:r>
    </w:p>
    <w:p>
      <w:pPr>
        <w:pStyle w:val="ListBullet"/>
      </w:pPr>
      <w:r>
        <w:t>Data Minimisation</w:t>
      </w:r>
    </w:p>
    <w:p>
      <w:r>
        <w:t>4.1. [Organisation Name] shall collect only the personal information that is necessary and proportionate for the stated business purpose.</w:t>
      </w:r>
    </w:p>
    <w:p>
      <w:r>
        <w:t>4.2. [Organisation Name] shall avoid collecting sensitive personal information unless it is specifically required for an approved business purpose and appropriate safeguards have been implemented.</w:t>
      </w:r>
    </w:p>
    <w:p>
      <w:r>
        <w:t>4.3. Forms, workflows, integrations, reports, logs, and analytics tools shall be designed to avoid unnecessary collection or exposure of personal information.</w:t>
      </w:r>
    </w:p>
    <w:p>
      <w:r>
        <w:t>4.4. Default system configurations shall limit personal information collection to what is required for the approved service, transaction, or operational purpose.</w:t>
      </w:r>
    </w:p>
    <w:p>
      <w:r>
        <w:t>4.5. Where feasible, [Organisation Name] shall use de-identified, anonymised, aggregated, masked, or tokenised information instead of directly identifiable personal information.</w:t>
      </w:r>
    </w:p>
    <w:p>
      <w:pPr>
        <w:pStyle w:val="ListBullet"/>
      </w:pPr>
      <w:r>
        <w:t>Consent, Choice, and Preferences</w:t>
      </w:r>
    </w:p>
    <w:p>
      <w:r>
        <w:t>5.1. [Organisation Name] shall obtain valid consent where consent is required by law, contract, customer instruction, or organisational commitment.</w:t>
      </w:r>
    </w:p>
    <w:p>
      <w:r>
        <w:t>5.2. Consent requests shall be specific, informed, unambiguous, and separate from unrelated terms where required.</w:t>
      </w:r>
    </w:p>
    <w:p>
      <w:r>
        <w:t>5.3. [Organisation Name] shall maintain records of consent where consent is relied upon for processing.</w:t>
      </w:r>
    </w:p>
    <w:p>
      <w:r>
        <w:t>5.4. [Organisation Name] shall provide reasonable mechanisms for individuals to exercise available privacy choices, including marketing preferences, cookie preferences, communication preferences, and withdrawal of consent where applicable.</w:t>
      </w:r>
    </w:p>
    <w:p>
      <w:r>
        <w:t>5.5. [Organisation Name] shall honour opt-out and withdrawal requests within required timelines and shall not penalise individuals for exercising available privacy choices unless the requested service cannot reasonably be provided without the relevant information.</w:t>
      </w:r>
    </w:p>
    <w:p>
      <w:r>
        <w:t>5.6. Preference settings shall be applied consistently across relevant systems, platforms, and business processes.</w:t>
      </w:r>
    </w:p>
    <w:p>
      <w:pPr>
        <w:pStyle w:val="ListBullet"/>
      </w:pPr>
      <w:r>
        <w:t>Collection of Personal Information</w:t>
      </w:r>
    </w:p>
    <w:p>
      <w:r>
        <w:t>6.1. [Organisation Name] shall collect personal information through lawful, fair, and transparent means.</w:t>
      </w:r>
    </w:p>
    <w:p>
      <w:r>
        <w:t>6.2. [Organisation Name] shall identify whether personal information is collected directly from individuals, from customers, from third-party sources, through automated technologies, or through system-generated records.</w:t>
      </w:r>
    </w:p>
    <w:p>
      <w:r>
        <w:t>6.3. [Organisation Name] shall not knowingly collect personal information from children or other restricted categories of individuals unless explicitly approved by Legal or the Privacy Officer and appropriate controls are implemented.</w:t>
      </w:r>
    </w:p>
    <w:p>
      <w:r>
        <w:t>6.4. [Organisation Name] shall review new or materially changed data collection activities before implementation to confirm privacy notice, consent, security, retention, and contractual requirements.</w:t>
      </w:r>
    </w:p>
    <w:p>
      <w:pPr>
        <w:pStyle w:val="ListBullet"/>
      </w:pPr>
      <w:r>
        <w:t>Use of Personal Information</w:t>
      </w:r>
    </w:p>
    <w:p>
      <w:r>
        <w:t>7.1. [Organisation Name] shall use personal information only as authorised by this policy, applicable privacy notices, customer agreements, internal approvals, and documented business purposes.</w:t>
      </w:r>
    </w:p>
    <w:p>
      <w:r>
        <w:t>7.2. Personal information shall not be used for automated decision-making, profiling, artificial intelligence model training, marketing, product analytics, or secondary analytics unless the activity has been reviewed and approved through the applicable privacy review process.</w:t>
      </w:r>
    </w:p>
    <w:p>
      <w:r>
        <w:t>7.3. [Organisation Name] shall maintain appropriate safeguards when using personal information in testing, development, training, troubleshooting, reporting, or demonstration environments.</w:t>
      </w:r>
    </w:p>
    <w:p>
      <w:r>
        <w:t>7.4. Production personal information shall not be used in non-production environments unless approved by Security and Privacy leadership and protected by controls equivalent to production.</w:t>
      </w:r>
    </w:p>
    <w:p>
      <w:pPr>
        <w:pStyle w:val="ListBullet"/>
      </w:pPr>
      <w:r>
        <w:t>Accuracy and Quality</w:t>
      </w:r>
    </w:p>
    <w:p>
      <w:r>
        <w:t>8.1. [Organisation Name] shall take reasonable steps to ensure personal information is accurate, complete, and current for the purpose for which it is used.</w:t>
      </w:r>
    </w:p>
    <w:p>
      <w:r>
        <w:t>8.2. Individuals shall be provided reasonable means to request correction or update of their personal information where applicable.</w:t>
      </w:r>
    </w:p>
    <w:p>
      <w:r>
        <w:t>8.3. Business owners shall maintain processes to correct inaccurate personal information when inaccuracies are identified.</w:t>
      </w:r>
    </w:p>
    <w:p>
      <w:r>
        <w:t>8.4. [Organisation Name] shall not knowingly use inaccurate personal information where doing so could adversely affect an individual, customer, employee, or business partner.</w:t>
      </w:r>
    </w:p>
    <w:p>
      <w:pPr>
        <w:pStyle w:val="ListBullet"/>
      </w:pPr>
      <w:r>
        <w:t>Access to Personal Information</w:t>
      </w:r>
    </w:p>
    <w:p>
      <w:r>
        <w:t>9.1. Access to personal information shall be limited to authorised personnel and systems with a legitimate business need.</w:t>
      </w:r>
    </w:p>
    <w:p>
      <w:r>
        <w:t>9.2. Access to personal information shall be granted based on role, job function, customer authorisation, and least privilege principles.</w:t>
      </w:r>
    </w:p>
    <w:p>
      <w:r>
        <w:t>9.3. Access to sensitive personal information shall require additional approval and shall be reviewed periodically.</w:t>
      </w:r>
    </w:p>
    <w:p>
      <w:r>
        <w:t>9.4. [Organisation Name] shall remove or modify access promptly when personnel change roles, no longer require access, or separate from the organisation.</w:t>
      </w:r>
    </w:p>
    <w:p>
      <w:r>
        <w:t>9.5. Administrative access to systems containing personal information shall be restricted, monitored, and protected with strong authentication.</w:t>
      </w:r>
    </w:p>
    <w:p>
      <w:r>
        <w:t>9.6. Personnel shall not access personal information out of curiosity, for personal purposes, or outside assigned responsibilities.</w:t>
      </w:r>
    </w:p>
    <w:p>
      <w:pPr>
        <w:pStyle w:val="ListBullet"/>
      </w:pPr>
      <w:r>
        <w:t>Security and Protection of Personal Information</w:t>
      </w:r>
    </w:p>
    <w:p>
      <w:r>
        <w:t>10.1. [Organisation Name] shall protect personal information using administrative, technical, and physical safeguards appropriate to the sensitivity, volume, processing context, and risk of harm.</w:t>
      </w:r>
    </w:p>
    <w:p>
      <w:r>
        <w:t>10.2. Personal information shall be protected against unauthorised access, disclosure, alteration, loss, misuse, destruction, and unavailability.</w:t>
      </w:r>
    </w:p>
    <w:p>
      <w:r>
        <w:t>10.3. Systems containing personal information shall be subject to security controls including access management, encryption where appropriate, logging, vulnerability management, secure configuration, backup, monitoring, and incident response.</w:t>
      </w:r>
    </w:p>
    <w:p>
      <w:r>
        <w:t>10.4. Personal information transmitted over public or untrusted networks shall be protected using approved encryption or secure transfer mechanisms.</w:t>
      </w:r>
    </w:p>
    <w:p>
      <w:r>
        <w:t>10.5. Personal information stored on endpoints, removable media, portable devices, or local storage shall be avoided unless required and explicitly protected by approved security controls.</w:t>
      </w:r>
    </w:p>
    <w:p>
      <w:r>
        <w:t>10.6. Personnel shall not store personal information in unauthorised repositories, personal email accounts, personal cloud storage, unmanaged devices, or unapproved collaboration tools.</w:t>
      </w:r>
    </w:p>
    <w:p>
      <w:pPr>
        <w:pStyle w:val="ListBullet"/>
      </w:pPr>
      <w:r>
        <w:t>Disclosure and Sharing</w:t>
      </w:r>
    </w:p>
    <w:p>
      <w:r>
        <w:t>11.1. [Organisation Name] shall disclose personal information only to authorised recipients and only for approved business purposes.</w:t>
      </w:r>
    </w:p>
    <w:p>
      <w:r>
        <w:t>11.2. Disclosures of personal information to customers, service providers, partners, regulators, law enforcement, affiliates, or other third parties shall be supported by appropriate legal, contractual, business, and security review.</w:t>
      </w:r>
    </w:p>
    <w:p>
      <w:r>
        <w:t>11.3. [Organisation Name] shall not sell personal information unless explicitly approved by executive leadership and Legal, disclosed in the applicable privacy notice, and supported by required individual choices.</w:t>
      </w:r>
    </w:p>
    <w:p>
      <w:r>
        <w:t>11.4. [Organisation Name] shall not share personal information with third parties for their independent marketing purposes unless permitted by applicable law, contract, notice, and individual choice requirements.</w:t>
      </w:r>
    </w:p>
    <w:p>
      <w:r>
        <w:t>11.5. [Organisation Name] shall verify the identity and authority of requesting parties before disclosing personal information.</w:t>
      </w:r>
    </w:p>
    <w:p>
      <w:r>
        <w:t>11.6. [Organisation Name] shall maintain records of material personal information disclosures where required for operational, contractual, legal, or audit purposes.</w:t>
      </w:r>
    </w:p>
    <w:p>
      <w:pPr>
        <w:pStyle w:val="ListBullet"/>
      </w:pPr>
      <w:r>
        <w:t>Third-Party and Subprocessor Management</w:t>
      </w:r>
    </w:p>
    <w:p>
      <w:r>
        <w:t>12.1. [Organisation Name] shall conduct privacy and security due diligence before engaging third parties that process personal information on behalf of [Organisation Name] or its customers.</w:t>
      </w:r>
    </w:p>
    <w:p>
      <w:r>
        <w:t>12.2. Contracts with third parties that process personal information shall include appropriate privacy, confidentiality, security, breach notification, retention, disposal, audit, and subprocessing requirements.</w:t>
      </w:r>
    </w:p>
    <w:p>
      <w:r>
        <w:t>12.3. Third parties shall be authorised to process personal information only for documented purposes and in accordance with written instructions or contractual terms.</w:t>
      </w:r>
    </w:p>
    <w:p>
      <w:r>
        <w:t>12.4. [Organisation Name] shall maintain an inventory of third parties and subprocessors that process personal information.</w:t>
      </w:r>
    </w:p>
    <w:p>
      <w:r>
        <w:t>12.5. [Organisation Name] shall monitor third-party privacy and security posture based on risk, data sensitivity, service criticality, and contractual commitments.</w:t>
      </w:r>
    </w:p>
    <w:p>
      <w:r>
        <w:t>12.6. Material changes to subprocessors, processing locations, or third-party data handling practices shall be reviewed and communicated as required by customer contracts and privacy commitments.</w:t>
      </w:r>
    </w:p>
    <w:p>
      <w:pPr>
        <w:pStyle w:val="ListBullet"/>
      </w:pPr>
      <w:r>
        <w:t>Cross-Border Transfers</w:t>
      </w:r>
    </w:p>
    <w:p>
      <w:r>
        <w:t>13.1. [Organisation Name] shall identify where personal information is stored, accessed, supported, or processed across countries or regions.</w:t>
      </w:r>
    </w:p>
    <w:p>
      <w:r>
        <w:t>13.2. Cross-border transfers of personal information shall be reviewed by Legal or the Privacy Officer to confirm appropriate contractual, organisational, and technical safeguards.</w:t>
      </w:r>
    </w:p>
    <w:p>
      <w:r>
        <w:t>13.3. [Organisation Name] shall communicate relevant international transfer practices in applicable privacy notices, customer agreements, or subprocessor disclosures.</w:t>
      </w:r>
    </w:p>
    <w:p>
      <w:r>
        <w:t>13.4. Personnel shall not transfer personal information to unauthorised countries, systems, vendors, or affiliates outside approved business processes.</w:t>
      </w:r>
    </w:p>
    <w:p>
      <w:pPr>
        <w:pStyle w:val="ListBullet"/>
      </w:pPr>
      <w:r>
        <w:t>Retention and Disposal</w:t>
      </w:r>
    </w:p>
    <w:p>
      <w:r>
        <w:t>14.1. [Organisation Name] shall retain personal information only for as long as necessary to fulfil the purposes for which it was collected, meet contractual obligations, support legitimate business needs, comply with legal requirements, or resolve disputes.</w:t>
      </w:r>
    </w:p>
    <w:p>
      <w:r>
        <w:t>14.2. Retention periods shall be documented in an approved retention schedule or equivalent record.</w:t>
      </w:r>
    </w:p>
    <w:p>
      <w:r>
        <w:t>14.3. Personal information shall be securely deleted, anonymised, returned, archived, or destroyed at the end of its retention period unless subject to a legal hold, contractual requirement, or approved exception.</w:t>
      </w:r>
    </w:p>
    <w:p>
      <w:r>
        <w:t>14.4. Disposal methods shall be appropriate to the media type, sensitivity of information, and risk of recovery.</w:t>
      </w:r>
    </w:p>
    <w:p>
      <w:r>
        <w:t>14.5. Backups containing personal information shall be protected from unauthorised access and retained according to approved backup and recovery requirements.</w:t>
      </w:r>
    </w:p>
    <w:p>
      <w:r>
        <w:t>14.6. The following minimum retention guidance shall apply unless superseded by law, contract, customer instruction, or approved retention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Information Type</w:t>
            </w:r>
          </w:p>
        </w:tc>
        <w:tc>
          <w:tcPr>
            <w:tcW w:type="dxa" w:w="2160"/>
          </w:tcPr>
          <w:p>
            <w:r>
              <w:t>Typical Retention Period</w:t>
            </w:r>
          </w:p>
        </w:tc>
        <w:tc>
          <w:tcPr>
            <w:tcW w:type="dxa" w:w="2160"/>
          </w:tcPr>
          <w:p>
            <w:r>
              <w:t>Disposal Method</w:t>
            </w:r>
          </w:p>
        </w:tc>
        <w:tc>
          <w:tcPr>
            <w:tcW w:type="dxa" w:w="2160"/>
          </w:tcPr>
          <w:p>
            <w:r>
              <w:t>Owner</w:t>
            </w:r>
          </w:p>
        </w:tc>
      </w:tr>
      <w:tr>
        <w:tc>
          <w:tcPr>
            <w:tcW w:type="dxa" w:w="2160"/>
          </w:tcPr>
          <w:p>
            <w:r>
              <w:t>Customer account and billing records</w:t>
            </w:r>
          </w:p>
        </w:tc>
        <w:tc>
          <w:tcPr>
            <w:tcW w:type="dxa" w:w="2160"/>
          </w:tcPr>
          <w:p>
            <w:r>
              <w:t>[7 years after account closure]</w:t>
            </w:r>
          </w:p>
        </w:tc>
        <w:tc>
          <w:tcPr>
            <w:tcW w:type="dxa" w:w="2160"/>
          </w:tcPr>
          <w:p>
            <w:r>
              <w:t>Secure deletion or archival purge</w:t>
            </w:r>
          </w:p>
        </w:tc>
        <w:tc>
          <w:tcPr>
            <w:tcW w:type="dxa" w:w="2160"/>
          </w:tcPr>
          <w:p>
            <w:r>
              <w:t>Finance / Customer Operations</w:t>
            </w:r>
          </w:p>
        </w:tc>
      </w:tr>
      <w:tr>
        <w:tc>
          <w:tcPr>
            <w:tcW w:type="dxa" w:w="2160"/>
          </w:tcPr>
          <w:p>
            <w:r>
              <w:t>Customer service data processed on behalf of customers</w:t>
            </w:r>
          </w:p>
        </w:tc>
        <w:tc>
          <w:tcPr>
            <w:tcW w:type="dxa" w:w="2160"/>
          </w:tcPr>
          <w:p>
            <w:r>
              <w:t>Per customer agreement or instruction</w:t>
            </w:r>
          </w:p>
        </w:tc>
        <w:tc>
          <w:tcPr>
            <w:tcW w:type="dxa" w:w="2160"/>
          </w:tcPr>
          <w:p>
            <w:r>
              <w:t>Return, deletion, or secure purge</w:t>
            </w:r>
          </w:p>
        </w:tc>
        <w:tc>
          <w:tcPr>
            <w:tcW w:type="dxa" w:w="2160"/>
          </w:tcPr>
          <w:p>
            <w:r>
              <w:t>Product / Customer Success</w:t>
            </w:r>
          </w:p>
        </w:tc>
      </w:tr>
      <w:tr>
        <w:tc>
          <w:tcPr>
            <w:tcW w:type="dxa" w:w="2160"/>
          </w:tcPr>
          <w:p>
            <w:r>
              <w:t>Website visitor analytics</w:t>
            </w:r>
          </w:p>
        </w:tc>
        <w:tc>
          <w:tcPr>
            <w:tcW w:type="dxa" w:w="2160"/>
          </w:tcPr>
          <w:p>
            <w:r>
              <w:t>[25 months]</w:t>
            </w:r>
          </w:p>
        </w:tc>
        <w:tc>
          <w:tcPr>
            <w:tcW w:type="dxa" w:w="2160"/>
          </w:tcPr>
          <w:p>
            <w:r>
              <w:t>Automated deletion or aggregation</w:t>
            </w:r>
          </w:p>
        </w:tc>
        <w:tc>
          <w:tcPr>
            <w:tcW w:type="dxa" w:w="2160"/>
          </w:tcPr>
          <w:p>
            <w:r>
              <w:t>Marketing / Product Analytics</w:t>
            </w:r>
          </w:p>
        </w:tc>
      </w:tr>
      <w:tr>
        <w:tc>
          <w:tcPr>
            <w:tcW w:type="dxa" w:w="2160"/>
          </w:tcPr>
          <w:p>
            <w:r>
              <w:t>Marketing contact records</w:t>
            </w:r>
          </w:p>
        </w:tc>
        <w:tc>
          <w:tcPr>
            <w:tcW w:type="dxa" w:w="2160"/>
          </w:tcPr>
          <w:p>
            <w:r>
              <w:t>Until opt-out, inactivity threshold, or [3 years]</w:t>
            </w:r>
          </w:p>
        </w:tc>
        <w:tc>
          <w:tcPr>
            <w:tcW w:type="dxa" w:w="2160"/>
          </w:tcPr>
          <w:p>
            <w:r>
              <w:t>Suppression, deletion, or anonymisation</w:t>
            </w:r>
          </w:p>
        </w:tc>
        <w:tc>
          <w:tcPr>
            <w:tcW w:type="dxa" w:w="2160"/>
          </w:tcPr>
          <w:p>
            <w:r>
              <w:t>Marketing</w:t>
            </w:r>
          </w:p>
        </w:tc>
      </w:tr>
      <w:tr>
        <w:tc>
          <w:tcPr>
            <w:tcW w:type="dxa" w:w="2160"/>
          </w:tcPr>
          <w:p>
            <w:r>
              <w:t>Employee personnel records</w:t>
            </w:r>
          </w:p>
        </w:tc>
        <w:tc>
          <w:tcPr>
            <w:tcW w:type="dxa" w:w="2160"/>
          </w:tcPr>
          <w:p>
            <w:r>
              <w:t>[7 years after separation]</w:t>
            </w:r>
          </w:p>
        </w:tc>
        <w:tc>
          <w:tcPr>
            <w:tcW w:type="dxa" w:w="2160"/>
          </w:tcPr>
          <w:p>
            <w:r>
              <w:t>Secure deletion or physical destruction</w:t>
            </w:r>
          </w:p>
        </w:tc>
        <w:tc>
          <w:tcPr>
            <w:tcW w:type="dxa" w:w="2160"/>
          </w:tcPr>
          <w:p>
            <w:r>
              <w:t>Human Resources</w:t>
            </w:r>
          </w:p>
        </w:tc>
      </w:tr>
      <w:tr>
        <w:tc>
          <w:tcPr>
            <w:tcW w:type="dxa" w:w="2160"/>
          </w:tcPr>
          <w:p>
            <w:r>
              <w:t>Recruitment records</w:t>
            </w:r>
          </w:p>
        </w:tc>
        <w:tc>
          <w:tcPr>
            <w:tcW w:type="dxa" w:w="2160"/>
          </w:tcPr>
          <w:p>
            <w:r>
              <w:t>[2 years after role closure]</w:t>
            </w:r>
          </w:p>
        </w:tc>
        <w:tc>
          <w:tcPr>
            <w:tcW w:type="dxa" w:w="2160"/>
          </w:tcPr>
          <w:p>
            <w:r>
              <w:t>Secure deletion</w:t>
            </w:r>
          </w:p>
        </w:tc>
        <w:tc>
          <w:tcPr>
            <w:tcW w:type="dxa" w:w="2160"/>
          </w:tcPr>
          <w:p>
            <w:r>
              <w:t>Human Resources</w:t>
            </w:r>
          </w:p>
        </w:tc>
      </w:tr>
      <w:tr>
        <w:tc>
          <w:tcPr>
            <w:tcW w:type="dxa" w:w="2160"/>
          </w:tcPr>
          <w:p>
            <w:r>
              <w:t>Security logs containing personal information</w:t>
            </w:r>
          </w:p>
        </w:tc>
        <w:tc>
          <w:tcPr>
            <w:tcW w:type="dxa" w:w="2160"/>
          </w:tcPr>
          <w:p>
            <w:r>
              <w:t>[12-24 months]</w:t>
            </w:r>
          </w:p>
        </w:tc>
        <w:tc>
          <w:tcPr>
            <w:tcW w:type="dxa" w:w="2160"/>
          </w:tcPr>
          <w:p>
            <w:r>
              <w:t>Secure deletion or log rotation</w:t>
            </w:r>
          </w:p>
        </w:tc>
        <w:tc>
          <w:tcPr>
            <w:tcW w:type="dxa" w:w="2160"/>
          </w:tcPr>
          <w:p>
            <w:r>
              <w:t>Information Security</w:t>
            </w:r>
          </w:p>
        </w:tc>
      </w:tr>
      <w:tr>
        <w:tc>
          <w:tcPr>
            <w:tcW w:type="dxa" w:w="2160"/>
          </w:tcPr>
          <w:p>
            <w:r>
              <w:t>Vendor contact records</w:t>
            </w:r>
          </w:p>
        </w:tc>
        <w:tc>
          <w:tcPr>
            <w:tcW w:type="dxa" w:w="2160"/>
          </w:tcPr>
          <w:p>
            <w:r>
              <w:t>Duration of relationship plus [7 years]</w:t>
            </w:r>
          </w:p>
        </w:tc>
        <w:tc>
          <w:tcPr>
            <w:tcW w:type="dxa" w:w="2160"/>
          </w:tcPr>
          <w:p>
            <w:r>
              <w:t>Secure deletion or archival purge</w:t>
            </w:r>
          </w:p>
        </w:tc>
        <w:tc>
          <w:tcPr>
            <w:tcW w:type="dxa" w:w="2160"/>
          </w:tcPr>
          <w:p>
            <w:r>
              <w:t>Procurement</w:t>
            </w:r>
          </w:p>
        </w:tc>
      </w:tr>
    </w:tbl>
    <w:p>
      <w:pPr>
        <w:pStyle w:val="ListBullet"/>
      </w:pPr>
      <w:r>
        <w:t>Individual Rights Requests</w:t>
      </w:r>
    </w:p>
    <w:p>
      <w:r>
        <w:t>15.1. [Organisation Name] shall maintain a documented process for receiving, verifying, tracking, fulfilling, denying, and closing individual privacy rights requests.</w:t>
      </w:r>
    </w:p>
    <w:p>
      <w:r>
        <w:t>15.2. Available rights may include access, correction, deletion, portability, restriction, objection, consent withdrawal, marketing opt-out, or other rights required by law, contract, or organisational commitment.</w:t>
      </w:r>
    </w:p>
    <w:p>
      <w:r>
        <w:t>15.3. [Organisation Name] shall verify the identity and authority of the requester before disclosing, correcting, deleting, or otherwise acting on personal information.</w:t>
      </w:r>
    </w:p>
    <w:p>
      <w:r>
        <w:t>15.4. [Organisation Name] shall respond to individual rights requests within required timelines and shall document the basis for fulfilment, denial, extension, or partial response.</w:t>
      </w:r>
    </w:p>
    <w:p>
      <w:r>
        <w:t>15.5. Where [Organisation Name] processes personal information on behalf of a customer, [Organisation Name] shall refer or support requests according to the applicable customer agreement.</w:t>
      </w:r>
    </w:p>
    <w:p>
      <w:r>
        <w:t>15.6. [Organisation Name] shall not discriminate against individuals for exercising available privacy rights.</w:t>
      </w:r>
    </w:p>
    <w:p>
      <w:r>
        <w:t>15.7. The following response targets shall apply unless a stricter legal, contractual, or customer requirement applies: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Request Type</w:t>
            </w:r>
          </w:p>
        </w:tc>
        <w:tc>
          <w:tcPr>
            <w:tcW w:type="dxa" w:w="2160"/>
          </w:tcPr>
          <w:p>
            <w:r>
              <w:t>Target Acknowledgement</w:t>
            </w:r>
          </w:p>
        </w:tc>
        <w:tc>
          <w:tcPr>
            <w:tcW w:type="dxa" w:w="2160"/>
          </w:tcPr>
          <w:p>
            <w:r>
              <w:t>Target Completion</w:t>
            </w:r>
          </w:p>
        </w:tc>
        <w:tc>
          <w:tcPr>
            <w:tcW w:type="dxa" w:w="2160"/>
          </w:tcPr>
          <w:p>
            <w:r>
              <w:t>Approval or Review Required</w:t>
            </w:r>
          </w:p>
        </w:tc>
      </w:tr>
      <w:tr>
        <w:tc>
          <w:tcPr>
            <w:tcW w:type="dxa" w:w="2160"/>
          </w:tcPr>
          <w:p>
            <w:r>
              <w:t>Access request</w:t>
            </w:r>
          </w:p>
        </w:tc>
        <w:tc>
          <w:tcPr>
            <w:tcW w:type="dxa" w:w="2160"/>
          </w:tcPr>
          <w:p>
            <w:r>
              <w:t>5 business days</w:t>
            </w:r>
          </w:p>
        </w:tc>
        <w:tc>
          <w:tcPr>
            <w:tcW w:type="dxa" w:w="2160"/>
          </w:tcPr>
          <w:p>
            <w:r>
              <w:t>30 calendar days</w:t>
            </w:r>
          </w:p>
        </w:tc>
        <w:tc>
          <w:tcPr>
            <w:tcW w:type="dxa" w:w="2160"/>
          </w:tcPr>
          <w:p>
            <w:r>
              <w:t>Privacy Officer / Legal as needed</w:t>
            </w:r>
          </w:p>
        </w:tc>
      </w:tr>
      <w:tr>
        <w:tc>
          <w:tcPr>
            <w:tcW w:type="dxa" w:w="2160"/>
          </w:tcPr>
          <w:p>
            <w:r>
              <w:t>Correction request</w:t>
            </w:r>
          </w:p>
        </w:tc>
        <w:tc>
          <w:tcPr>
            <w:tcW w:type="dxa" w:w="2160"/>
          </w:tcPr>
          <w:p>
            <w:r>
              <w:t>5 business days</w:t>
            </w:r>
          </w:p>
        </w:tc>
        <w:tc>
          <w:tcPr>
            <w:tcW w:type="dxa" w:w="2160"/>
          </w:tcPr>
          <w:p>
            <w:r>
              <w:t>30 calendar days</w:t>
            </w:r>
          </w:p>
        </w:tc>
        <w:tc>
          <w:tcPr>
            <w:tcW w:type="dxa" w:w="2160"/>
          </w:tcPr>
          <w:p>
            <w:r>
              <w:t>Data Owner</w:t>
            </w:r>
          </w:p>
        </w:tc>
      </w:tr>
      <w:tr>
        <w:tc>
          <w:tcPr>
            <w:tcW w:type="dxa" w:w="2160"/>
          </w:tcPr>
          <w:p>
            <w:r>
              <w:t>Deletion request</w:t>
            </w:r>
          </w:p>
        </w:tc>
        <w:tc>
          <w:tcPr>
            <w:tcW w:type="dxa" w:w="2160"/>
          </w:tcPr>
          <w:p>
            <w:r>
              <w:t>5 business days</w:t>
            </w:r>
          </w:p>
        </w:tc>
        <w:tc>
          <w:tcPr>
            <w:tcW w:type="dxa" w:w="2160"/>
          </w:tcPr>
          <w:p>
            <w:r>
              <w:t>30 calendar days</w:t>
            </w:r>
          </w:p>
        </w:tc>
        <w:tc>
          <w:tcPr>
            <w:tcW w:type="dxa" w:w="2160"/>
          </w:tcPr>
          <w:p>
            <w:r>
              <w:t>Privacy Officer and Data Owner</w:t>
            </w:r>
          </w:p>
        </w:tc>
      </w:tr>
      <w:tr>
        <w:tc>
          <w:tcPr>
            <w:tcW w:type="dxa" w:w="2160"/>
          </w:tcPr>
          <w:p>
            <w:r>
              <w:t>Marketing opt-out</w:t>
            </w:r>
          </w:p>
        </w:tc>
        <w:tc>
          <w:tcPr>
            <w:tcW w:type="dxa" w:w="2160"/>
          </w:tcPr>
          <w:p>
            <w:r>
              <w:t>As soon as practicable</w:t>
            </w:r>
          </w:p>
        </w:tc>
        <w:tc>
          <w:tcPr>
            <w:tcW w:type="dxa" w:w="2160"/>
          </w:tcPr>
          <w:p>
            <w:r>
              <w:t>10 business days</w:t>
            </w:r>
          </w:p>
        </w:tc>
        <w:tc>
          <w:tcPr>
            <w:tcW w:type="dxa" w:w="2160"/>
          </w:tcPr>
          <w:p>
            <w:r>
              <w:t>Marketing Operations</w:t>
            </w:r>
          </w:p>
        </w:tc>
      </w:tr>
      <w:tr>
        <w:tc>
          <w:tcPr>
            <w:tcW w:type="dxa" w:w="2160"/>
          </w:tcPr>
          <w:p>
            <w:r>
              <w:t>Consent withdrawal</w:t>
            </w:r>
          </w:p>
        </w:tc>
        <w:tc>
          <w:tcPr>
            <w:tcW w:type="dxa" w:w="2160"/>
          </w:tcPr>
          <w:p>
            <w:r>
              <w:t>5 business days</w:t>
            </w:r>
          </w:p>
        </w:tc>
        <w:tc>
          <w:tcPr>
            <w:tcW w:type="dxa" w:w="2160"/>
          </w:tcPr>
          <w:p>
            <w:r>
              <w:t>30 calendar days</w:t>
            </w:r>
          </w:p>
        </w:tc>
        <w:tc>
          <w:tcPr>
            <w:tcW w:type="dxa" w:w="2160"/>
          </w:tcPr>
          <w:p>
            <w:r>
              <w:t>Privacy Officer as needed</w:t>
            </w:r>
          </w:p>
        </w:tc>
      </w:tr>
      <w:tr>
        <w:tc>
          <w:tcPr>
            <w:tcW w:type="dxa" w:w="2160"/>
          </w:tcPr>
          <w:p>
            <w:r>
              <w:t>Customer end-user request</w:t>
            </w:r>
          </w:p>
        </w:tc>
        <w:tc>
          <w:tcPr>
            <w:tcW w:type="dxa" w:w="2160"/>
          </w:tcPr>
          <w:p>
            <w:r>
              <w:t>Per customer contract</w:t>
            </w:r>
          </w:p>
        </w:tc>
        <w:tc>
          <w:tcPr>
            <w:tcW w:type="dxa" w:w="2160"/>
          </w:tcPr>
          <w:p>
            <w:r>
              <w:t>Per customer contract</w:t>
            </w:r>
          </w:p>
        </w:tc>
        <w:tc>
          <w:tcPr>
            <w:tcW w:type="dxa" w:w="2160"/>
          </w:tcPr>
          <w:p>
            <w:r>
              <w:t>Customer Success / Privacy Officer</w:t>
            </w:r>
          </w:p>
        </w:tc>
      </w:tr>
      <w:tr>
        <w:tc>
          <w:tcPr>
            <w:tcW w:type="dxa" w:w="2160"/>
          </w:tcPr>
          <w:p>
            <w:r>
              <w:t>Employee privacy request</w:t>
            </w:r>
          </w:p>
        </w:tc>
        <w:tc>
          <w:tcPr>
            <w:tcW w:type="dxa" w:w="2160"/>
          </w:tcPr>
          <w:p>
            <w:r>
              <w:t>5 business days</w:t>
            </w:r>
          </w:p>
        </w:tc>
        <w:tc>
          <w:tcPr>
            <w:tcW w:type="dxa" w:w="2160"/>
          </w:tcPr>
          <w:p>
            <w:r>
              <w:t>30 calendar days</w:t>
            </w:r>
          </w:p>
        </w:tc>
        <w:tc>
          <w:tcPr>
            <w:tcW w:type="dxa" w:w="2160"/>
          </w:tcPr>
          <w:p>
            <w:r>
              <w:t>Human Resources / Legal</w:t>
            </w:r>
          </w:p>
        </w:tc>
      </w:tr>
    </w:tbl>
    <w:p>
      <w:pPr>
        <w:pStyle w:val="ListBullet"/>
      </w:pPr>
      <w:r>
        <w:t>Privacy by Design and Change Management</w:t>
      </w:r>
    </w:p>
    <w:p>
      <w:r>
        <w:t>16.1. [Organisation Name] shall consider privacy requirements during product design, system implementation, business process changes, data integrations, vendor onboarding, marketing campaigns, analytics initiatives, and new uses of personal information.</w:t>
      </w:r>
    </w:p>
    <w:p>
      <w:r>
        <w:t>16.2. New or materially changed processing activities involving personal information shall be reviewed for privacy risk before launch.</w:t>
      </w:r>
    </w:p>
    <w:p>
      <w:r>
        <w:t>16.3. Privacy reviews shall evaluate, as applicable, notice, consent, purpose, minimisation, access, retention, third-party sharing, security safeguards, international transfers, individual rights, and customer commitments.</w:t>
      </w:r>
    </w:p>
    <w:p>
      <w:r>
        <w:t>16.4. High-risk processing activities shall require documented approval from the Privacy Officer, Legal, Security, and relevant business owner before implementation.</w:t>
      </w:r>
    </w:p>
    <w:p>
      <w:r>
        <w:t>16.5. Product and engineering teams shall implement privacy-supporting features where required, such as data export, deletion, access controls, configurable retention, tenant separation, audit logging, consent capture, and preference management.</w:t>
      </w:r>
    </w:p>
    <w:p>
      <w:pPr>
        <w:pStyle w:val="ListBullet"/>
      </w:pPr>
      <w:r>
        <w:t>Records of Processing and Data Inventory</w:t>
      </w:r>
    </w:p>
    <w:p>
      <w:r>
        <w:t>17.1. [Organisation Name] shall maintain an inventory of systems, repositories, business processes, and third parties that process personal information.</w:t>
      </w:r>
    </w:p>
    <w:p>
      <w:r>
        <w:t>17.2. The data inventory shall identify, where practical, categories of personal information, purposes of processing, data sources, data owners, systems of record, recipients, retention periods, processing locations, and security classification.</w:t>
      </w:r>
    </w:p>
    <w:p>
      <w:r>
        <w:t>17.3. Business owners shall keep inventory information accurate and shall update it when processing activities are created, changed, transferred, or retired.</w:t>
      </w:r>
    </w:p>
    <w:p>
      <w:r>
        <w:t>17.4. The data inventory shall be reviewed periodically to support privacy notices, rights requests, retention, risk assessment, vendor management, and audit activities.</w:t>
      </w:r>
    </w:p>
    <w:p>
      <w:pPr>
        <w:pStyle w:val="ListBullet"/>
      </w:pPr>
      <w:r>
        <w:t>Privacy Incidents and Breach Response</w:t>
      </w:r>
    </w:p>
    <w:p>
      <w:r>
        <w:t>18.1. Personnel shall promptly report suspected or confirmed unauthorised access, disclosure, loss, misuse, alteration, destruction, or compromise of personal information through [incident reporting channel].</w:t>
      </w:r>
    </w:p>
    <w:p>
      <w:r>
        <w:t>18.2. [Organisation Name] shall investigate privacy incidents in coordination with Information Security, Legal, Privacy, Communications, Customer Success, Human Resources, and business owners as appropriate.</w:t>
      </w:r>
    </w:p>
    <w:p>
      <w:r>
        <w:t>18.3. Privacy incidents shall be assessed for affected individuals, data types, volume, likelihood of harm, containment status, contractual obligations, notification requirements, and remediation actions.</w:t>
      </w:r>
    </w:p>
    <w:p>
      <w:r>
        <w:t>18.4. Notifications to customers, individuals, regulators, law enforcement, or other parties shall be approved by Legal and executive leadership as appropriate.</w:t>
      </w:r>
    </w:p>
    <w:p>
      <w:r>
        <w:t>18.5. Incident response records shall document facts, decisions, approvals, containment actions, notifications, remediation, lessons learned, and closure.</w:t>
      </w:r>
    </w:p>
    <w:p>
      <w:r>
        <w:t>18.6. [Organisation Name] shall not delay internal reporting of suspected privacy incidents because details are incomplete.</w:t>
      </w:r>
    </w:p>
    <w:p>
      <w:pPr>
        <w:pStyle w:val="ListBullet"/>
      </w:pPr>
      <w:r>
        <w:t>Training and Awareness</w:t>
      </w:r>
    </w:p>
    <w:p>
      <w:r>
        <w:t>19.1. All personnel shall complete privacy and data protection training during onboarding and at least annually thereafter.</w:t>
      </w:r>
    </w:p>
    <w:p>
      <w:r>
        <w:t>19.2. Personnel with elevated privacy responsibilities, including Human Resources, Customer Support, Sales, Marketing, Product, Engineering, Security, Legal, Procurement, and Finance, shall receive role-based privacy training as appropriate.</w:t>
      </w:r>
    </w:p>
    <w:p>
      <w:r>
        <w:t>19.3. Training shall address appropriate handling of personal information, privacy notices, individual rights, consent and preferences, secure sharing, incident reporting, phishing and social engineering risks, data minimisation, and confidentiality.</w:t>
      </w:r>
    </w:p>
    <w:p>
      <w:r>
        <w:t>19.4. [Organisation Name] shall maintain training completion records and follow up on overdue training.</w:t>
      </w:r>
    </w:p>
    <w:p>
      <w:pPr>
        <w:pStyle w:val="ListBullet"/>
      </w:pPr>
      <w:r>
        <w:t>Confidentiality and Workforce Obligations</w:t>
      </w:r>
    </w:p>
    <w:p>
      <w:r>
        <w:t>20.1. Personnel shall protect personal information as confidential information.</w:t>
      </w:r>
    </w:p>
    <w:p>
      <w:r>
        <w:t>20.2. Personnel shall access, use, discuss, transmit, or disclose personal information only as necessary to perform assigned duties.</w:t>
      </w:r>
    </w:p>
    <w:p>
      <w:r>
        <w:t>20.3. Personnel shall comply with approved privacy, security, acceptable use, data classification, access control, records retention, and incident response requirements.</w:t>
      </w:r>
    </w:p>
    <w:p>
      <w:r>
        <w:t>20.4. Personnel shall sign confidentiality, acceptable use, employment, contractor, or equivalent agreements before receiving access to personal information.</w:t>
      </w:r>
    </w:p>
    <w:p>
      <w:r>
        <w:t>20.5. Personnel shall promptly report privacy concerns, suspected misuse, unauthorised disclosure, inaccurate notices, or potential policy violations.</w:t>
      </w:r>
    </w:p>
    <w:p>
      <w:pPr>
        <w:pStyle w:val="ListBullet"/>
      </w:pPr>
      <w:r>
        <w:t>Customer Data Processing Commitments</w:t>
      </w:r>
    </w:p>
    <w:p>
      <w:r>
        <w:t>21.1. Where [Organisation Name] processes personal information on behalf of customers, [Organisation Name] shall process such information only according to customer agreements, documented instructions, approved product functionality, and applicable commitments.</w:t>
      </w:r>
    </w:p>
    <w:p>
      <w:r>
        <w:t>21.2. [Organisation Name] shall not access customer personal information except to provide contracted services, support customers, maintain security and availability, comply with law, prevent abuse, or as otherwise authorised.</w:t>
      </w:r>
    </w:p>
    <w:p>
      <w:r>
        <w:t>21.3. [Organisation Name] shall maintain controls to logically separate customer data where required by product architecture and customer commitments.</w:t>
      </w:r>
    </w:p>
    <w:p>
      <w:r>
        <w:t>21.4. [Organisation Name] shall support customer privacy obligations, including deletion, export, access, and subprocessor transparency, as defined in applicable agreements.</w:t>
      </w:r>
    </w:p>
    <w:p>
      <w:r>
        <w:t>21.5. Customer personal information shall not be used for unrelated marketing, resale, or independent profiling unless explicitly authorised by contract and applicable notice requirements.</w:t>
      </w:r>
    </w:p>
    <w:p>
      <w:pPr>
        <w:pStyle w:val="ListBullet"/>
      </w:pPr>
      <w:r>
        <w:t>Marketing, Tracking, and Communications</w:t>
      </w:r>
    </w:p>
    <w:p>
      <w:r>
        <w:t>22.1. Marketing activities involving personal information shall comply with applicable notice, consent, opt-out, and preference requirements.</w:t>
      </w:r>
    </w:p>
    <w:p>
      <w:r>
        <w:t>22.2. [Organisation Name] shall provide a clear and functional unsubscribe or opt-out mechanism for electronic marketing communications where required.</w:t>
      </w:r>
    </w:p>
    <w:p>
      <w:r>
        <w:t>22.3. Cookie banners, tracking technologies, pixels, tags, analytics tools, and advertising technologies shall be reviewed and configured according to applicable privacy requirements and disclosed in the relevant notice.</w:t>
      </w:r>
    </w:p>
    <w:p>
      <w:r>
        <w:t>22.4. Marketing lists shall be obtained from approved sources and shall be screened against applicable opt-out, suppression, and consent records before use.</w:t>
      </w:r>
    </w:p>
    <w:p>
      <w:r>
        <w:t>22.5. [Organisation Name] shall not use sensitive personal information for targeted advertising or marketing without explicit approval from Legal and the Privacy Officer.</w:t>
      </w:r>
    </w:p>
    <w:p>
      <w:pPr>
        <w:pStyle w:val="ListBullet"/>
      </w:pPr>
      <w:r>
        <w:t>Human Resources Privacy</w:t>
      </w:r>
    </w:p>
    <w:p>
      <w:r>
        <w:t>23.1. [Organisation Name] shall provide employees, contractors, and job applicants with appropriate privacy notices describing workforce-related personal information processing.</w:t>
      </w:r>
    </w:p>
    <w:p>
      <w:r>
        <w:t>23.2. Human Resources personal information shall be used only for legitimate employment, contractor management, legal, payroll, benefits, security, compliance, performance, recruiting, and workforce administration purposes.</w:t>
      </w:r>
    </w:p>
    <w:p>
      <w:r>
        <w:t>23.3. Access to workforce personal information shall be restricted to authorised Human Resources, Finance, Legal, Security, IT, management, and service provider personnel with a legitimate need.</w:t>
      </w:r>
    </w:p>
    <w:p>
      <w:r>
        <w:t>23.4. Employee monitoring, background checks, workplace investigations, and similar activities shall be reviewed by Legal or Human Resources leadership before implementation.</w:t>
      </w:r>
    </w:p>
    <w:p>
      <w:pPr>
        <w:pStyle w:val="ListBullet"/>
      </w:pPr>
      <w:r>
        <w:t>Privacy Risk Assessment</w:t>
      </w:r>
    </w:p>
    <w:p>
      <w:r>
        <w:t>24.1. [Organisation Name] shall assess privacy risks associated with personal information processing activities on a periodic basis and when material changes occur.</w:t>
      </w:r>
    </w:p>
    <w:p>
      <w:r>
        <w:t>24.2. Privacy risk assessments shall consider likelihood and impact of unauthorised disclosure, misuse, excessive collection, inaccurate notices, inappropriate retention, third-party failure, individual harm, customer impact, and contractual non-compliance.</w:t>
      </w:r>
    </w:p>
    <w:p>
      <w:r>
        <w:t>24.3. Identified privacy risks shall be documented, assigned an owner, prioritised, and remediated or accepted through approved risk management processes.</w:t>
      </w:r>
    </w:p>
    <w:p>
      <w:r>
        <w:t>24.4. High-risk privacy issues shall be reported to appropriate leadership.</w:t>
      </w:r>
    </w:p>
    <w:p>
      <w:pPr>
        <w:pStyle w:val="ListBullet"/>
      </w:pPr>
      <w:r>
        <w:t>Documentation and Evidence</w:t>
      </w:r>
    </w:p>
    <w:p>
      <w:r>
        <w:t>25.1. [Organisation Name] shall retain documentation and evidence demonstrating operation of privacy controls, including notices, approvals, consent records, rights request logs, training records, incident records, vendor reviews, data inventories, retention records, and privacy review outputs.</w:t>
      </w:r>
    </w:p>
    <w:p>
      <w:r>
        <w:t>25.2. Privacy records shall be protected against unauthorised modification or deletion.</w:t>
      </w:r>
    </w:p>
    <w:p>
      <w:r>
        <w:t>25.3. Evidence shall be retained for the period required by audit, legal, contractual, and business requirements.</w:t>
      </w:r>
    </w:p>
    <w:p>
      <w:pPr>
        <w:pStyle w:val="ListBullet"/>
      </w:pPr>
      <w:r>
        <w:t>Prohibited Activities</w:t>
      </w:r>
    </w:p>
    <w:p>
      <w:r>
        <w:t>26.1. Personnel shall not collect personal information without a valid business purpose and required notice or approval.</w:t>
      </w:r>
    </w:p>
    <w:p>
      <w:r>
        <w:t>26.2. Personnel shall not disclose personal information to unauthorised individuals, vendors, customers, colleagues, or public channels.</w:t>
      </w:r>
    </w:p>
    <w:p>
      <w:r>
        <w:t>26.3. Personnel shall not copy personal information into unauthorised tools, unmanaged artificial intelligence services, personal accounts, personal devices, or unapproved storage locations.</w:t>
      </w:r>
    </w:p>
    <w:p>
      <w:r>
        <w:t>26.4. Personnel shall not override privacy preferences, suppressions, or consent records without documented approval.</w:t>
      </w:r>
    </w:p>
    <w:p>
      <w:r>
        <w:t>26.5. Personnel shall not retain personal information beyond approved retention periods for convenience.</w:t>
      </w:r>
    </w:p>
    <w:p>
      <w:r>
        <w:t>26.6. Personnel shall not use customer personal information for personal research, curiosity, competitive analysis, unrelated analytics, or unauthorised product development.</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Executive Leadership</w:t>
            </w:r>
          </w:p>
        </w:tc>
        <w:tc>
          <w:tcPr>
            <w:tcW w:type="dxa" w:w="4320"/>
          </w:tcPr>
          <w:p>
            <w:r>
              <w:t>Provide oversight of privacy risk, approve material privacy program direction, support resources for privacy compliance, and review significant privacy issues where escalated.</w:t>
            </w:r>
          </w:p>
        </w:tc>
      </w:tr>
      <w:tr>
        <w:tc>
          <w:tcPr>
            <w:tcW w:type="dxa" w:w="4320"/>
          </w:tcPr>
          <w:p>
            <w:r>
              <w:t>Privacy Officer / Data Protection Officer</w:t>
            </w:r>
          </w:p>
        </w:tc>
        <w:tc>
          <w:tcPr>
            <w:tcW w:type="dxa" w:w="4320"/>
          </w:tcPr>
          <w:p>
            <w:r>
              <w:t>Own the privacy program; maintain this policy; oversee privacy notices, rights requests, privacy reviews, data inventory, risk assessments, privacy training, and privacy monitoring; advise business teams on privacy requirements.</w:t>
            </w:r>
          </w:p>
        </w:tc>
      </w:tr>
      <w:tr>
        <w:tc>
          <w:tcPr>
            <w:tcW w:type="dxa" w:w="4320"/>
          </w:tcPr>
          <w:p>
            <w:r>
              <w:t>Legal Counsel</w:t>
            </w:r>
          </w:p>
        </w:tc>
        <w:tc>
          <w:tcPr>
            <w:tcW w:type="dxa" w:w="4320"/>
          </w:tcPr>
          <w:p>
            <w:r>
              <w:t>Interpret legal and contractual privacy obligations; review privacy notices, agreements, incidents, disclosures, international transfers, high-risk processing, and regulatory communications.</w:t>
            </w:r>
          </w:p>
        </w:tc>
      </w:tr>
      <w:tr>
        <w:tc>
          <w:tcPr>
            <w:tcW w:type="dxa" w:w="4320"/>
          </w:tcPr>
          <w:p>
            <w:r>
              <w:t>Chief Information Security Officer / Security Lead</w:t>
            </w:r>
          </w:p>
        </w:tc>
        <w:tc>
          <w:tcPr>
            <w:tcW w:type="dxa" w:w="4320"/>
          </w:tcPr>
          <w:p>
            <w:r>
              <w:t>Implement and monitor security safeguards protecting personal information; support incident response, access control, encryption, logging, vulnerability management, and vendor security review.</w:t>
            </w:r>
          </w:p>
        </w:tc>
      </w:tr>
      <w:tr>
        <w:tc>
          <w:tcPr>
            <w:tcW w:type="dxa" w:w="4320"/>
          </w:tcPr>
          <w:p>
            <w:r>
              <w:t>Data Owners / Business Process Owners</w:t>
            </w:r>
          </w:p>
        </w:tc>
        <w:tc>
          <w:tcPr>
            <w:tcW w:type="dxa" w:w="4320"/>
          </w:tcPr>
          <w:p>
            <w:r>
              <w:t>Identify personal information processed in their areas; define business purposes; maintain accurate data inventory entries; approve access; support retention, deletion, rights requests, and privacy reviews.</w:t>
            </w:r>
          </w:p>
        </w:tc>
      </w:tr>
      <w:tr>
        <w:tc>
          <w:tcPr>
            <w:tcW w:type="dxa" w:w="4320"/>
          </w:tcPr>
          <w:p>
            <w:r>
              <w:t>Product and Engineering Teams</w:t>
            </w:r>
          </w:p>
        </w:tc>
        <w:tc>
          <w:tcPr>
            <w:tcW w:type="dxa" w:w="4320"/>
          </w:tcPr>
          <w:p>
            <w:r>
              <w:t>Embed privacy requirements into product design, development, testing, release, logging, data retention, data export, deletion, and access management capabilities.</w:t>
            </w:r>
          </w:p>
        </w:tc>
      </w:tr>
      <w:tr>
        <w:tc>
          <w:tcPr>
            <w:tcW w:type="dxa" w:w="4320"/>
          </w:tcPr>
          <w:p>
            <w:r>
              <w:t>Information Technology</w:t>
            </w:r>
          </w:p>
        </w:tc>
        <w:tc>
          <w:tcPr>
            <w:tcW w:type="dxa" w:w="4320"/>
          </w:tcPr>
          <w:p>
            <w:r>
              <w:t>Manage systems and infrastructure containing personal information; enforce approved access, device, backup, retention, and disposal controls.</w:t>
            </w:r>
          </w:p>
        </w:tc>
      </w:tr>
      <w:tr>
        <w:tc>
          <w:tcPr>
            <w:tcW w:type="dxa" w:w="4320"/>
          </w:tcPr>
          <w:p>
            <w:r>
              <w:t>Human Resources</w:t>
            </w:r>
          </w:p>
        </w:tc>
        <w:tc>
          <w:tcPr>
            <w:tcW w:type="dxa" w:w="4320"/>
          </w:tcPr>
          <w:p>
            <w:r>
              <w:t>Protect workforce personal information; provide employee and applicant notices; manage HR privacy requests; ensure workforce confidentiality and training requirements are completed.</w:t>
            </w:r>
          </w:p>
        </w:tc>
      </w:tr>
      <w:tr>
        <w:tc>
          <w:tcPr>
            <w:tcW w:type="dxa" w:w="4320"/>
          </w:tcPr>
          <w:p>
            <w:r>
              <w:t>Marketing</w:t>
            </w:r>
          </w:p>
        </w:tc>
        <w:tc>
          <w:tcPr>
            <w:tcW w:type="dxa" w:w="4320"/>
          </w:tcPr>
          <w:p>
            <w:r>
              <w:t>Manage marketing consents, preferences, suppression lists, website tracking disclosures, campaign data use, and compliant marketing communications.</w:t>
            </w:r>
          </w:p>
        </w:tc>
      </w:tr>
      <w:tr>
        <w:tc>
          <w:tcPr>
            <w:tcW w:type="dxa" w:w="4320"/>
          </w:tcPr>
          <w:p>
            <w:r>
              <w:t>Sales and Customer Success</w:t>
            </w:r>
          </w:p>
        </w:tc>
        <w:tc>
          <w:tcPr>
            <w:tcW w:type="dxa" w:w="4320"/>
          </w:tcPr>
          <w:p>
            <w:r>
              <w:t>Ensure customer privacy commitments are understood; route privacy inquiries appropriately; avoid unauthorised statements about privacy practices; support customer requests according to contract.</w:t>
            </w:r>
          </w:p>
        </w:tc>
      </w:tr>
      <w:tr>
        <w:tc>
          <w:tcPr>
            <w:tcW w:type="dxa" w:w="4320"/>
          </w:tcPr>
          <w:p>
            <w:r>
              <w:t>Procurement / Vendor Management</w:t>
            </w:r>
          </w:p>
        </w:tc>
        <w:tc>
          <w:tcPr>
            <w:tcW w:type="dxa" w:w="4320"/>
          </w:tcPr>
          <w:p>
            <w:r>
              <w:t>Ensure vendors processing personal information are reviewed, approved, contracted, monitored, and offboarded according to privacy and security requirements.</w:t>
            </w:r>
          </w:p>
        </w:tc>
      </w:tr>
      <w:tr>
        <w:tc>
          <w:tcPr>
            <w:tcW w:type="dxa" w:w="4320"/>
          </w:tcPr>
          <w:p>
            <w:r>
              <w:t>Incident Response Team</w:t>
            </w:r>
          </w:p>
        </w:tc>
        <w:tc>
          <w:tcPr>
            <w:tcW w:type="dxa" w:w="4320"/>
          </w:tcPr>
          <w:p>
            <w:r>
              <w:t>Investigate and respond to privacy incidents; coordinate containment, assessment, notification, remediation, and documentation.</w:t>
            </w:r>
          </w:p>
        </w:tc>
      </w:tr>
      <w:tr>
        <w:tc>
          <w:tcPr>
            <w:tcW w:type="dxa" w:w="4320"/>
          </w:tcPr>
          <w:p>
            <w:r>
              <w:t>Managers</w:t>
            </w:r>
          </w:p>
        </w:tc>
        <w:tc>
          <w:tcPr>
            <w:tcW w:type="dxa" w:w="4320"/>
          </w:tcPr>
          <w:p>
            <w:r>
              <w:t>Ensure team members understand and follow privacy requirements; approve access only where needed; escalate privacy concerns and suspected violations.</w:t>
            </w:r>
          </w:p>
        </w:tc>
      </w:tr>
      <w:tr>
        <w:tc>
          <w:tcPr>
            <w:tcW w:type="dxa" w:w="4320"/>
          </w:tcPr>
          <w:p>
            <w:r>
              <w:t>All Personnel</w:t>
            </w:r>
          </w:p>
        </w:tc>
        <w:tc>
          <w:tcPr>
            <w:tcW w:type="dxa" w:w="4320"/>
          </w:tcPr>
          <w:p>
            <w:r>
              <w:t>Comply with this policy; protect personal information; complete training; report suspected privacy incidents; use approved systems and processes only.</w:t>
            </w:r>
          </w:p>
        </w:tc>
      </w:tr>
      <w:tr>
        <w:tc>
          <w:tcPr>
            <w:tcW w:type="dxa" w:w="4320"/>
          </w:tcPr>
          <w:p>
            <w:r>
              <w:t>Internal Audit / Compliance</w:t>
            </w:r>
          </w:p>
        </w:tc>
        <w:tc>
          <w:tcPr>
            <w:tcW w:type="dxa" w:w="4320"/>
          </w:tcPr>
          <w:p>
            <w:r>
              <w:t>Independently assess privacy program design and operating effectiveness; report findings; track remediation of issues.</w:t>
            </w:r>
          </w:p>
        </w:tc>
      </w:tr>
    </w:tbl>
    <w:p>
      <w:pPr>
        <w:pStyle w:val="Heading2"/>
      </w:pPr>
      <w:r>
        <w:t>Compliance, Monitoring &amp; Enforcement</w:t>
      </w:r>
    </w:p>
    <w:p>
      <w:r>
        <w:t>[Organisation Name] shall monitor compliance with this policy through a combination of governance reviews, technical controls, operational metrics, audits, management oversight, and exception tracking.</w:t>
      </w:r>
    </w:p>
    <w:p>
      <w:r>
        <w:t>Monitoring activities shall include, as appropriate:</w:t>
      </w:r>
    </w:p>
    <w:p>
      <w:pPr>
        <w:pStyle w:val="ListBullet"/>
      </w:pPr>
      <w:r>
        <w:t>Review of privacy notices for accuracy and completeness.</w:t>
      </w:r>
    </w:p>
    <w:p>
      <w:pPr>
        <w:pStyle w:val="ListBullet"/>
      </w:pPr>
      <w:r>
        <w:t>Review of personal information inventories and processing records.</w:t>
      </w:r>
    </w:p>
    <w:p>
      <w:pPr>
        <w:pStyle w:val="ListBullet"/>
      </w:pPr>
      <w:r>
        <w:t>Testing of individual rights request handling.</w:t>
      </w:r>
    </w:p>
    <w:p>
      <w:pPr>
        <w:pStyle w:val="ListBullet"/>
      </w:pPr>
      <w:r>
        <w:t>Review of consent and preference management records.</w:t>
      </w:r>
    </w:p>
    <w:p>
      <w:pPr>
        <w:pStyle w:val="ListBullet"/>
      </w:pPr>
      <w:r>
        <w:t>Access reviews for systems containing personal information.</w:t>
      </w:r>
    </w:p>
    <w:p>
      <w:pPr>
        <w:pStyle w:val="ListBullet"/>
      </w:pPr>
      <w:r>
        <w:t>Vendor and subprocessor monitoring.</w:t>
      </w:r>
    </w:p>
    <w:p>
      <w:pPr>
        <w:pStyle w:val="ListBullet"/>
      </w:pPr>
      <w:r>
        <w:t>Review of privacy training completion.</w:t>
      </w:r>
    </w:p>
    <w:p>
      <w:pPr>
        <w:pStyle w:val="ListBullet"/>
      </w:pPr>
      <w:r>
        <w:t>Review of privacy incident response records.</w:t>
      </w:r>
    </w:p>
    <w:p>
      <w:pPr>
        <w:pStyle w:val="ListBullet"/>
      </w:pPr>
      <w:r>
        <w:t>Assessment of retention and disposal activities.</w:t>
      </w:r>
    </w:p>
    <w:p>
      <w:pPr>
        <w:pStyle w:val="ListBullet"/>
      </w:pPr>
      <w:r>
        <w:t>Review of privacy risk assessments and remediation plans.</w:t>
      </w:r>
    </w:p>
    <w:p>
      <w:pPr>
        <w:pStyle w:val="ListBullet"/>
      </w:pPr>
      <w:r>
        <w:t>Monitoring of marketing compliance, including opt-out and suppression processes.</w:t>
      </w:r>
    </w:p>
    <w:p>
      <w:pPr>
        <w:pStyle w:val="ListBullet"/>
      </w:pPr>
      <w:r>
        <w:t>Product and system change reviews for privacy impact.</w:t>
      </w:r>
    </w:p>
    <w:p>
      <w:r>
        <w:t>Key privacy compliance activities shall be performed according to the following minimum schedule unless a higher frequency is required by risk, contract, or law: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Privacy policy review</w:t>
            </w:r>
          </w:p>
        </w:tc>
        <w:tc>
          <w:tcPr>
            <w:tcW w:type="dxa" w:w="2160"/>
          </w:tcPr>
          <w:p>
            <w:r>
              <w:t>Annually</w:t>
            </w:r>
          </w:p>
        </w:tc>
        <w:tc>
          <w:tcPr>
            <w:tcW w:type="dxa" w:w="2160"/>
          </w:tcPr>
          <w:p>
            <w:r>
              <w:t>Privacy Officer</w:t>
            </w:r>
          </w:p>
        </w:tc>
        <w:tc>
          <w:tcPr>
            <w:tcW w:type="dxa" w:w="2160"/>
          </w:tcPr>
          <w:p>
            <w:r>
              <w:t>Approved policy version history</w:t>
            </w:r>
          </w:p>
        </w:tc>
      </w:tr>
      <w:tr>
        <w:tc>
          <w:tcPr>
            <w:tcW w:type="dxa" w:w="2160"/>
          </w:tcPr>
          <w:p>
            <w:r>
              <w:t>Public privacy notice review</w:t>
            </w:r>
          </w:p>
        </w:tc>
        <w:tc>
          <w:tcPr>
            <w:tcW w:type="dxa" w:w="2160"/>
          </w:tcPr>
          <w:p>
            <w:r>
              <w:t>At least annually and before material changes</w:t>
            </w:r>
          </w:p>
        </w:tc>
        <w:tc>
          <w:tcPr>
            <w:tcW w:type="dxa" w:w="2160"/>
          </w:tcPr>
          <w:p>
            <w:r>
              <w:t>Privacy Officer / Legal</w:t>
            </w:r>
          </w:p>
        </w:tc>
        <w:tc>
          <w:tcPr>
            <w:tcW w:type="dxa" w:w="2160"/>
          </w:tcPr>
          <w:p>
            <w:r>
              <w:t>Notice approval record and publication evidence</w:t>
            </w:r>
          </w:p>
        </w:tc>
      </w:tr>
      <w:tr>
        <w:tc>
          <w:tcPr>
            <w:tcW w:type="dxa" w:w="2160"/>
          </w:tcPr>
          <w:p>
            <w:r>
              <w:t>Data inventory review</w:t>
            </w:r>
          </w:p>
        </w:tc>
        <w:tc>
          <w:tcPr>
            <w:tcW w:type="dxa" w:w="2160"/>
          </w:tcPr>
          <w:p>
            <w:r>
              <w:t>At least annually</w:t>
            </w:r>
          </w:p>
        </w:tc>
        <w:tc>
          <w:tcPr>
            <w:tcW w:type="dxa" w:w="2160"/>
          </w:tcPr>
          <w:p>
            <w:r>
              <w:t>Data Owners / Privacy Officer</w:t>
            </w:r>
          </w:p>
        </w:tc>
        <w:tc>
          <w:tcPr>
            <w:tcW w:type="dxa" w:w="2160"/>
          </w:tcPr>
          <w:p>
            <w:r>
              <w:t>Updated inventory record</w:t>
            </w:r>
          </w:p>
        </w:tc>
      </w:tr>
      <w:tr>
        <w:tc>
          <w:tcPr>
            <w:tcW w:type="dxa" w:w="2160"/>
          </w:tcPr>
          <w:p>
            <w:r>
              <w:t>Individual rights request log review</w:t>
            </w:r>
          </w:p>
        </w:tc>
        <w:tc>
          <w:tcPr>
            <w:tcW w:type="dxa" w:w="2160"/>
          </w:tcPr>
          <w:p>
            <w:r>
              <w:t>Quarterly</w:t>
            </w:r>
          </w:p>
        </w:tc>
        <w:tc>
          <w:tcPr>
            <w:tcW w:type="dxa" w:w="2160"/>
          </w:tcPr>
          <w:p>
            <w:r>
              <w:t>Privacy Officer</w:t>
            </w:r>
          </w:p>
        </w:tc>
        <w:tc>
          <w:tcPr>
            <w:tcW w:type="dxa" w:w="2160"/>
          </w:tcPr>
          <w:p>
            <w:r>
              <w:t>Request log and closure metrics</w:t>
            </w:r>
          </w:p>
        </w:tc>
      </w:tr>
      <w:tr>
        <w:tc>
          <w:tcPr>
            <w:tcW w:type="dxa" w:w="2160"/>
          </w:tcPr>
          <w:p>
            <w:r>
              <w:t>Privacy training completion review</w:t>
            </w:r>
          </w:p>
        </w:tc>
        <w:tc>
          <w:tcPr>
            <w:tcW w:type="dxa" w:w="2160"/>
          </w:tcPr>
          <w:p>
            <w:r>
              <w:t>Quarterly</w:t>
            </w:r>
          </w:p>
        </w:tc>
        <w:tc>
          <w:tcPr>
            <w:tcW w:type="dxa" w:w="2160"/>
          </w:tcPr>
          <w:p>
            <w:r>
              <w:t>Privacy Officer / HR</w:t>
            </w:r>
          </w:p>
        </w:tc>
        <w:tc>
          <w:tcPr>
            <w:tcW w:type="dxa" w:w="2160"/>
          </w:tcPr>
          <w:p>
            <w:r>
              <w:t>Training completion report</w:t>
            </w:r>
          </w:p>
        </w:tc>
      </w:tr>
      <w:tr>
        <w:tc>
          <w:tcPr>
            <w:tcW w:type="dxa" w:w="2160"/>
          </w:tcPr>
          <w:p>
            <w:r>
              <w:t>Vendor privacy review</w:t>
            </w:r>
          </w:p>
        </w:tc>
        <w:tc>
          <w:tcPr>
            <w:tcW w:type="dxa" w:w="2160"/>
          </w:tcPr>
          <w:p>
            <w:r>
              <w:t>At onboarding and periodically based on risk</w:t>
            </w:r>
          </w:p>
        </w:tc>
        <w:tc>
          <w:tcPr>
            <w:tcW w:type="dxa" w:w="2160"/>
          </w:tcPr>
          <w:p>
            <w:r>
              <w:t>Procurement / Privacy Officer</w:t>
            </w:r>
          </w:p>
        </w:tc>
        <w:tc>
          <w:tcPr>
            <w:tcW w:type="dxa" w:w="2160"/>
          </w:tcPr>
          <w:p>
            <w:r>
              <w:t>Due diligence and contract records</w:t>
            </w:r>
          </w:p>
        </w:tc>
      </w:tr>
      <w:tr>
        <w:tc>
          <w:tcPr>
            <w:tcW w:type="dxa" w:w="2160"/>
          </w:tcPr>
          <w:p>
            <w:r>
              <w:t>Access review for high-risk systems</w:t>
            </w:r>
          </w:p>
        </w:tc>
        <w:tc>
          <w:tcPr>
            <w:tcW w:type="dxa" w:w="2160"/>
          </w:tcPr>
          <w:p>
            <w:r>
              <w:t>At least quarterly</w:t>
            </w:r>
          </w:p>
        </w:tc>
        <w:tc>
          <w:tcPr>
            <w:tcW w:type="dxa" w:w="2160"/>
          </w:tcPr>
          <w:p>
            <w:r>
              <w:t>System Owners</w:t>
            </w:r>
          </w:p>
        </w:tc>
        <w:tc>
          <w:tcPr>
            <w:tcW w:type="dxa" w:w="2160"/>
          </w:tcPr>
          <w:p>
            <w:r>
              <w:t>Access review evidence</w:t>
            </w:r>
          </w:p>
        </w:tc>
      </w:tr>
      <w:tr>
        <w:tc>
          <w:tcPr>
            <w:tcW w:type="dxa" w:w="2160"/>
          </w:tcPr>
          <w:p>
            <w:r>
              <w:t>Retention compliance review</w:t>
            </w:r>
          </w:p>
        </w:tc>
        <w:tc>
          <w:tcPr>
            <w:tcW w:type="dxa" w:w="2160"/>
          </w:tcPr>
          <w:p>
            <w:r>
              <w:t>At least annually</w:t>
            </w:r>
          </w:p>
        </w:tc>
        <w:tc>
          <w:tcPr>
            <w:tcW w:type="dxa" w:w="2160"/>
          </w:tcPr>
          <w:p>
            <w:r>
              <w:t>Data Owners / Records Owner</w:t>
            </w:r>
          </w:p>
        </w:tc>
        <w:tc>
          <w:tcPr>
            <w:tcW w:type="dxa" w:w="2160"/>
          </w:tcPr>
          <w:p>
            <w:r>
              <w:t>Retention review and deletion evidence</w:t>
            </w:r>
          </w:p>
        </w:tc>
      </w:tr>
      <w:tr>
        <w:tc>
          <w:tcPr>
            <w:tcW w:type="dxa" w:w="2160"/>
          </w:tcPr>
          <w:p>
            <w:r>
              <w:t>Marketing preference review</w:t>
            </w:r>
          </w:p>
        </w:tc>
        <w:tc>
          <w:tcPr>
            <w:tcW w:type="dxa" w:w="2160"/>
          </w:tcPr>
          <w:p>
            <w:r>
              <w:t>Quarterly</w:t>
            </w:r>
          </w:p>
        </w:tc>
        <w:tc>
          <w:tcPr>
            <w:tcW w:type="dxa" w:w="2160"/>
          </w:tcPr>
          <w:p>
            <w:r>
              <w:t>Marketing Operations</w:t>
            </w:r>
          </w:p>
        </w:tc>
        <w:tc>
          <w:tcPr>
            <w:tcW w:type="dxa" w:w="2160"/>
          </w:tcPr>
          <w:p>
            <w:r>
              <w:t>Suppression and preference testing results</w:t>
            </w:r>
          </w:p>
        </w:tc>
      </w:tr>
      <w:tr>
        <w:tc>
          <w:tcPr>
            <w:tcW w:type="dxa" w:w="2160"/>
          </w:tcPr>
          <w:p>
            <w:r>
              <w:t>Privacy incident trend review</w:t>
            </w:r>
          </w:p>
        </w:tc>
        <w:tc>
          <w:tcPr>
            <w:tcW w:type="dxa" w:w="2160"/>
          </w:tcPr>
          <w:p>
            <w:r>
              <w:t>Quarterly</w:t>
            </w:r>
          </w:p>
        </w:tc>
        <w:tc>
          <w:tcPr>
            <w:tcW w:type="dxa" w:w="2160"/>
          </w:tcPr>
          <w:p>
            <w:r>
              <w:t>Privacy Officer / Security Lead</w:t>
            </w:r>
          </w:p>
        </w:tc>
        <w:tc>
          <w:tcPr>
            <w:tcW w:type="dxa" w:w="2160"/>
          </w:tcPr>
          <w:p>
            <w:r>
              <w:t>Incident metrics and lessons learned</w:t>
            </w:r>
          </w:p>
        </w:tc>
      </w:tr>
      <w:tr>
        <w:tc>
          <w:tcPr>
            <w:tcW w:type="dxa" w:w="2160"/>
          </w:tcPr>
          <w:p>
            <w:r>
              <w:t>Privacy risk assessment</w:t>
            </w:r>
          </w:p>
        </w:tc>
        <w:tc>
          <w:tcPr>
            <w:tcW w:type="dxa" w:w="2160"/>
          </w:tcPr>
          <w:p>
            <w:r>
              <w:t>At least annually and upon material change</w:t>
            </w:r>
          </w:p>
        </w:tc>
        <w:tc>
          <w:tcPr>
            <w:tcW w:type="dxa" w:w="2160"/>
          </w:tcPr>
          <w:p>
            <w:r>
              <w:t>Privacy Officer / Risk Owner</w:t>
            </w:r>
          </w:p>
        </w:tc>
        <w:tc>
          <w:tcPr>
            <w:tcW w:type="dxa" w:w="2160"/>
          </w:tcPr>
          <w:p>
            <w:r>
              <w:t>Risk assessment and remediation plan</w:t>
            </w:r>
          </w:p>
        </w:tc>
      </w:tr>
    </w:tbl>
    <w:p>
      <w:r>
        <w:t>Policy violations may result in corrective action, including access removal, mandatory retraining, disciplinary action up to and including termination, contract termination, legal action, or notification to affected customers, individuals, regulators, or law enforcement where appropriate.</w:t>
      </w:r>
    </w:p>
    <w:p>
      <w:r>
        <w:t>Suspected violations shall be reported to [privacy reporting email], [security reporting channel], [ethics hotline], or a manager. [Organisation Name] shall prohibit retaliation against individuals who report privacy concerns in good faith.</w:t>
      </w:r>
    </w:p>
    <w:p>
      <w:pPr>
        <w:pStyle w:val="Heading2"/>
      </w:pPr>
      <w:r>
        <w:t>Exceptions</w:t>
      </w:r>
    </w:p>
    <w:p>
      <w:r>
        <w:t>Exceptions to this policy shall be permitted only where there is a documented business need, risk assessment, compensating control, and approval by the appropriate authority.</w:t>
      </w:r>
    </w:p>
    <w:p>
      <w:r>
        <w:t>Exception requests shall include:</w:t>
      </w:r>
    </w:p>
    <w:p>
      <w:pPr>
        <w:pStyle w:val="ListBullet"/>
      </w:pPr>
      <w:r>
        <w:t>Description of the requirement for which an exception is requested.</w:t>
      </w:r>
    </w:p>
    <w:p>
      <w:pPr>
        <w:pStyle w:val="ListBullet"/>
      </w:pPr>
      <w:r>
        <w:t>Business justification.</w:t>
      </w:r>
    </w:p>
    <w:p>
      <w:pPr>
        <w:pStyle w:val="ListBullet"/>
      </w:pPr>
      <w:r>
        <w:t>Personal information affected.</w:t>
      </w:r>
    </w:p>
    <w:p>
      <w:pPr>
        <w:pStyle w:val="ListBullet"/>
      </w:pPr>
      <w:r>
        <w:t>Systems, processes, vendors, or teams affected.</w:t>
      </w:r>
    </w:p>
    <w:p>
      <w:pPr>
        <w:pStyle w:val="ListBullet"/>
      </w:pPr>
      <w:r>
        <w:t>Risk assessment and potential impact to individuals, customers, and [Organisation Name].</w:t>
      </w:r>
    </w:p>
    <w:p>
      <w:pPr>
        <w:pStyle w:val="ListBullet"/>
      </w:pPr>
      <w:r>
        <w:t>Proposed compensating controls.</w:t>
      </w:r>
    </w:p>
    <w:p>
      <w:pPr>
        <w:pStyle w:val="ListBullet"/>
      </w:pPr>
      <w:r>
        <w:t>Requested duration.</w:t>
      </w:r>
    </w:p>
    <w:p>
      <w:pPr>
        <w:pStyle w:val="ListBullet"/>
      </w:pPr>
      <w:r>
        <w:t>Remediation plan or path to compliance.</w:t>
      </w:r>
    </w:p>
    <w:p>
      <w:pPr>
        <w:pStyle w:val="ListBullet"/>
      </w:pPr>
      <w:r>
        <w:t>Approval from the Data Owner, Privacy Officer, Security Lead, and Legal where applicable.</w:t>
      </w:r>
    </w:p>
    <w:p>
      <w:r>
        <w:t>Exceptions shall be time-bound and shall not exceed [12 months] unless renewed through a formal review. Permanent exceptions are not permitted unless incorporated into an approved policy revision.</w:t>
      </w:r>
    </w:p>
    <w:p>
      <w:r>
        <w:t>The Privacy Officer shall maintain an exceptions register.</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Content</w:t>
            </w:r>
          </w:p>
        </w:tc>
      </w:tr>
      <w:tr>
        <w:tc>
          <w:tcPr>
            <w:tcW w:type="dxa" w:w="4320"/>
          </w:tcPr>
          <w:p>
            <w:r>
              <w:t>Exception ID</w:t>
            </w:r>
          </w:p>
        </w:tc>
        <w:tc>
          <w:tcPr>
            <w:tcW w:type="dxa" w:w="4320"/>
          </w:tcPr>
          <w:p>
            <w:r>
              <w:t>Unique tracking number</w:t>
            </w:r>
          </w:p>
        </w:tc>
      </w:tr>
      <w:tr>
        <w:tc>
          <w:tcPr>
            <w:tcW w:type="dxa" w:w="4320"/>
          </w:tcPr>
          <w:p>
            <w:r>
              <w:t>Requester</w:t>
            </w:r>
          </w:p>
        </w:tc>
        <w:tc>
          <w:tcPr>
            <w:tcW w:type="dxa" w:w="4320"/>
          </w:tcPr>
          <w:p>
            <w:r>
              <w:t>Name, role, department</w:t>
            </w:r>
          </w:p>
        </w:tc>
      </w:tr>
      <w:tr>
        <w:tc>
          <w:tcPr>
            <w:tcW w:type="dxa" w:w="4320"/>
          </w:tcPr>
          <w:p>
            <w:r>
              <w:t>Policy Requirement</w:t>
            </w:r>
          </w:p>
        </w:tc>
        <w:tc>
          <w:tcPr>
            <w:tcW w:type="dxa" w:w="4320"/>
          </w:tcPr>
          <w:p>
            <w:r>
              <w:t>Requirement affected</w:t>
            </w:r>
          </w:p>
        </w:tc>
      </w:tr>
      <w:tr>
        <w:tc>
          <w:tcPr>
            <w:tcW w:type="dxa" w:w="4320"/>
          </w:tcPr>
          <w:p>
            <w:r>
              <w:t>Business Justification</w:t>
            </w:r>
          </w:p>
        </w:tc>
        <w:tc>
          <w:tcPr>
            <w:tcW w:type="dxa" w:w="4320"/>
          </w:tcPr>
          <w:p>
            <w:r>
              <w:t>Reason compliance is not currently feasible</w:t>
            </w:r>
          </w:p>
        </w:tc>
      </w:tr>
      <w:tr>
        <w:tc>
          <w:tcPr>
            <w:tcW w:type="dxa" w:w="4320"/>
          </w:tcPr>
          <w:p>
            <w:r>
              <w:t>Data Involved</w:t>
            </w:r>
          </w:p>
        </w:tc>
        <w:tc>
          <w:tcPr>
            <w:tcW w:type="dxa" w:w="4320"/>
          </w:tcPr>
          <w:p>
            <w:r>
              <w:t>Categories and sensitivity of personal information</w:t>
            </w:r>
          </w:p>
        </w:tc>
      </w:tr>
      <w:tr>
        <w:tc>
          <w:tcPr>
            <w:tcW w:type="dxa" w:w="4320"/>
          </w:tcPr>
          <w:p>
            <w:r>
              <w:t>Risk Rating</w:t>
            </w:r>
          </w:p>
        </w:tc>
        <w:tc>
          <w:tcPr>
            <w:tcW w:type="dxa" w:w="4320"/>
          </w:tcPr>
          <w:p>
            <w:r>
              <w:t>Low, medium, high, or critical</w:t>
            </w:r>
          </w:p>
        </w:tc>
      </w:tr>
      <w:tr>
        <w:tc>
          <w:tcPr>
            <w:tcW w:type="dxa" w:w="4320"/>
          </w:tcPr>
          <w:p>
            <w:r>
              <w:t>Compensating Controls</w:t>
            </w:r>
          </w:p>
        </w:tc>
        <w:tc>
          <w:tcPr>
            <w:tcW w:type="dxa" w:w="4320"/>
          </w:tcPr>
          <w:p>
            <w:r>
              <w:t>Safeguards implemented during exception period</w:t>
            </w:r>
          </w:p>
        </w:tc>
      </w:tr>
      <w:tr>
        <w:tc>
          <w:tcPr>
            <w:tcW w:type="dxa" w:w="4320"/>
          </w:tcPr>
          <w:p>
            <w:r>
              <w:t>Approvers</w:t>
            </w:r>
          </w:p>
        </w:tc>
        <w:tc>
          <w:tcPr>
            <w:tcW w:type="dxa" w:w="4320"/>
          </w:tcPr>
          <w:p>
            <w:r>
              <w:t>Required approval names and dates</w:t>
            </w:r>
          </w:p>
        </w:tc>
      </w:tr>
      <w:tr>
        <w:tc>
          <w:tcPr>
            <w:tcW w:type="dxa" w:w="4320"/>
          </w:tcPr>
          <w:p>
            <w:r>
              <w:t>Expiration Date</w:t>
            </w:r>
          </w:p>
        </w:tc>
        <w:tc>
          <w:tcPr>
            <w:tcW w:type="dxa" w:w="4320"/>
          </w:tcPr>
          <w:p>
            <w:r>
              <w:t>Date exception ends</w:t>
            </w:r>
          </w:p>
        </w:tc>
      </w:tr>
      <w:tr>
        <w:tc>
          <w:tcPr>
            <w:tcW w:type="dxa" w:w="4320"/>
          </w:tcPr>
          <w:p>
            <w:r>
              <w:t>Remediation Plan</w:t>
            </w:r>
          </w:p>
        </w:tc>
        <w:tc>
          <w:tcPr>
            <w:tcW w:type="dxa" w:w="4320"/>
          </w:tcPr>
          <w:p>
            <w:r>
              <w:t>Actions required to return to compliance</w:t>
            </w:r>
          </w:p>
        </w:tc>
      </w:tr>
      <w:tr>
        <w:tc>
          <w:tcPr>
            <w:tcW w:type="dxa" w:w="4320"/>
          </w:tcPr>
          <w:p>
            <w:r>
              <w:t>Status</w:t>
            </w:r>
          </w:p>
        </w:tc>
        <w:tc>
          <w:tcPr>
            <w:tcW w:type="dxa" w:w="4320"/>
          </w:tcPr>
          <w:p>
            <w:r>
              <w:t>Open, approved, rejected, expired, or closed</w:t>
            </w:r>
          </w:p>
        </w:tc>
      </w:tr>
    </w:tbl>
    <w:p>
      <w:r>
        <w:t>Expired exceptions shall be treated as non-compliance unless renewed or closed with evidence of remediation.</w:t>
      </w:r>
    </w:p>
    <w:p>
      <w:pPr>
        <w:pStyle w:val="Heading2"/>
      </w:pPr>
      <w:r>
        <w:t>Review &amp; Maintenance</w:t>
      </w:r>
    </w:p>
    <w:p>
      <w:r>
        <w:t>This policy shall be reviewed at least annually and whenever material changes occur to [Organisation Name]’s business operations, products, systems, processing activities, privacy commitments, customer requirements, legal obligations, risk environment, or organisational structure.</w:t>
      </w:r>
    </w:p>
    <w:p>
      <w:r>
        <w:t>The Privacy Officer shall coordinate the review with Legal, Information Security, Product, Human Resources, Marketing, Procurement, Customer Success, and other relevant stakeholders.</w:t>
      </w:r>
    </w:p>
    <w:p>
      <w:r>
        <w:t>Policy updates shall be approved by [approval authority] before publication. Material updates shall be communicated to affected personnel and, where applicable, customers, individuals, vendors, or other stakeholders.</w:t>
      </w:r>
    </w:p>
    <w:p>
      <w:r>
        <w:t>Version history shall be maintained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[YYYY-MM-DD]</w:t>
            </w:r>
          </w:p>
        </w:tc>
        <w:tc>
          <w:tcPr>
            <w:tcW w:type="dxa" w:w="2160"/>
          </w:tcPr>
          <w:p>
            <w:r>
              <w:t>Initial release</w:t>
            </w:r>
          </w:p>
        </w:tc>
        <w:tc>
          <w:tcPr>
            <w:tcW w:type="dxa" w:w="2160"/>
          </w:tcPr>
          <w:p>
            <w:r>
              <w:t>[Name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