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C10 - Malware Defenses</w:t>
      </w:r>
    </w:p>
    <w:p>
      <w:pPr>
        <w:pStyle w:val="Heading2"/>
      </w:pPr>
      <w:r>
        <w:t>What This Evidences</w:t>
      </w:r>
    </w:p>
    <w:p>
      <w:r>
        <w:t>This evidence supports CIS Controls v8 Control 10 - Malware Defenses. It demonstrates that anti-malware, antivirus, or endpoint detection and response protections are deployed, kept current, actively monitored, and generating actionable alerts across organisational endpoints and servers.</w:t>
      </w:r>
    </w:p>
    <w:p>
      <w:r>
        <w:t>This artifact is collected operational evidence, not an authored document. Do not create or manually draft the evidence. Export it from the organisation’s security tooling, log platform, endpoint management console, SIEM, ITSM system, or security dashboard.</w:t>
      </w:r>
    </w:p>
    <w:p>
      <w:pPr>
        <w:pStyle w:val="Heading2"/>
      </w:pPr>
      <w:r>
        <w:t>Where To Collect It From</w:t>
      </w:r>
    </w:p>
    <w:p>
      <w:r>
        <w:t>Collect this evidence from the system that centrally manages or monitors malware defenses, such as:</w:t>
      </w:r>
    </w:p>
    <w:p>
      <w:pPr>
        <w:pStyle w:val="ListBullet"/>
      </w:pPr>
      <w:r>
        <w:t>EDR/AV management console: [EDR/AV Tool Name]</w:t>
      </w:r>
    </w:p>
    <w:p>
      <w:pPr>
        <w:pStyle w:val="ListBullet"/>
      </w:pPr>
      <w:r>
        <w:t>Endpoint management platform: [Endpoint Management Tool Name]</w:t>
      </w:r>
    </w:p>
    <w:p>
      <w:pPr>
        <w:pStyle w:val="ListBullet"/>
      </w:pPr>
      <w:r>
        <w:t>SIEM or log store: [SIEM/Log Platform Name]</w:t>
      </w:r>
    </w:p>
    <w:p>
      <w:pPr>
        <w:pStyle w:val="ListBullet"/>
      </w:pPr>
      <w:r>
        <w:t>Vulnerability or security posture dashboard: [Security Dashboard Name]</w:t>
      </w:r>
    </w:p>
    <w:p>
      <w:pPr>
        <w:pStyle w:val="ListBullet"/>
      </w:pPr>
      <w:r>
        <w:t>ITSM/ticketing system for malware incidents and remediation tracking: [ITSM Tool Name]</w:t>
      </w:r>
    </w:p>
    <w:p>
      <w:pPr>
        <w:pStyle w:val="ListBullet"/>
      </w:pPr>
      <w:r>
        <w:t>Patch/update management console where malware signature or agent update status is tracked: [Update Management Tool Name]</w:t>
      </w:r>
    </w:p>
    <w:p>
      <w:r>
        <w:t>The preferred source is the central EDR/AV console because it usually shows deployment coverage, agent health, signature or engine currency, detections, and remediation status in one place.</w:t>
      </w:r>
    </w:p>
    <w:p>
      <w:pPr>
        <w:pStyle w:val="Heading2"/>
      </w:pPr>
      <w:r>
        <w:t>How To Collect</w:t>
      </w:r>
    </w:p>
    <w:p>
      <w:pPr>
        <w:pStyle w:val="ListBullet"/>
      </w:pPr>
      <w:r>
        <w:t>Log in to [EDR/AV Tool Name] using an account with read-only reporting or security analyst access.</w:t>
      </w:r>
    </w:p>
    <w:p>
      <w:pPr>
        <w:pStyle w:val="ListBullet"/>
      </w:pPr>
      <w:r>
        <w:t>Navigate to the dashboard or reporting area for endpoint protection status, device coverage, malware detections, and update compliance.</w:t>
      </w:r>
    </w:p>
    <w:p>
      <w:pPr>
        <w:pStyle w:val="ListBullet"/>
      </w:pPr>
      <w:r>
        <w:t>Set the reporting scope to include all in-scope business units, endpoint groups, servers, laptops, desktops, and virtual workloads.</w:t>
      </w:r>
    </w:p>
    <w:p>
      <w:pPr>
        <w:pStyle w:val="ListBullet"/>
      </w:pPr>
      <w:r>
        <w:t>Set the reporting period to the review period, typically the last [30/90] days.</w:t>
      </w:r>
    </w:p>
    <w:p>
      <w:pPr>
        <w:pStyle w:val="ListBullet"/>
      </w:pPr>
      <w:r>
        <w:t>Export a report showing:</w:t>
      </w:r>
    </w:p>
    <w:p>
      <w:pPr>
        <w:pStyle w:val="ListBullet"/>
      </w:pPr>
      <w:r>
        <w:t>protected assets</w:t>
      </w:r>
    </w:p>
    <w:p>
      <w:pPr>
        <w:pStyle w:val="ListBullet"/>
      </w:pPr>
      <w:r>
        <w:t>unprotected assets</w:t>
      </w:r>
    </w:p>
    <w:p>
      <w:pPr>
        <w:pStyle w:val="ListBullet"/>
      </w:pPr>
      <w:r>
        <w:t>agent health</w:t>
      </w:r>
    </w:p>
    <w:p>
      <w:pPr>
        <w:pStyle w:val="ListBullet"/>
      </w:pPr>
      <w:r>
        <w:t>malware detections</w:t>
      </w:r>
    </w:p>
    <w:p>
      <w:pPr>
        <w:pStyle w:val="ListBullet"/>
      </w:pPr>
      <w:r>
        <w:t>remediation outcomes</w:t>
      </w:r>
    </w:p>
    <w:p>
      <w:pPr>
        <w:pStyle w:val="ListBullet"/>
      </w:pPr>
      <w:r>
        <w:t>signature, engine, or content update status</w:t>
      </w:r>
    </w:p>
    <w:p>
      <w:pPr>
        <w:pStyle w:val="ListBullet"/>
      </w:pPr>
      <w:r>
        <w:t>If available, export a separate alert or detection report for malware events during the period.</w:t>
      </w:r>
    </w:p>
    <w:p>
      <w:pPr>
        <w:pStyle w:val="ListBullet"/>
      </w:pPr>
      <w:r>
        <w:t>From [SIEM/Log Platform Name], run or export a dashboard showing EDR/AV alert ingestion and monitoring activity for the same period.</w:t>
      </w:r>
    </w:p>
    <w:p>
      <w:pPr>
        <w:pStyle w:val="ListBullet"/>
      </w:pPr>
      <w:r>
        <w:t>From [ITSM Tool Name], export related malware incident tickets, including status and remediation notes.</w:t>
      </w:r>
    </w:p>
    <w:p>
      <w:pPr>
        <w:pStyle w:val="ListBullet"/>
      </w:pPr>
      <w:r>
        <w:t>Save all exports in their original format where possible, such as PDF, CSV, JSON, dashboard screenshot, or native report export.</w:t>
      </w:r>
    </w:p>
    <w:p>
      <w:pPr>
        <w:pStyle w:val="ListBullet"/>
      </w:pPr>
      <w:r>
        <w:t>Record the collection date, collector name, source system, report filters, and reporting period in the evidence filename or evidence index.</w:t>
      </w:r>
    </w:p>
    <w:p>
      <w:pPr>
        <w:pStyle w:val="Heading2"/>
      </w:pPr>
      <w:r>
        <w:t>What To Capture</w:t>
      </w:r>
    </w:p>
    <w:p>
      <w:r>
        <w:t>Capture enough information to prove deployment, update status, monitoring, and response. Include:</w:t>
      </w:r>
    </w:p>
    <w:p>
      <w:pPr>
        <w:pStyle w:val="ListBullet"/>
      </w:pPr>
      <w:r>
        <w:t>Report generation date and time</w:t>
      </w:r>
    </w:p>
    <w:p>
      <w:pPr>
        <w:pStyle w:val="ListBullet"/>
      </w:pPr>
      <w:r>
        <w:t>Source system name: [EDR/AV Tool Name]</w:t>
      </w:r>
    </w:p>
    <w:p>
      <w:pPr>
        <w:pStyle w:val="ListBullet"/>
      </w:pPr>
      <w:r>
        <w:t>Reporting period</w:t>
      </w:r>
    </w:p>
    <w:p>
      <w:pPr>
        <w:pStyle w:val="ListBullet"/>
      </w:pPr>
      <w:r>
        <w:t>Total number of in-scope endpoints and servers</w:t>
      </w:r>
    </w:p>
    <w:p>
      <w:pPr>
        <w:pStyle w:val="ListBullet"/>
      </w:pPr>
      <w:r>
        <w:t>Number and percentage with active EDR/AV agent installed</w:t>
      </w:r>
    </w:p>
    <w:p>
      <w:pPr>
        <w:pStyle w:val="ListBullet"/>
      </w:pPr>
      <w:r>
        <w:t>Number and percentage reporting healthy status</w:t>
      </w:r>
    </w:p>
    <w:p>
      <w:pPr>
        <w:pStyle w:val="ListBullet"/>
      </w:pPr>
      <w:r>
        <w:t>Devices missing the agent, disabled, stale, or not reporting</w:t>
      </w:r>
    </w:p>
    <w:p>
      <w:pPr>
        <w:pStyle w:val="ListBullet"/>
      </w:pPr>
      <w:r>
        <w:t>Malware signature, engine, content, or sensor update status</w:t>
      </w:r>
    </w:p>
    <w:p>
      <w:pPr>
        <w:pStyle w:val="ListBullet"/>
      </w:pPr>
      <w:r>
        <w:t>Last check-in time for endpoints</w:t>
      </w:r>
    </w:p>
    <w:p>
      <w:pPr>
        <w:pStyle w:val="ListBullet"/>
      </w:pPr>
      <w:r>
        <w:t>Malware detections, severity, hostname, username where appropriate, timestamp, action taken, and current status</w:t>
      </w:r>
    </w:p>
    <w:p>
      <w:pPr>
        <w:pStyle w:val="ListBullet"/>
      </w:pPr>
      <w:r>
        <w:t>Quarantine, block, removal, or remediation outcome</w:t>
      </w:r>
    </w:p>
    <w:p>
      <w:pPr>
        <w:pStyle w:val="ListBullet"/>
      </w:pPr>
      <w:r>
        <w:t>Open exceptions, suppressions, exclusions, or allowlisted items</w:t>
      </w:r>
    </w:p>
    <w:p>
      <w:pPr>
        <w:pStyle w:val="ListBullet"/>
      </w:pPr>
      <w:r>
        <w:t>SIEM ingestion or alert monitoring evidence, including alert count and timestamps</w:t>
      </w:r>
    </w:p>
    <w:p>
      <w:pPr>
        <w:pStyle w:val="ListBullet"/>
      </w:pPr>
      <w:r>
        <w:t>ITSM tickets for malware events, including assignment, closure status, and remediation notes</w:t>
      </w:r>
    </w:p>
    <w:p>
      <w:pPr>
        <w:pStyle w:val="ListBullet"/>
      </w:pPr>
      <w:r>
        <w:t>Screenshots of dashboards if exports are not available, showing URL/tool name and timestamp where possible</w:t>
      </w:r>
    </w:p>
    <w:p>
      <w:pPr>
        <w:pStyle w:val="Heading2"/>
      </w:pPr>
      <w:r>
        <w:t>Frequency &amp; Owner</w:t>
      </w:r>
    </w:p>
    <w:p>
      <w:pPr>
        <w:pStyle w:val="ListBullet"/>
      </w:pPr>
      <w:r>
        <w:t>Frequency: Collect monthly, and additionally before audits or after significant malware incidents.</w:t>
      </w:r>
    </w:p>
    <w:p>
      <w:pPr>
        <w:pStyle w:val="ListBullet"/>
      </w:pPr>
      <w:r>
        <w:t>Owner: Security Operations Manager or Endpoint Security Owner.</w:t>
      </w:r>
    </w:p>
    <w:p>
      <w:pPr>
        <w:pStyle w:val="ListBullet"/>
      </w:pPr>
      <w:r>
        <w:t>Supporting teams: IT Operations, Service Desk, Infrastructure, and SOC.</w:t>
      </w:r>
    </w:p>
    <w:p>
      <w:pPr>
        <w:pStyle w:val="ListBullet"/>
      </w:pPr>
      <w:r>
        <w:t>Reviewer: Information Security Manager or GRC Lead.</w:t>
      </w:r>
    </w:p>
    <w:p>
      <w:pPr>
        <w:pStyle w:val="Heading2"/>
      </w:pPr>
      <w:r>
        <w:t>Retention &amp; Storage</w:t>
      </w:r>
    </w:p>
    <w:p>
      <w:r>
        <w:t>Store evidence in [Evidence Repository/GRC Tool Name] under the relevant CIS Controls v8 Control 10 evidence folder.</w:t>
      </w:r>
    </w:p>
    <w:p>
      <w:r>
        <w:t>Retain:</w:t>
      </w:r>
    </w:p>
    <w:p>
      <w:pPr>
        <w:pStyle w:val="ListBullet"/>
      </w:pPr>
      <w:r>
        <w:t>Monthly operational evidence for at least [12/24] months</w:t>
      </w:r>
    </w:p>
    <w:p>
      <w:pPr>
        <w:pStyle w:val="ListBullet"/>
      </w:pPr>
      <w:r>
        <w:t>Audit evidence for the full audit cycle plus [retention period]</w:t>
      </w:r>
    </w:p>
    <w:p>
      <w:pPr>
        <w:pStyle w:val="ListBullet"/>
      </w:pPr>
      <w:r>
        <w:t>Malware incident evidence according to the organisation’s incident and legal retention requirements</w:t>
      </w:r>
    </w:p>
    <w:p>
      <w:r>
        <w:t>Restrict access to security, GRC, audit, and authorised IT operations personnel. Do not store malware samples, sensitive investigation notes, or personal data unless required and approved.</w:t>
      </w:r>
    </w:p>
    <w:p>
      <w:pPr>
        <w:pStyle w:val="Heading2"/>
      </w:pPr>
      <w:r>
        <w:t>Acceptance Criteria</w:t>
      </w:r>
    </w:p>
    <w:p>
      <w:r>
        <w:t>An auditor will typically accept the evidence if it shows:</w:t>
      </w:r>
    </w:p>
    <w:p>
      <w:pPr>
        <w:pStyle w:val="ListBullet"/>
      </w:pPr>
      <w:r>
        <w:t>EDR/AV is deployed across the in-scope endpoint and server population</w:t>
      </w:r>
    </w:p>
    <w:p>
      <w:pPr>
        <w:pStyle w:val="ListBullet"/>
      </w:pPr>
      <w:r>
        <w:t>Coverage is measurable and materially complete, with gaps identified</w:t>
      </w:r>
    </w:p>
    <w:p>
      <w:pPr>
        <w:pStyle w:val="ListBullet"/>
      </w:pPr>
      <w:r>
        <w:t>Agents are active, healthy, and regularly checking in</w:t>
      </w:r>
    </w:p>
    <w:p>
      <w:pPr>
        <w:pStyle w:val="ListBullet"/>
      </w:pPr>
      <w:r>
        <w:t>Malware definitions, engines, sensors, or protection content are current</w:t>
      </w:r>
    </w:p>
    <w:p>
      <w:pPr>
        <w:pStyle w:val="ListBullet"/>
      </w:pPr>
      <w:r>
        <w:t>Malware alerts are generated, monitored, and available in the security console or SIEM</w:t>
      </w:r>
    </w:p>
    <w:p>
      <w:pPr>
        <w:pStyle w:val="ListBullet"/>
      </w:pPr>
      <w:r>
        <w:t>Detection events show action taken, such as blocked, quarantined, removed, or escalated</w:t>
      </w:r>
    </w:p>
    <w:p>
      <w:pPr>
        <w:pStyle w:val="ListBullet"/>
      </w:pPr>
      <w:r>
        <w:t>Exceptions and exclusions are visible and controlled</w:t>
      </w:r>
    </w:p>
    <w:p>
      <w:pPr>
        <w:pStyle w:val="ListBullet"/>
      </w:pPr>
      <w:r>
        <w:t>Unprotected, stale, or non-compliant assets are tracked for remediation</w:t>
      </w:r>
    </w:p>
    <w:p>
      <w:pPr>
        <w:pStyle w:val="ListBullet"/>
      </w:pPr>
      <w:r>
        <w:t>Evidence is exported directly from operational systems and includes dates, scope, and source system details</w:t>
      </w:r>
    </w:p>
    <w:p>
      <w:pPr>
        <w:pStyle w:val="ListBullet"/>
      </w:pPr>
      <w:r>
        <w:t>Related incidents are tracked through [ITSM Tool Name] where remediation was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