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Strategy &amp; Roadmap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[DOC-IT-STRAT-001]</w:t>
            </w:r>
          </w:p>
        </w:tc>
        <w:tc>
          <w:tcPr>
            <w:tcW w:type="dxa" w:w="1440"/>
          </w:tcPr>
          <w:p>
            <w:r>
              <w:t>1.0</w:t>
            </w:r>
          </w:p>
        </w:tc>
        <w:tc>
          <w:tcPr>
            <w:tcW w:type="dxa" w:w="1440"/>
          </w:tcPr>
          <w:p>
            <w:r>
              <w:t>Chief Information Officer</w:t>
            </w:r>
          </w:p>
        </w:tc>
        <w:tc>
          <w:tcPr>
            <w:tcW w:type="dxa" w:w="1440"/>
          </w:tcPr>
          <w:p>
            <w:r>
              <w:t>[Effective Date]</w:t>
            </w:r>
          </w:p>
        </w:tc>
        <w:tc>
          <w:tcPr>
            <w:tcW w:type="dxa" w:w="1440"/>
          </w:tcPr>
          <w:p>
            <w:r>
              <w:t>COBIT 2019</w:t>
            </w:r>
          </w:p>
        </w:tc>
        <w:tc>
          <w:tcPr>
            <w:tcW w:type="dxa" w:w="1440"/>
          </w:tcPr>
          <w:p>
            <w:r>
              <w:t>Internal</w:t>
            </w:r>
          </w:p>
        </w:tc>
      </w:tr>
    </w:tbl>
    <w:p>
      <w:pPr>
        <w:pStyle w:val="Heading2"/>
      </w:pPr>
      <w:r>
        <w:t>Purpose &amp; Objectives</w:t>
      </w:r>
    </w:p>
    <w:p>
      <w:r>
        <w:t>The purpose of this IT Strategy &amp; Roadmap is to define how information and technology will support the organisation’s enterprise direction, operating model, risk appetite, and stakeholder expectations over the planning horizon. It provides a structured plan for prioritising IT initiatives, improving IT capabilities, governing technology investments, and ensuring that technology services deliver measurable business value.</w:t>
      </w:r>
    </w:p>
    <w:p>
      <w:r>
        <w:t>This plan establishes a practical roadmap for aligning IT outcomes with enterprise goals while maintaining effective governance, risk management, resource optimisation, and performance oversight.</w:t>
      </w:r>
    </w:p>
    <w:p>
      <w:r>
        <w:t>The objectives of this plan are to:</w:t>
      </w:r>
    </w:p>
    <w:p>
      <w:pPr>
        <w:pStyle w:val="ListBullet"/>
      </w:pPr>
      <w:r>
        <w:t>Translate enterprise strategy into clear IT strategic themes, priorities, and initiatives.</w:t>
      </w:r>
    </w:p>
    <w:p>
      <w:pPr>
        <w:pStyle w:val="ListBullet"/>
      </w:pPr>
      <w:r>
        <w:t>Establish a forward-looking roadmap for technology capabilities, platforms, services, data, cybersecurity, and operating practices.</w:t>
      </w:r>
    </w:p>
    <w:p>
      <w:pPr>
        <w:pStyle w:val="ListBullet"/>
      </w:pPr>
      <w:r>
        <w:t>Ensure IT investments are prioritised based on business value, risk reduction, regulatory need, operational resilience, and resource capacity.</w:t>
      </w:r>
    </w:p>
    <w:p>
      <w:pPr>
        <w:pStyle w:val="ListBullet"/>
      </w:pPr>
      <w:r>
        <w:t>Improve transparency over IT demand, delivery commitments, dependencies, costs, benefits, and risks.</w:t>
      </w:r>
    </w:p>
    <w:p>
      <w:pPr>
        <w:pStyle w:val="ListBullet"/>
      </w:pPr>
      <w:r>
        <w:t>Strengthen decision-making by defining governance forums, accountabilities, and review points for the IT strategy.</w:t>
      </w:r>
    </w:p>
    <w:p>
      <w:pPr>
        <w:pStyle w:val="ListBullet"/>
      </w:pPr>
      <w:r>
        <w:t>Support measurable improvement in IT service quality, security, resilience, user experience, and innovation.</w:t>
      </w:r>
    </w:p>
    <w:p>
      <w:pPr>
        <w:pStyle w:val="ListBullet"/>
      </w:pPr>
      <w:r>
        <w:t>Provide a baseline for annual planning, budgeting, portfolio management, workforce planning, sourcing decisions, and performance reporting.</w:t>
      </w:r>
    </w:p>
    <w:p>
      <w:pPr>
        <w:pStyle w:val="ListBullet"/>
      </w:pPr>
      <w:r>
        <w:t>Ensure IT remains responsive to changes in business priorities, market conditions, technology opportunities, and risk exposure.</w:t>
      </w:r>
    </w:p>
    <w:p>
      <w:r>
        <w:t>The expected outcomes are:</w:t>
      </w:r>
    </w:p>
    <w:p>
      <w:pPr>
        <w:pStyle w:val="ListBullet"/>
      </w:pPr>
      <w:r>
        <w:t>A documented and approved IT strategic direction aligned with enterprise objectives.</w:t>
      </w:r>
    </w:p>
    <w:p>
      <w:pPr>
        <w:pStyle w:val="ListBullet"/>
      </w:pPr>
      <w:r>
        <w:t>A prioritised portfolio of initiatives with defined sequencing, ownership, benefits, and dependencies.</w:t>
      </w:r>
    </w:p>
    <w:p>
      <w:pPr>
        <w:pStyle w:val="ListBullet"/>
      </w:pPr>
      <w:r>
        <w:t>A roadmap that supports business transformation while maintaining stable and secure IT operations.</w:t>
      </w:r>
    </w:p>
    <w:p>
      <w:pPr>
        <w:pStyle w:val="ListBullet"/>
      </w:pPr>
      <w:r>
        <w:t>Agreed measures for tracking execution progress, value delivery, risk reduction, and capability maturity.</w:t>
      </w:r>
    </w:p>
    <w:p>
      <w:pPr>
        <w:pStyle w:val="ListBullet"/>
      </w:pPr>
      <w:r>
        <w:t>A repeatable planning cycle for reviewing and refreshing the IT strategy.</w:t>
      </w:r>
    </w:p>
    <w:p>
      <w:pPr>
        <w:pStyle w:val="Heading2"/>
      </w:pPr>
      <w:r>
        <w:t>Scope</w:t>
      </w:r>
    </w:p>
    <w:p>
      <w:r>
        <w:t>This plan applies to all information and technology capabilities, services, systems, infrastructure, data platforms, security functions, digital initiatives, IT governance activities, and technology-enabled business change managed or supported by the organisation.</w:t>
      </w:r>
    </w:p>
    <w:p>
      <w:r>
        <w:t>The planning horizon for this roadmap is [three years], with detailed execution planning for the first [12 months] and indicative planning for subsequent years.</w:t>
      </w:r>
    </w:p>
    <w:p>
      <w:r>
        <w:t>In scope:</w:t>
      </w:r>
    </w:p>
    <w:p>
      <w:pPr>
        <w:pStyle w:val="ListBullet"/>
      </w:pPr>
      <w:r>
        <w:t>Enterprise alignment of IT strategy with business strategy, operating model, customer needs, and organisational priorities.</w:t>
      </w:r>
    </w:p>
    <w:p>
      <w:pPr>
        <w:pStyle w:val="ListBullet"/>
      </w:pPr>
      <w:r>
        <w:t>IT operating model, governance structures, decision rights, and management reporting.</w:t>
      </w:r>
    </w:p>
    <w:p>
      <w:pPr>
        <w:pStyle w:val="ListBullet"/>
      </w:pPr>
      <w:r>
        <w:t>Application portfolio direction, including modernisation, rationalisation, integration, replacement, and retirement.</w:t>
      </w:r>
    </w:p>
    <w:p>
      <w:pPr>
        <w:pStyle w:val="ListBullet"/>
      </w:pPr>
      <w:r>
        <w:t>Infrastructure and cloud strategy, including hosting models, connectivity, identity services, endpoint management, and platform resilience.</w:t>
      </w:r>
    </w:p>
    <w:p>
      <w:pPr>
        <w:pStyle w:val="ListBullet"/>
      </w:pPr>
      <w:r>
        <w:t>Cybersecurity, privacy, and technology risk management priorities.</w:t>
      </w:r>
    </w:p>
    <w:p>
      <w:pPr>
        <w:pStyle w:val="ListBullet"/>
      </w:pPr>
      <w:r>
        <w:t>Data management, analytics, reporting, and information governance capabilities.</w:t>
      </w:r>
    </w:p>
    <w:p>
      <w:pPr>
        <w:pStyle w:val="ListBullet"/>
      </w:pPr>
      <w:r>
        <w:t>Business continuity, disaster recovery, and operational resilience improvements for technology services.</w:t>
      </w:r>
    </w:p>
    <w:p>
      <w:pPr>
        <w:pStyle w:val="ListBullet"/>
      </w:pPr>
      <w:r>
        <w:t>IT service management, user support, service catalogue, service performance, and user experience improvements.</w:t>
      </w:r>
    </w:p>
    <w:p>
      <w:pPr>
        <w:pStyle w:val="ListBullet"/>
      </w:pPr>
      <w:r>
        <w:t>Technology investment planning, demand management, prioritisation, funding, and benefits realisation.</w:t>
      </w:r>
    </w:p>
    <w:p>
      <w:pPr>
        <w:pStyle w:val="ListBullet"/>
      </w:pPr>
      <w:r>
        <w:t>Workforce capability, IT skills development, sourcing, vendor management, and partner arrangements.</w:t>
      </w:r>
    </w:p>
    <w:p>
      <w:pPr>
        <w:pStyle w:val="ListBullet"/>
      </w:pPr>
      <w:r>
        <w:t>Architecture principles, standards, reuse, interoperability, scalability, and technical debt management.</w:t>
      </w:r>
    </w:p>
    <w:p>
      <w:pPr>
        <w:pStyle w:val="ListBullet"/>
      </w:pPr>
      <w:r>
        <w:t>Compliance obligations affecting technology design, operations, records, auditability, and assurance.</w:t>
      </w:r>
    </w:p>
    <w:p>
      <w:pPr>
        <w:pStyle w:val="ListBullet"/>
      </w:pPr>
      <w:r>
        <w:t>Innovation opportunities, automation, digital channels, and emerging technologies where relevant to enterprise goals.</w:t>
      </w:r>
    </w:p>
    <w:p>
      <w:r>
        <w:t>Out of scope:</w:t>
      </w:r>
    </w:p>
    <w:p>
      <w:pPr>
        <w:pStyle w:val="ListBullet"/>
      </w:pPr>
      <w:r>
        <w:t>Detailed project delivery plans for individual initiatives, which will be maintained separately by project or programme managers.</w:t>
      </w:r>
    </w:p>
    <w:p>
      <w:pPr>
        <w:pStyle w:val="ListBullet"/>
      </w:pPr>
      <w:r>
        <w:t>Day-to-day operational procedures, work instructions, and technical runbooks.</w:t>
      </w:r>
    </w:p>
    <w:p>
      <w:pPr>
        <w:pStyle w:val="ListBullet"/>
      </w:pPr>
      <w:r>
        <w:t>Detailed solution designs, configuration standards, and architecture artefacts, except where summarised for strategic planning purposes.</w:t>
      </w:r>
    </w:p>
    <w:p>
      <w:pPr>
        <w:pStyle w:val="ListBullet"/>
      </w:pPr>
      <w:r>
        <w:t>Procurement documentation, contract terms, and vendor selection records, except where included as strategic dependencies.</w:t>
      </w:r>
    </w:p>
    <w:p>
      <w:pPr>
        <w:pStyle w:val="ListBullet"/>
      </w:pPr>
      <w:r>
        <w:t>Business strategies owned outside IT, except where they create demand for IT capabilities or constraints on technology planning.</w:t>
      </w:r>
    </w:p>
    <w:p>
      <w:r>
        <w:t>This plan is intended for use by:</w:t>
      </w:r>
    </w:p>
    <w:p>
      <w:pPr>
        <w:pStyle w:val="ListBullet"/>
      </w:pPr>
      <w:r>
        <w:t>Executive leadership and enterprise governance bodies.</w:t>
      </w:r>
    </w:p>
    <w:p>
      <w:pPr>
        <w:pStyle w:val="ListBullet"/>
      </w:pPr>
      <w:r>
        <w:t>IT leadership and technology service owners.</w:t>
      </w:r>
    </w:p>
    <w:p>
      <w:pPr>
        <w:pStyle w:val="ListBullet"/>
      </w:pPr>
      <w:r>
        <w:t>Business unit leaders and process owners.</w:t>
      </w:r>
    </w:p>
    <w:p>
      <w:pPr>
        <w:pStyle w:val="ListBullet"/>
      </w:pPr>
      <w:r>
        <w:t>Portfolio, programme, and project management functions.</w:t>
      </w:r>
    </w:p>
    <w:p>
      <w:pPr>
        <w:pStyle w:val="ListBullet"/>
      </w:pPr>
      <w:r>
        <w:t>Risk, compliance, audit, cybersecurity, privacy, procurement, finance, and human resources stakeholders.</w:t>
      </w:r>
    </w:p>
    <w:p>
      <w:pPr>
        <w:pStyle w:val="ListBullet"/>
      </w:pPr>
      <w:r>
        <w:t>Strategic suppliers and managed service providers where approved by the document owner.</w:t>
      </w:r>
    </w:p>
    <w:p>
      <w:pPr>
        <w:pStyle w:val="Heading2"/>
      </w:pPr>
      <w:r>
        <w:t>Assumptions &amp; Dependencies</w:t>
      </w:r>
    </w:p>
    <w:p>
      <w:r>
        <w:t>This plan is based on the following assumptions: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Assumption</w:t>
            </w:r>
          </w:p>
        </w:tc>
        <w:tc>
          <w:tcPr>
            <w:tcW w:type="dxa" w:w="2160"/>
          </w:tcPr>
          <w:p>
            <w:r>
              <w:t>Planning Impact</w:t>
            </w:r>
          </w:p>
        </w:tc>
        <w:tc>
          <w:tcPr>
            <w:tcW w:type="dxa" w:w="2160"/>
          </w:tcPr>
          <w:p>
            <w:r>
              <w:t>Validation Owner</w:t>
            </w:r>
          </w:p>
        </w:tc>
      </w:tr>
      <w:tr>
        <w:tc>
          <w:tcPr>
            <w:tcW w:type="dxa" w:w="2160"/>
          </w:tcPr>
          <w:p>
            <w:r>
              <w:t>A1</w:t>
            </w:r>
          </w:p>
        </w:tc>
        <w:tc>
          <w:tcPr>
            <w:tcW w:type="dxa" w:w="2160"/>
          </w:tcPr>
          <w:p>
            <w:r>
              <w:t>The enterprise strategy remains materially consistent for the next [12 months].</w:t>
            </w:r>
          </w:p>
        </w:tc>
        <w:tc>
          <w:tcPr>
            <w:tcW w:type="dxa" w:w="2160"/>
          </w:tcPr>
          <w:p>
            <w:r>
              <w:t>Strategic themes and investment priorities remain valid for initial roadmap execution.</w:t>
            </w:r>
          </w:p>
        </w:tc>
        <w:tc>
          <w:tcPr>
            <w:tcW w:type="dxa" w:w="2160"/>
          </w:tcPr>
          <w:p>
            <w:r>
              <w:t>Chief Executive Officer / Executive Committee</w:t>
            </w:r>
          </w:p>
        </w:tc>
      </w:tr>
      <w:tr>
        <w:tc>
          <w:tcPr>
            <w:tcW w:type="dxa" w:w="2160"/>
          </w:tcPr>
          <w:p>
            <w:r>
              <w:t>A2</w:t>
            </w:r>
          </w:p>
        </w:tc>
        <w:tc>
          <w:tcPr>
            <w:tcW w:type="dxa" w:w="2160"/>
          </w:tcPr>
          <w:p>
            <w:r>
              <w:t>Annual IT funding will be approved in line with the prioritised roadmap.</w:t>
            </w:r>
          </w:p>
        </w:tc>
        <w:tc>
          <w:tcPr>
            <w:tcW w:type="dxa" w:w="2160"/>
          </w:tcPr>
          <w:p>
            <w:r>
              <w:t>Delivery sequencing depends on budget approval and investment capacity.</w:t>
            </w:r>
          </w:p>
        </w:tc>
        <w:tc>
          <w:tcPr>
            <w:tcW w:type="dxa" w:w="2160"/>
          </w:tcPr>
          <w:p>
            <w:r>
              <w:t>Chief Financial Officer</w:t>
            </w:r>
          </w:p>
        </w:tc>
      </w:tr>
      <w:tr>
        <w:tc>
          <w:tcPr>
            <w:tcW w:type="dxa" w:w="2160"/>
          </w:tcPr>
          <w:p>
            <w:r>
              <w:t>A3</w:t>
            </w:r>
          </w:p>
        </w:tc>
        <w:tc>
          <w:tcPr>
            <w:tcW w:type="dxa" w:w="2160"/>
          </w:tcPr>
          <w:p>
            <w:r>
              <w:t>Business units will provide accountable product owners, subject matter experts, and decision-makers for technology-enabled change.</w:t>
            </w:r>
          </w:p>
        </w:tc>
        <w:tc>
          <w:tcPr>
            <w:tcW w:type="dxa" w:w="2160"/>
          </w:tcPr>
          <w:p>
            <w:r>
              <w:t>Initiatives requiring business process change may be delayed if business capacity is unavailable.</w:t>
            </w:r>
          </w:p>
        </w:tc>
        <w:tc>
          <w:tcPr>
            <w:tcW w:type="dxa" w:w="2160"/>
          </w:tcPr>
          <w:p>
            <w:r>
              <w:t>Business Unit Executives</w:t>
            </w:r>
          </w:p>
        </w:tc>
      </w:tr>
      <w:tr>
        <w:tc>
          <w:tcPr>
            <w:tcW w:type="dxa" w:w="2160"/>
          </w:tcPr>
          <w:p>
            <w:r>
              <w:t>A4</w:t>
            </w:r>
          </w:p>
        </w:tc>
        <w:tc>
          <w:tcPr>
            <w:tcW w:type="dxa" w:w="2160"/>
          </w:tcPr>
          <w:p>
            <w:r>
              <w:t>Key technology platforms will remain supportable during the planning horizon unless replaced through approved initiatives.</w:t>
            </w:r>
          </w:p>
        </w:tc>
        <w:tc>
          <w:tcPr>
            <w:tcW w:type="dxa" w:w="2160"/>
          </w:tcPr>
          <w:p>
            <w:r>
              <w:t>Legacy risk will be managed through defined remediation, containment, or replacement plans.</w:t>
            </w:r>
          </w:p>
        </w:tc>
        <w:tc>
          <w:tcPr>
            <w:tcW w:type="dxa" w:w="2160"/>
          </w:tcPr>
          <w:p>
            <w:r>
              <w:t>Chief Information Officer</w:t>
            </w:r>
          </w:p>
        </w:tc>
      </w:tr>
      <w:tr>
        <w:tc>
          <w:tcPr>
            <w:tcW w:type="dxa" w:w="2160"/>
          </w:tcPr>
          <w:p>
            <w:r>
              <w:t>A5</w:t>
            </w:r>
          </w:p>
        </w:tc>
        <w:tc>
          <w:tcPr>
            <w:tcW w:type="dxa" w:w="2160"/>
          </w:tcPr>
          <w:p>
            <w:r>
              <w:t>Regulatory, contractual, and customer requirements may evolve during the roadmap period.</w:t>
            </w:r>
          </w:p>
        </w:tc>
        <w:tc>
          <w:tcPr>
            <w:tcW w:type="dxa" w:w="2160"/>
          </w:tcPr>
          <w:p>
            <w:r>
              <w:t>Security, privacy, records, reporting, and assurance priorities may require reprioritisation.</w:t>
            </w:r>
          </w:p>
        </w:tc>
        <w:tc>
          <w:tcPr>
            <w:tcW w:type="dxa" w:w="2160"/>
          </w:tcPr>
          <w:p>
            <w:r>
              <w:t>General Counsel / Compliance Lead</w:t>
            </w:r>
          </w:p>
        </w:tc>
      </w:tr>
      <w:tr>
        <w:tc>
          <w:tcPr>
            <w:tcW w:type="dxa" w:w="2160"/>
          </w:tcPr>
          <w:p>
            <w:r>
              <w:t>A6</w:t>
            </w:r>
          </w:p>
        </w:tc>
        <w:tc>
          <w:tcPr>
            <w:tcW w:type="dxa" w:w="2160"/>
          </w:tcPr>
          <w:p>
            <w:r>
              <w:t>Current strategic suppliers will continue to meet contractual obligations unless replaced through sourcing decisions.</w:t>
            </w:r>
          </w:p>
        </w:tc>
        <w:tc>
          <w:tcPr>
            <w:tcW w:type="dxa" w:w="2160"/>
          </w:tcPr>
          <w:p>
            <w:r>
              <w:t>Vendor performance and contract renewals may influence roadmap timing and risk.</w:t>
            </w:r>
          </w:p>
        </w:tc>
        <w:tc>
          <w:tcPr>
            <w:tcW w:type="dxa" w:w="2160"/>
          </w:tcPr>
          <w:p>
            <w:r>
              <w:t>Head of Procurement / Vendor Manager</w:t>
            </w:r>
          </w:p>
        </w:tc>
      </w:tr>
      <w:tr>
        <w:tc>
          <w:tcPr>
            <w:tcW w:type="dxa" w:w="2160"/>
          </w:tcPr>
          <w:p>
            <w:r>
              <w:t>A7</w:t>
            </w:r>
          </w:p>
        </w:tc>
        <w:tc>
          <w:tcPr>
            <w:tcW w:type="dxa" w:w="2160"/>
          </w:tcPr>
          <w:p>
            <w:r>
              <w:t>The organisation will maintain an acceptable level of operational change capacity.</w:t>
            </w:r>
          </w:p>
        </w:tc>
        <w:tc>
          <w:tcPr>
            <w:tcW w:type="dxa" w:w="2160"/>
          </w:tcPr>
          <w:p>
            <w:r>
              <w:t>Excessive concurrent change may require adjustment to timelines or scope.</w:t>
            </w:r>
          </w:p>
        </w:tc>
        <w:tc>
          <w:tcPr>
            <w:tcW w:type="dxa" w:w="2160"/>
          </w:tcPr>
          <w:p>
            <w:r>
              <w:t>Portfolio Manager</w:t>
            </w:r>
          </w:p>
        </w:tc>
      </w:tr>
      <w:tr>
        <w:tc>
          <w:tcPr>
            <w:tcW w:type="dxa" w:w="2160"/>
          </w:tcPr>
          <w:p>
            <w:r>
              <w:t>A8</w:t>
            </w:r>
          </w:p>
        </w:tc>
        <w:tc>
          <w:tcPr>
            <w:tcW w:type="dxa" w:w="2160"/>
          </w:tcPr>
          <w:p>
            <w:r>
              <w:t>Technology risk appetite and tolerance levels are approved and communicated.</w:t>
            </w:r>
          </w:p>
        </w:tc>
        <w:tc>
          <w:tcPr>
            <w:tcW w:type="dxa" w:w="2160"/>
          </w:tcPr>
          <w:p>
            <w:r>
              <w:t>Risk-based prioritisation depends on agreed thresholds for security, availability, data integrity, and compliance exposure.</w:t>
            </w:r>
          </w:p>
        </w:tc>
        <w:tc>
          <w:tcPr>
            <w:tcW w:type="dxa" w:w="2160"/>
          </w:tcPr>
          <w:p>
            <w:r>
              <w:t>Chief Risk Officer</w:t>
            </w:r>
          </w:p>
        </w:tc>
      </w:tr>
    </w:tbl>
    <w:p>
      <w:r>
        <w:t>Key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Description</w:t>
            </w:r>
          </w:p>
        </w:tc>
        <w:tc>
          <w:tcPr>
            <w:tcW w:type="dxa" w:w="2160"/>
          </w:tcPr>
          <w:p>
            <w:r>
              <w:t>Impact if Not Met</w:t>
            </w:r>
          </w:p>
        </w:tc>
        <w:tc>
          <w:tcPr>
            <w:tcW w:type="dxa" w:w="2160"/>
          </w:tcPr>
          <w:p>
            <w:r>
              <w:t>Mitigation</w:t>
            </w:r>
          </w:p>
        </w:tc>
      </w:tr>
      <w:tr>
        <w:tc>
          <w:tcPr>
            <w:tcW w:type="dxa" w:w="2160"/>
          </w:tcPr>
          <w:p>
            <w:r>
              <w:t>Enterprise strategy and annual business plan</w:t>
            </w:r>
          </w:p>
        </w:tc>
        <w:tc>
          <w:tcPr>
            <w:tcW w:type="dxa" w:w="2160"/>
          </w:tcPr>
          <w:p>
            <w:r>
              <w:t>The IT roadmap must reflect business growth, efficiency, customer, product, geographic, and regulatory priorities.</w:t>
            </w:r>
          </w:p>
        </w:tc>
        <w:tc>
          <w:tcPr>
            <w:tcW w:type="dxa" w:w="2160"/>
          </w:tcPr>
          <w:p>
            <w:r>
              <w:t>IT investments may not support the most important enterprise outcomes.</w:t>
            </w:r>
          </w:p>
        </w:tc>
        <w:tc>
          <w:tcPr>
            <w:tcW w:type="dxa" w:w="2160"/>
          </w:tcPr>
          <w:p>
            <w:r>
              <w:t>Confirm priorities through executive workshops and annual strategy review.</w:t>
            </w:r>
          </w:p>
        </w:tc>
      </w:tr>
      <w:tr>
        <w:tc>
          <w:tcPr>
            <w:tcW w:type="dxa" w:w="2160"/>
          </w:tcPr>
          <w:p>
            <w:r>
              <w:t>Approved budget and investment governance</w:t>
            </w:r>
          </w:p>
        </w:tc>
        <w:tc>
          <w:tcPr>
            <w:tcW w:type="dxa" w:w="2160"/>
          </w:tcPr>
          <w:p>
            <w:r>
              <w:t>Roadmap delivery requires funding for people, platforms, suppliers, licences, infrastructure, and transformation activity.</w:t>
            </w:r>
          </w:p>
        </w:tc>
        <w:tc>
          <w:tcPr>
            <w:tcW w:type="dxa" w:w="2160"/>
          </w:tcPr>
          <w:p>
            <w:r>
              <w:t>Initiatives may be delayed, reduced in scope, or cancelled.</w:t>
            </w:r>
          </w:p>
        </w:tc>
        <w:tc>
          <w:tcPr>
            <w:tcW w:type="dxa" w:w="2160"/>
          </w:tcPr>
          <w:p>
            <w:r>
              <w:t>Maintain initiative business cases, prioritisation scoring, and phased funding options.</w:t>
            </w:r>
          </w:p>
        </w:tc>
      </w:tr>
      <w:tr>
        <w:tc>
          <w:tcPr>
            <w:tcW w:type="dxa" w:w="2160"/>
          </w:tcPr>
          <w:p>
            <w:r>
              <w:t>Portfolio and project management capability</w:t>
            </w:r>
          </w:p>
        </w:tc>
        <w:tc>
          <w:tcPr>
            <w:tcW w:type="dxa" w:w="2160"/>
          </w:tcPr>
          <w:p>
            <w:r>
              <w:t>Initiatives require consistent planning, dependency tracking, issue escalation, and delivery control.</w:t>
            </w:r>
          </w:p>
        </w:tc>
        <w:tc>
          <w:tcPr>
            <w:tcW w:type="dxa" w:w="2160"/>
          </w:tcPr>
          <w:p>
            <w:r>
              <w:t>Execution may become fragmented and benefits may not be realised.</w:t>
            </w:r>
          </w:p>
        </w:tc>
        <w:tc>
          <w:tcPr>
            <w:tcW w:type="dxa" w:w="2160"/>
          </w:tcPr>
          <w:p>
            <w:r>
              <w:t>Use standard portfolio governance, project controls, and delivery reporting.</w:t>
            </w:r>
          </w:p>
        </w:tc>
      </w:tr>
      <w:tr>
        <w:tc>
          <w:tcPr>
            <w:tcW w:type="dxa" w:w="2160"/>
          </w:tcPr>
          <w:p>
            <w:r>
              <w:t>Enterprise architecture direction</w:t>
            </w:r>
          </w:p>
        </w:tc>
        <w:tc>
          <w:tcPr>
            <w:tcW w:type="dxa" w:w="2160"/>
          </w:tcPr>
          <w:p>
            <w:r>
              <w:t>Roadmap decisions require consistent architecture principles, technology standards, and integration patterns.</w:t>
            </w:r>
          </w:p>
        </w:tc>
        <w:tc>
          <w:tcPr>
            <w:tcW w:type="dxa" w:w="2160"/>
          </w:tcPr>
          <w:p>
            <w:r>
              <w:t>Increased technical debt, duplicated platforms, and higher operating costs.</w:t>
            </w:r>
          </w:p>
        </w:tc>
        <w:tc>
          <w:tcPr>
            <w:tcW w:type="dxa" w:w="2160"/>
          </w:tcPr>
          <w:p>
            <w:r>
              <w:t>Maintain architecture review checkpoints for material initiatives.</w:t>
            </w:r>
          </w:p>
        </w:tc>
      </w:tr>
      <w:tr>
        <w:tc>
          <w:tcPr>
            <w:tcW w:type="dxa" w:w="2160"/>
          </w:tcPr>
          <w:p>
            <w:r>
              <w:t>Cybersecurity and risk assessment inputs</w:t>
            </w:r>
          </w:p>
        </w:tc>
        <w:tc>
          <w:tcPr>
            <w:tcW w:type="dxa" w:w="2160"/>
          </w:tcPr>
          <w:p>
            <w:r>
              <w:t>Technology priorities must reflect risk exposure, threat trends, vulnerabilities, and control weaknesses.</w:t>
            </w:r>
          </w:p>
        </w:tc>
        <w:tc>
          <w:tcPr>
            <w:tcW w:type="dxa" w:w="2160"/>
          </w:tcPr>
          <w:p>
            <w:r>
              <w:t>Security and resilience gaps may remain unresolved.</w:t>
            </w:r>
          </w:p>
        </w:tc>
        <w:tc>
          <w:tcPr>
            <w:tcW w:type="dxa" w:w="2160"/>
          </w:tcPr>
          <w:p>
            <w:r>
              <w:t>Integrate risk assessments into planning, investment, and change governance.</w:t>
            </w:r>
          </w:p>
        </w:tc>
      </w:tr>
      <w:tr>
        <w:tc>
          <w:tcPr>
            <w:tcW w:type="dxa" w:w="2160"/>
          </w:tcPr>
          <w:p>
            <w:r>
              <w:t>Workforce and capability planning</w:t>
            </w:r>
          </w:p>
        </w:tc>
        <w:tc>
          <w:tcPr>
            <w:tcW w:type="dxa" w:w="2160"/>
          </w:tcPr>
          <w:p>
            <w:r>
              <w:t>Delivery depends on availability of internal skills and external specialist support.</w:t>
            </w:r>
          </w:p>
        </w:tc>
        <w:tc>
          <w:tcPr>
            <w:tcW w:type="dxa" w:w="2160"/>
          </w:tcPr>
          <w:p>
            <w:r>
              <w:t>Skills shortages may slow implementation or increase reliance on suppliers.</w:t>
            </w:r>
          </w:p>
        </w:tc>
        <w:tc>
          <w:tcPr>
            <w:tcW w:type="dxa" w:w="2160"/>
          </w:tcPr>
          <w:p>
            <w:r>
              <w:t>Maintain skills gap analysis, training plan, and sourcing strategy.</w:t>
            </w:r>
          </w:p>
        </w:tc>
      </w:tr>
      <w:tr>
        <w:tc>
          <w:tcPr>
            <w:tcW w:type="dxa" w:w="2160"/>
          </w:tcPr>
          <w:p>
            <w:r>
              <w:t>Data quality and ownership</w:t>
            </w:r>
          </w:p>
        </w:tc>
        <w:tc>
          <w:tcPr>
            <w:tcW w:type="dxa" w:w="2160"/>
          </w:tcPr>
          <w:p>
            <w:r>
              <w:t>Analytics, automation, reporting, and compliance initiatives depend on trusted data and clear ownership.</w:t>
            </w:r>
          </w:p>
        </w:tc>
        <w:tc>
          <w:tcPr>
            <w:tcW w:type="dxa" w:w="2160"/>
          </w:tcPr>
          <w:p>
            <w:r>
              <w:t>Poor data quality may limit business value and increase decision risk.</w:t>
            </w:r>
          </w:p>
        </w:tc>
        <w:tc>
          <w:tcPr>
            <w:tcW w:type="dxa" w:w="2160"/>
          </w:tcPr>
          <w:p>
            <w:r>
              <w:t>Establish data ownership, data standards, and remediation initiatives.</w:t>
            </w:r>
          </w:p>
        </w:tc>
      </w:tr>
      <w:tr>
        <w:tc>
          <w:tcPr>
            <w:tcW w:type="dxa" w:w="2160"/>
          </w:tcPr>
          <w:p>
            <w:r>
              <w:t>Supplier performance and contract lifecycle</w:t>
            </w:r>
          </w:p>
        </w:tc>
        <w:tc>
          <w:tcPr>
            <w:tcW w:type="dxa" w:w="2160"/>
          </w:tcPr>
          <w:p>
            <w:r>
              <w:t>Cloud, software, managed service, and outsourcing decisions depend on supplier capability and contract terms.</w:t>
            </w:r>
          </w:p>
        </w:tc>
        <w:tc>
          <w:tcPr>
            <w:tcW w:type="dxa" w:w="2160"/>
          </w:tcPr>
          <w:p>
            <w:r>
              <w:t>Service instability, cost increases, or procurement delays.</w:t>
            </w:r>
          </w:p>
        </w:tc>
        <w:tc>
          <w:tcPr>
            <w:tcW w:type="dxa" w:w="2160"/>
          </w:tcPr>
          <w:p>
            <w:r>
              <w:t>Conduct supplier reviews, contract planning, and exit or transition analysis.</w:t>
            </w:r>
          </w:p>
        </w:tc>
      </w:tr>
      <w:tr>
        <w:tc>
          <w:tcPr>
            <w:tcW w:type="dxa" w:w="2160"/>
          </w:tcPr>
          <w:p>
            <w:r>
              <w:t>Change management adoption</w:t>
            </w:r>
          </w:p>
        </w:tc>
        <w:tc>
          <w:tcPr>
            <w:tcW w:type="dxa" w:w="2160"/>
          </w:tcPr>
          <w:p>
            <w:r>
              <w:t>Business benefits depend on process adoption, user readiness, training, and communications.</w:t>
            </w:r>
          </w:p>
        </w:tc>
        <w:tc>
          <w:tcPr>
            <w:tcW w:type="dxa" w:w="2160"/>
          </w:tcPr>
          <w:p>
            <w:r>
              <w:t>Delivered technology may not achieve expected value.</w:t>
            </w:r>
          </w:p>
        </w:tc>
        <w:tc>
          <w:tcPr>
            <w:tcW w:type="dxa" w:w="2160"/>
          </w:tcPr>
          <w:p>
            <w:r>
              <w:t>Include change impact assessments, stakeholder engagement, and adoption metrics.</w:t>
            </w:r>
          </w:p>
        </w:tc>
      </w:tr>
      <w:tr>
        <w:tc>
          <w:tcPr>
            <w:tcW w:type="dxa" w:w="2160"/>
          </w:tcPr>
          <w:p>
            <w:r>
              <w:t>Operational stability</w:t>
            </w:r>
          </w:p>
        </w:tc>
        <w:tc>
          <w:tcPr>
            <w:tcW w:type="dxa" w:w="2160"/>
          </w:tcPr>
          <w:p>
            <w:r>
              <w:t>Strategic change must not compromise core service availability, security, or compliance.</w:t>
            </w:r>
          </w:p>
        </w:tc>
        <w:tc>
          <w:tcPr>
            <w:tcW w:type="dxa" w:w="2160"/>
          </w:tcPr>
          <w:p>
            <w:r>
              <w:t>Service disruption or unmanaged risk during transformation.</w:t>
            </w:r>
          </w:p>
        </w:tc>
        <w:tc>
          <w:tcPr>
            <w:tcW w:type="dxa" w:w="2160"/>
          </w:tcPr>
          <w:p>
            <w:r>
              <w:t>Apply release planning, resilience testing, and operational readiness reviews.</w:t>
            </w:r>
          </w:p>
        </w:tc>
      </w:tr>
    </w:tbl>
    <w:p>
      <w:r>
        <w:t>Strategic planning constraints:</w:t>
      </w:r>
    </w:p>
    <w:p>
      <w:pPr>
        <w:pStyle w:val="ListBullet"/>
      </w:pPr>
      <w:r>
        <w:t>Existing contractual commitments may limit immediate replacement of certain platforms or suppliers.</w:t>
      </w:r>
    </w:p>
    <w:p>
      <w:pPr>
        <w:pStyle w:val="ListBullet"/>
      </w:pPr>
      <w:r>
        <w:t>Legacy systems may require phased remediation due to business criticality and integration complexity.</w:t>
      </w:r>
    </w:p>
    <w:p>
      <w:pPr>
        <w:pStyle w:val="ListBullet"/>
      </w:pPr>
      <w:r>
        <w:t>Resource capacity must balance transformation delivery with operational support, cyber response, compliance activity, and service continuity.</w:t>
      </w:r>
    </w:p>
    <w:p>
      <w:pPr>
        <w:pStyle w:val="ListBullet"/>
      </w:pPr>
      <w:r>
        <w:t>Certain investments may be mandatory due to regulatory, security, resilience, or end-of-life considerations.</w:t>
      </w:r>
    </w:p>
    <w:p>
      <w:pPr>
        <w:pStyle w:val="ListBullet"/>
      </w:pPr>
      <w:r>
        <w:t>Roadmap delivery must align with enterprise risk appetite, financial governance, procurement rules, and internal approval thresholds.</w:t>
      </w:r>
    </w:p>
    <w:p>
      <w:pPr>
        <w:pStyle w:val="Heading2"/>
      </w:pPr>
      <w:r>
        <w:t>Approach / Phases</w:t>
      </w:r>
    </w:p>
    <w:p>
      <w:r>
        <w:t>The IT strategy and roadmap will be developed, approved, executed, and refreshed through a structured planning cycle. The approach ensures that strategic decisions are evidence-based, aligned with enterprise objectives, and supported by measurable execution plans.</w:t>
      </w:r>
    </w:p>
    <w:p>
      <w:pPr>
        <w:pStyle w:val="Heading3"/>
      </w:pPr>
      <w:r>
        <w:t>Phase 1 - Mobilise and Confirm Planning Mandate</w:t>
      </w:r>
    </w:p>
    <w:p>
      <w:r>
        <w:t>Activities:</w:t>
      </w:r>
    </w:p>
    <w:p>
      <w:pPr>
        <w:pStyle w:val="ListBullet"/>
      </w:pPr>
      <w:r>
        <w:t>Confirm planning sponsorship, document owner, governance forum, and approval route.</w:t>
      </w:r>
    </w:p>
    <w:p>
      <w:pPr>
        <w:pStyle w:val="ListBullet"/>
      </w:pPr>
      <w:r>
        <w:t>Define planning horizon, scope boundaries, stakeholder groups, and decision-making process.</w:t>
      </w:r>
    </w:p>
    <w:p>
      <w:pPr>
        <w:pStyle w:val="ListBullet"/>
      </w:pPr>
      <w:r>
        <w:t>Confirm enterprise strategic priorities, operating model changes, financial planning assumptions, and risk appetite.</w:t>
      </w:r>
    </w:p>
    <w:p>
      <w:pPr>
        <w:pStyle w:val="ListBullet"/>
      </w:pPr>
      <w:r>
        <w:t>Establish the planning timetable aligned with budget, portfolio, and business planning cycles.</w:t>
      </w:r>
    </w:p>
    <w:p>
      <w:pPr>
        <w:pStyle w:val="ListBullet"/>
      </w:pPr>
      <w:r>
        <w:t>Identify required inputs, including current IT performance, portfolio status, architecture records, risk registers, audit findings, service reports, asset inventories, and supplier performance data.</w:t>
      </w:r>
    </w:p>
    <w:p>
      <w:pPr>
        <w:pStyle w:val="ListBullet"/>
      </w:pPr>
      <w:r>
        <w:t>Agree planning principles for value, risk, cost, standardisation, security, resilience, interoperability, and user experience.</w:t>
      </w:r>
    </w:p>
    <w:p>
      <w:r>
        <w:t>Outputs:</w:t>
      </w:r>
    </w:p>
    <w:p>
      <w:pPr>
        <w:pStyle w:val="ListBullet"/>
      </w:pPr>
      <w:r>
        <w:t>Confirmed planning charter or mandate.</w:t>
      </w:r>
    </w:p>
    <w:p>
      <w:pPr>
        <w:pStyle w:val="ListBullet"/>
      </w:pPr>
      <w:r>
        <w:t>Stakeholder engagement plan.</w:t>
      </w:r>
    </w:p>
    <w:p>
      <w:pPr>
        <w:pStyle w:val="ListBullet"/>
      </w:pPr>
      <w:r>
        <w:t>Planning assumptions and dependencies log.</w:t>
      </w:r>
    </w:p>
    <w:p>
      <w:pPr>
        <w:pStyle w:val="ListBullet"/>
      </w:pPr>
      <w:r>
        <w:t>Agreed strategy development timetable.</w:t>
      </w:r>
    </w:p>
    <w:p>
      <w:pPr>
        <w:pStyle w:val="ListBullet"/>
      </w:pPr>
      <w:r>
        <w:t>Initial evidence request list.</w:t>
      </w:r>
    </w:p>
    <w:p>
      <w:pPr>
        <w:pStyle w:val="Heading3"/>
      </w:pPr>
      <w:r>
        <w:t>Phase 2 - Understand Current State</w:t>
      </w:r>
    </w:p>
    <w:p>
      <w:r>
        <w:t>Activities:</w:t>
      </w:r>
    </w:p>
    <w:p>
      <w:pPr>
        <w:pStyle w:val="ListBullet"/>
      </w:pPr>
      <w:r>
        <w:t>Assess current IT capabilities, services, processes, systems, infrastructure, data assets, security posture, supplier landscape, and operating model.</w:t>
      </w:r>
    </w:p>
    <w:p>
      <w:pPr>
        <w:pStyle w:val="ListBullet"/>
      </w:pPr>
      <w:r>
        <w:t>Review IT service performance, incidents, availability, capacity, user satisfaction, support volumes, and recurring operational issues.</w:t>
      </w:r>
    </w:p>
    <w:p>
      <w:pPr>
        <w:pStyle w:val="ListBullet"/>
      </w:pPr>
      <w:r>
        <w:t>Review application portfolio health, including business criticality, technical currency, supportability, cost, integration complexity, and functional fit.</w:t>
      </w:r>
    </w:p>
    <w:p>
      <w:pPr>
        <w:pStyle w:val="ListBullet"/>
      </w:pPr>
      <w:r>
        <w:t>Assess infrastructure and cloud environment for scalability, resilience, cost efficiency, supportability, and security.</w:t>
      </w:r>
    </w:p>
    <w:p>
      <w:pPr>
        <w:pStyle w:val="ListBullet"/>
      </w:pPr>
      <w:r>
        <w:t>Review cybersecurity, privacy, technology risk, continuity, disaster recovery, and compliance posture.</w:t>
      </w:r>
    </w:p>
    <w:p>
      <w:pPr>
        <w:pStyle w:val="ListBullet"/>
      </w:pPr>
      <w:r>
        <w:t>Review current and planned technology spend, contracts, licence usage, vendor performance, and sourcing arrangements.</w:t>
      </w:r>
    </w:p>
    <w:p>
      <w:pPr>
        <w:pStyle w:val="ListBullet"/>
      </w:pPr>
      <w:r>
        <w:t>Assess IT workforce capacity, skills, role coverage, succession risk, and reliance on key individuals or suppliers.</w:t>
      </w:r>
    </w:p>
    <w:p>
      <w:pPr>
        <w:pStyle w:val="ListBullet"/>
      </w:pPr>
      <w:r>
        <w:t>Review project portfolio status, benefits realisation, delivery constraints, and outstanding commitments.</w:t>
      </w:r>
    </w:p>
    <w:p>
      <w:pPr>
        <w:pStyle w:val="ListBullet"/>
      </w:pPr>
      <w:r>
        <w:t>Identify technical debt, duplicated capabilities, unsupported technologies, process inefficiencies, and control gaps.</w:t>
      </w:r>
    </w:p>
    <w:p>
      <w:r>
        <w:t>Outputs:</w:t>
      </w:r>
    </w:p>
    <w:p>
      <w:pPr>
        <w:pStyle w:val="ListBullet"/>
      </w:pPr>
      <w:r>
        <w:t>Current-state assessment summary.</w:t>
      </w:r>
    </w:p>
    <w:p>
      <w:pPr>
        <w:pStyle w:val="ListBullet"/>
      </w:pPr>
      <w:r>
        <w:t>IT capability baseline.</w:t>
      </w:r>
    </w:p>
    <w:p>
      <w:pPr>
        <w:pStyle w:val="ListBullet"/>
      </w:pPr>
      <w:r>
        <w:t>Application and platform heat map.</w:t>
      </w:r>
    </w:p>
    <w:p>
      <w:pPr>
        <w:pStyle w:val="ListBullet"/>
      </w:pPr>
      <w:r>
        <w:t>Key risks, issues, constraints, and opportunities.</w:t>
      </w:r>
    </w:p>
    <w:p>
      <w:pPr>
        <w:pStyle w:val="ListBullet"/>
      </w:pPr>
      <w:r>
        <w:t>Technical debt and lifecycle risk register.</w:t>
      </w:r>
    </w:p>
    <w:p>
      <w:pPr>
        <w:pStyle w:val="ListBullet"/>
      </w:pPr>
      <w:r>
        <w:t>Service performance and user experience baseline.</w:t>
      </w:r>
    </w:p>
    <w:p>
      <w:pPr>
        <w:pStyle w:val="Heading3"/>
      </w:pPr>
      <w:r>
        <w:t>Phase 3 - Define Target State and Strategic Themes</w:t>
      </w:r>
    </w:p>
    <w:p>
      <w:r>
        <w:t>Activities:</w:t>
      </w:r>
    </w:p>
    <w:p>
      <w:pPr>
        <w:pStyle w:val="ListBullet"/>
      </w:pPr>
      <w:r>
        <w:t>Translate enterprise objectives into IT strategic themes and desired outcomes.</w:t>
      </w:r>
    </w:p>
    <w:p>
      <w:pPr>
        <w:pStyle w:val="ListBullet"/>
      </w:pPr>
      <w:r>
        <w:t>Define target-state capabilities for digital services, core platforms, data, cybersecurity, infrastructure, service management, governance, and workforce.</w:t>
      </w:r>
    </w:p>
    <w:p>
      <w:pPr>
        <w:pStyle w:val="ListBullet"/>
      </w:pPr>
      <w:r>
        <w:t>Establish architecture principles and decision criteria for technology selection, integration, reuse, security, resilience, and scalability.</w:t>
      </w:r>
    </w:p>
    <w:p>
      <w:pPr>
        <w:pStyle w:val="ListBullet"/>
      </w:pPr>
      <w:r>
        <w:t>Identify opportunities for simplification, rationalisation, automation, consolidation, sourcing improvement, and cost optimisation.</w:t>
      </w:r>
    </w:p>
    <w:p>
      <w:pPr>
        <w:pStyle w:val="ListBullet"/>
      </w:pPr>
      <w:r>
        <w:t>Define technology risk reduction priorities and resilience improvements.</w:t>
      </w:r>
    </w:p>
    <w:p>
      <w:pPr>
        <w:pStyle w:val="ListBullet"/>
      </w:pPr>
      <w:r>
        <w:t>Confirm the desired IT operating model, including decision rights, service ownership, product ownership, portfolio governance, supplier governance, and performance reporting.</w:t>
      </w:r>
    </w:p>
    <w:p>
      <w:pPr>
        <w:pStyle w:val="ListBullet"/>
      </w:pPr>
      <w:r>
        <w:t>Identify innovation priorities and emerging technology opportunities with clear business rationale and risk safeguards.</w:t>
      </w:r>
    </w:p>
    <w:p>
      <w:pPr>
        <w:pStyle w:val="ListBullet"/>
      </w:pPr>
      <w:r>
        <w:t>Define investment themes and align them to business outcomes.</w:t>
      </w:r>
    </w:p>
    <w:p>
      <w:r>
        <w:t>Strategic themes for this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t>Theme</w:t>
            </w:r>
          </w:p>
        </w:tc>
        <w:tc>
          <w:tcPr>
            <w:tcW w:type="dxa" w:w="2880"/>
          </w:tcPr>
          <w:p>
            <w:r>
              <w:t>Intent</w:t>
            </w:r>
          </w:p>
        </w:tc>
        <w:tc>
          <w:tcPr>
            <w:tcW w:type="dxa" w:w="2880"/>
          </w:tcPr>
          <w:p>
            <w:r>
              <w:t>Example Outcomes</w:t>
            </w:r>
          </w:p>
        </w:tc>
      </w:tr>
      <w:tr>
        <w:tc>
          <w:tcPr>
            <w:tcW w:type="dxa" w:w="2880"/>
          </w:tcPr>
          <w:p>
            <w:r>
              <w:t>Business Alignment and Value Delivery</w:t>
            </w:r>
          </w:p>
        </w:tc>
        <w:tc>
          <w:tcPr>
            <w:tcW w:type="dxa" w:w="2880"/>
          </w:tcPr>
          <w:p>
            <w:r>
              <w:t>Ensure IT priorities directly support enterprise objectives and measurable business outcomes.</w:t>
            </w:r>
          </w:p>
        </w:tc>
        <w:tc>
          <w:tcPr>
            <w:tcW w:type="dxa" w:w="2880"/>
          </w:tcPr>
          <w:p>
            <w:r>
              <w:t>Prioritised demand, approved investment cases, benefits tracking, executive reporting.</w:t>
            </w:r>
          </w:p>
        </w:tc>
      </w:tr>
      <w:tr>
        <w:tc>
          <w:tcPr>
            <w:tcW w:type="dxa" w:w="2880"/>
          </w:tcPr>
          <w:p>
            <w:r>
              <w:t>Secure and Resilient Operations</w:t>
            </w:r>
          </w:p>
        </w:tc>
        <w:tc>
          <w:tcPr>
            <w:tcW w:type="dxa" w:w="2880"/>
          </w:tcPr>
          <w:p>
            <w:r>
              <w:t>Reduce security, continuity, and operational risk across critical services.</w:t>
            </w:r>
          </w:p>
        </w:tc>
        <w:tc>
          <w:tcPr>
            <w:tcW w:type="dxa" w:w="2880"/>
          </w:tcPr>
          <w:p>
            <w:r>
              <w:t>Improved identity controls, recovery capability, monitoring, incident response readiness.</w:t>
            </w:r>
          </w:p>
        </w:tc>
      </w:tr>
      <w:tr>
        <w:tc>
          <w:tcPr>
            <w:tcW w:type="dxa" w:w="2880"/>
          </w:tcPr>
          <w:p>
            <w:r>
              <w:t>Modern Platforms and Technical Debt Reduction</w:t>
            </w:r>
          </w:p>
        </w:tc>
        <w:tc>
          <w:tcPr>
            <w:tcW w:type="dxa" w:w="2880"/>
          </w:tcPr>
          <w:p>
            <w:r>
              <w:t>Improve supportability, scalability, and cost effectiveness of core technology platforms.</w:t>
            </w:r>
          </w:p>
        </w:tc>
        <w:tc>
          <w:tcPr>
            <w:tcW w:type="dxa" w:w="2880"/>
          </w:tcPr>
          <w:p>
            <w:r>
              <w:t>Legacy remediation, cloud optimisation, standardised platforms, reduced unsupported assets.</w:t>
            </w:r>
          </w:p>
        </w:tc>
      </w:tr>
      <w:tr>
        <w:tc>
          <w:tcPr>
            <w:tcW w:type="dxa" w:w="2880"/>
          </w:tcPr>
          <w:p>
            <w:r>
              <w:t>Data and Insight Enablement</w:t>
            </w:r>
          </w:p>
        </w:tc>
        <w:tc>
          <w:tcPr>
            <w:tcW w:type="dxa" w:w="2880"/>
          </w:tcPr>
          <w:p>
            <w:r>
              <w:t>Improve trusted data, reporting, analytics, and decision support.</w:t>
            </w:r>
          </w:p>
        </w:tc>
        <w:tc>
          <w:tcPr>
            <w:tcW w:type="dxa" w:w="2880"/>
          </w:tcPr>
          <w:p>
            <w:r>
              <w:t>Data ownership, reporting rationalisation, improved data quality, analytics roadmap.</w:t>
            </w:r>
          </w:p>
        </w:tc>
      </w:tr>
      <w:tr>
        <w:tc>
          <w:tcPr>
            <w:tcW w:type="dxa" w:w="2880"/>
          </w:tcPr>
          <w:p>
            <w:r>
              <w:t>Service Excellence and User Experience</w:t>
            </w:r>
          </w:p>
        </w:tc>
        <w:tc>
          <w:tcPr>
            <w:tcW w:type="dxa" w:w="2880"/>
          </w:tcPr>
          <w:p>
            <w:r>
              <w:t>Improve IT service reliability, responsiveness, and customer satisfaction.</w:t>
            </w:r>
          </w:p>
        </w:tc>
        <w:tc>
          <w:tcPr>
            <w:tcW w:type="dxa" w:w="2880"/>
          </w:tcPr>
          <w:p>
            <w:r>
              <w:t>Service catalogue, improved support processes, self-service, user satisfaction improvement.</w:t>
            </w:r>
          </w:p>
        </w:tc>
      </w:tr>
      <w:tr>
        <w:tc>
          <w:tcPr>
            <w:tcW w:type="dxa" w:w="2880"/>
          </w:tcPr>
          <w:p>
            <w:r>
              <w:t>Effective Governance and Portfolio Control</w:t>
            </w:r>
          </w:p>
        </w:tc>
        <w:tc>
          <w:tcPr>
            <w:tcW w:type="dxa" w:w="2880"/>
          </w:tcPr>
          <w:p>
            <w:r>
              <w:t>Strengthen prioritisation, transparency, accountability, and performance management.</w:t>
            </w:r>
          </w:p>
        </w:tc>
        <w:tc>
          <w:tcPr>
            <w:tcW w:type="dxa" w:w="2880"/>
          </w:tcPr>
          <w:p>
            <w:r>
              <w:t>Portfolio dashboards, initiative scoring, benefits tracking, decision logs.</w:t>
            </w:r>
          </w:p>
        </w:tc>
      </w:tr>
      <w:tr>
        <w:tc>
          <w:tcPr>
            <w:tcW w:type="dxa" w:w="2880"/>
          </w:tcPr>
          <w:p>
            <w:r>
              <w:t>Workforce and Sourcing Capability</w:t>
            </w:r>
          </w:p>
        </w:tc>
        <w:tc>
          <w:tcPr>
            <w:tcW w:type="dxa" w:w="2880"/>
          </w:tcPr>
          <w:p>
            <w:r>
              <w:t>Ensure IT has the skills, capacity, and supplier arrangements needed to deliver the strategy.</w:t>
            </w:r>
          </w:p>
        </w:tc>
        <w:tc>
          <w:tcPr>
            <w:tcW w:type="dxa" w:w="2880"/>
          </w:tcPr>
          <w:p>
            <w:r>
              <w:t>Skills development, sourcing plan, vendor performance management, succession coverage.</w:t>
            </w:r>
          </w:p>
        </w:tc>
      </w:tr>
    </w:tbl>
    <w:p>
      <w:r>
        <w:t>Outputs:</w:t>
      </w:r>
    </w:p>
    <w:p>
      <w:pPr>
        <w:pStyle w:val="ListBullet"/>
      </w:pPr>
      <w:r>
        <w:t>Target-state IT capability model.</w:t>
      </w:r>
    </w:p>
    <w:p>
      <w:pPr>
        <w:pStyle w:val="ListBullet"/>
      </w:pPr>
      <w:r>
        <w:t>Strategic themes and objectives.</w:t>
      </w:r>
    </w:p>
    <w:p>
      <w:pPr>
        <w:pStyle w:val="ListBullet"/>
      </w:pPr>
      <w:r>
        <w:t>Architecture and technology decision principles.</w:t>
      </w:r>
    </w:p>
    <w:p>
      <w:pPr>
        <w:pStyle w:val="ListBullet"/>
      </w:pPr>
      <w:r>
        <w:t>Target IT operating model summary.</w:t>
      </w:r>
    </w:p>
    <w:p>
      <w:pPr>
        <w:pStyle w:val="ListBullet"/>
      </w:pPr>
      <w:r>
        <w:t>Strategic opportunity list.</w:t>
      </w:r>
    </w:p>
    <w:p>
      <w:pPr>
        <w:pStyle w:val="Heading3"/>
      </w:pPr>
      <w:r>
        <w:t>Phase 4 - Identify, Prioritise, and Sequence Initiatives</w:t>
      </w:r>
    </w:p>
    <w:p>
      <w:r>
        <w:t>Activities:</w:t>
      </w:r>
    </w:p>
    <w:p>
      <w:pPr>
        <w:pStyle w:val="ListBullet"/>
      </w:pPr>
      <w:r>
        <w:t>Convert gaps and opportunities into candidate initiatives with clear scope, outcomes, owners, dependencies, benefits, risks, estimated costs, and indicative timelines.</w:t>
      </w:r>
    </w:p>
    <w:p>
      <w:pPr>
        <w:pStyle w:val="ListBullet"/>
      </w:pPr>
      <w:r>
        <w:t>Categorise initiatives as mandatory, strategic, risk reduction, operational improvement, cost optimisation, innovation, or lifecycle management.</w:t>
      </w:r>
    </w:p>
    <w:p>
      <w:pPr>
        <w:pStyle w:val="ListBullet"/>
      </w:pPr>
      <w:r>
        <w:t>Apply prioritisation criteria to rank initiatives consistently.</w:t>
      </w:r>
    </w:p>
    <w:p>
      <w:pPr>
        <w:pStyle w:val="ListBullet"/>
      </w:pPr>
      <w:r>
        <w:t>Assess delivery capacity, funding constraints, business readiness, supplier dependencies, and sequencing logic.</w:t>
      </w:r>
    </w:p>
    <w:p>
      <w:pPr>
        <w:pStyle w:val="ListBullet"/>
      </w:pPr>
      <w:r>
        <w:t>Identify quick wins, foundational enablers, and longer-term transformation initiatives.</w:t>
      </w:r>
    </w:p>
    <w:p>
      <w:pPr>
        <w:pStyle w:val="ListBullet"/>
      </w:pPr>
      <w:r>
        <w:t>Confirm initiatives that require business cases, procurement activity, architectural review, risk assessment, or executive approval.</w:t>
      </w:r>
    </w:p>
    <w:p>
      <w:pPr>
        <w:pStyle w:val="ListBullet"/>
      </w:pPr>
      <w:r>
        <w:t>Define transition states and roadmap waves to manage change safely.</w:t>
      </w:r>
    </w:p>
    <w:p>
      <w:pPr>
        <w:pStyle w:val="ListBullet"/>
      </w:pPr>
      <w:r>
        <w:t>Align initiatives with annual budget planning and portfolio governance.</w:t>
      </w:r>
    </w:p>
    <w:p>
      <w:r>
        <w:t>Prioritisation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Description</w:t>
            </w:r>
          </w:p>
        </w:tc>
        <w:tc>
          <w:tcPr>
            <w:tcW w:type="dxa" w:w="2880"/>
          </w:tcPr>
          <w:p>
            <w:r>
              <w:t>Typical Evidence</w:t>
            </w:r>
          </w:p>
        </w:tc>
      </w:tr>
      <w:tr>
        <w:tc>
          <w:tcPr>
            <w:tcW w:type="dxa" w:w="2880"/>
          </w:tcPr>
          <w:p>
            <w:r>
              <w:t>Enterprise value</w:t>
            </w:r>
          </w:p>
        </w:tc>
        <w:tc>
          <w:tcPr>
            <w:tcW w:type="dxa" w:w="2880"/>
          </w:tcPr>
          <w:p>
            <w:r>
              <w:t>Contribution to business growth, efficiency, customer outcomes, service quality, or strategic differentiation.</w:t>
            </w:r>
          </w:p>
        </w:tc>
        <w:tc>
          <w:tcPr>
            <w:tcW w:type="dxa" w:w="2880"/>
          </w:tcPr>
          <w:p>
            <w:r>
              <w:t>Business case, executive priority, customer impact, process improvement estimate.</w:t>
            </w:r>
          </w:p>
        </w:tc>
      </w:tr>
      <w:tr>
        <w:tc>
          <w:tcPr>
            <w:tcW w:type="dxa" w:w="2880"/>
          </w:tcPr>
          <w:p>
            <w:r>
              <w:t>Risk reduction</w:t>
            </w:r>
          </w:p>
        </w:tc>
        <w:tc>
          <w:tcPr>
            <w:tcW w:type="dxa" w:w="2880"/>
          </w:tcPr>
          <w:p>
            <w:r>
              <w:t>Reduction in security, continuity, compliance, operational, supplier, or technology lifecycle risk.</w:t>
            </w:r>
          </w:p>
        </w:tc>
        <w:tc>
          <w:tcPr>
            <w:tcW w:type="dxa" w:w="2880"/>
          </w:tcPr>
          <w:p>
            <w:r>
              <w:t>Risk assessment, audit finding, vulnerability report, end-of-life notice, incident history.</w:t>
            </w:r>
          </w:p>
        </w:tc>
      </w:tr>
      <w:tr>
        <w:tc>
          <w:tcPr>
            <w:tcW w:type="dxa" w:w="2880"/>
          </w:tcPr>
          <w:p>
            <w:r>
              <w:t>Mandatory need</w:t>
            </w:r>
          </w:p>
        </w:tc>
        <w:tc>
          <w:tcPr>
            <w:tcW w:type="dxa" w:w="2880"/>
          </w:tcPr>
          <w:p>
            <w:r>
              <w:t>Required due to legal, regulatory, contractual, audit, licence, or vendor support obligation.</w:t>
            </w:r>
          </w:p>
        </w:tc>
        <w:tc>
          <w:tcPr>
            <w:tcW w:type="dxa" w:w="2880"/>
          </w:tcPr>
          <w:p>
            <w:r>
              <w:t>Compliance review, contract requirement, vendor notice, audit action.</w:t>
            </w:r>
          </w:p>
        </w:tc>
      </w:tr>
      <w:tr>
        <w:tc>
          <w:tcPr>
            <w:tcW w:type="dxa" w:w="2880"/>
          </w:tcPr>
          <w:p>
            <w:r>
              <w:t>Cost impact</w:t>
            </w:r>
          </w:p>
        </w:tc>
        <w:tc>
          <w:tcPr>
            <w:tcW w:type="dxa" w:w="2880"/>
          </w:tcPr>
          <w:p>
            <w:r>
              <w:t>Expected cost saving, cost avoidance, efficiency gain, or spend optimisation.</w:t>
            </w:r>
          </w:p>
        </w:tc>
        <w:tc>
          <w:tcPr>
            <w:tcW w:type="dxa" w:w="2880"/>
          </w:tcPr>
          <w:p>
            <w:r>
              <w:t>Financial model, licence analysis, infrastructure utilisation data, support cost trend.</w:t>
            </w:r>
          </w:p>
        </w:tc>
      </w:tr>
      <w:tr>
        <w:tc>
          <w:tcPr>
            <w:tcW w:type="dxa" w:w="2880"/>
          </w:tcPr>
          <w:p>
            <w:r>
              <w:t>Dependency value</w:t>
            </w:r>
          </w:p>
        </w:tc>
        <w:tc>
          <w:tcPr>
            <w:tcW w:type="dxa" w:w="2880"/>
          </w:tcPr>
          <w:p>
            <w:r>
              <w:t>Enables other initiatives or removes constraints from the portfolio.</w:t>
            </w:r>
          </w:p>
        </w:tc>
        <w:tc>
          <w:tcPr>
            <w:tcW w:type="dxa" w:w="2880"/>
          </w:tcPr>
          <w:p>
            <w:r>
              <w:t>Architecture dependency map, portfolio plan, integration plan.</w:t>
            </w:r>
          </w:p>
        </w:tc>
      </w:tr>
      <w:tr>
        <w:tc>
          <w:tcPr>
            <w:tcW w:type="dxa" w:w="2880"/>
          </w:tcPr>
          <w:p>
            <w:r>
              <w:t>Delivery feasibility</w:t>
            </w:r>
          </w:p>
        </w:tc>
        <w:tc>
          <w:tcPr>
            <w:tcW w:type="dxa" w:w="2880"/>
          </w:tcPr>
          <w:p>
            <w:r>
              <w:t>Availability of resources, skills, suppliers, budget, business ownership, and technical readiness.</w:t>
            </w:r>
          </w:p>
        </w:tc>
        <w:tc>
          <w:tcPr>
            <w:tcW w:type="dxa" w:w="2880"/>
          </w:tcPr>
          <w:p>
            <w:r>
              <w:t>Capacity plan, supplier estimate, resource forecast, delivery assessment.</w:t>
            </w:r>
          </w:p>
        </w:tc>
      </w:tr>
      <w:tr>
        <w:tc>
          <w:tcPr>
            <w:tcW w:type="dxa" w:w="2880"/>
          </w:tcPr>
          <w:p>
            <w:r>
              <w:t>Time sensitivity</w:t>
            </w:r>
          </w:p>
        </w:tc>
        <w:tc>
          <w:tcPr>
            <w:tcW w:type="dxa" w:w="2880"/>
          </w:tcPr>
          <w:p>
            <w:r>
              <w:t>Urgency driven by market timing, risk exposure, contract deadline, end-of-support date, or business event.</w:t>
            </w:r>
          </w:p>
        </w:tc>
        <w:tc>
          <w:tcPr>
            <w:tcW w:type="dxa" w:w="2880"/>
          </w:tcPr>
          <w:p>
            <w:r>
              <w:t>Deadline evidence, risk timeline, procurement timeline, migration window.</w:t>
            </w:r>
          </w:p>
        </w:tc>
      </w:tr>
      <w:tr>
        <w:tc>
          <w:tcPr>
            <w:tcW w:type="dxa" w:w="2880"/>
          </w:tcPr>
          <w:p>
            <w:r>
              <w:t>User impact</w:t>
            </w:r>
          </w:p>
        </w:tc>
        <w:tc>
          <w:tcPr>
            <w:tcW w:type="dxa" w:w="2880"/>
          </w:tcPr>
          <w:p>
            <w:r>
              <w:t>Expected improvement in employee, customer, partner, or stakeholder experience.</w:t>
            </w:r>
          </w:p>
        </w:tc>
        <w:tc>
          <w:tcPr>
            <w:tcW w:type="dxa" w:w="2880"/>
          </w:tcPr>
          <w:p>
            <w:r>
              <w:t>User feedback, service metrics, adoption data, complaint trends.</w:t>
            </w:r>
          </w:p>
        </w:tc>
      </w:tr>
    </w:tbl>
    <w:p>
      <w:r>
        <w:t>Indicative initiative portfolio: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Initiative</w:t>
            </w:r>
          </w:p>
        </w:tc>
        <w:tc>
          <w:tcPr>
            <w:tcW w:type="dxa" w:w="1440"/>
          </w:tcPr>
          <w:p>
            <w:r>
              <w:t>Strategic Theme</w:t>
            </w:r>
          </w:p>
        </w:tc>
        <w:tc>
          <w:tcPr>
            <w:tcW w:type="dxa" w:w="1440"/>
          </w:tcPr>
          <w:p>
            <w:r>
              <w:t>Priority</w:t>
            </w:r>
          </w:p>
        </w:tc>
        <w:tc>
          <w:tcPr>
            <w:tcW w:type="dxa" w:w="1440"/>
          </w:tcPr>
          <w:p>
            <w:r>
              <w:t>Target Outcome</w:t>
            </w:r>
          </w:p>
        </w:tc>
        <w:tc>
          <w:tcPr>
            <w:tcW w:type="dxa" w:w="1440"/>
          </w:tcPr>
          <w:p>
            <w:r>
              <w:t>Primary Owner</w:t>
            </w:r>
          </w:p>
        </w:tc>
        <w:tc>
          <w:tcPr>
            <w:tcW w:type="dxa" w:w="1440"/>
          </w:tcPr>
          <w:p>
            <w:r>
              <w:t>Indicative Timing</w:t>
            </w:r>
          </w:p>
        </w:tc>
      </w:tr>
      <w:tr>
        <w:tc>
          <w:tcPr>
            <w:tcW w:type="dxa" w:w="1440"/>
          </w:tcPr>
          <w:p>
            <w:r>
              <w:t>Establish IT portfolio governance and demand intake</w:t>
            </w:r>
          </w:p>
        </w:tc>
        <w:tc>
          <w:tcPr>
            <w:tcW w:type="dxa" w:w="1440"/>
          </w:tcPr>
          <w:p>
            <w:r>
              <w:t>Effective Governance and Portfolio Control</w:t>
            </w:r>
          </w:p>
        </w:tc>
        <w:tc>
          <w:tcPr>
            <w:tcW w:type="dxa" w:w="1440"/>
          </w:tcPr>
          <w:p>
            <w:r>
              <w:t>High</w:t>
            </w:r>
          </w:p>
        </w:tc>
        <w:tc>
          <w:tcPr>
            <w:tcW w:type="dxa" w:w="1440"/>
          </w:tcPr>
          <w:p>
            <w:r>
              <w:t>Transparent prioritisation and executive visibility of IT demand and delivery.</w:t>
            </w:r>
          </w:p>
        </w:tc>
        <w:tc>
          <w:tcPr>
            <w:tcW w:type="dxa" w:w="1440"/>
          </w:tcPr>
          <w:p>
            <w:r>
              <w:t>CIO / Portfolio Manager</w:t>
            </w:r>
          </w:p>
        </w:tc>
        <w:tc>
          <w:tcPr>
            <w:tcW w:type="dxa" w:w="1440"/>
          </w:tcPr>
          <w:p>
            <w:r>
              <w:t>Year 1, Quarter 1</w:t>
            </w:r>
          </w:p>
        </w:tc>
      </w:tr>
      <w:tr>
        <w:tc>
          <w:tcPr>
            <w:tcW w:type="dxa" w:w="1440"/>
          </w:tcPr>
          <w:p>
            <w:r>
              <w:t>Develop enterprise application portfolio baseline</w:t>
            </w:r>
          </w:p>
        </w:tc>
        <w:tc>
          <w:tcPr>
            <w:tcW w:type="dxa" w:w="1440"/>
          </w:tcPr>
          <w:p>
            <w:r>
              <w:t>Modern Platforms and Technical Debt Reduction</w:t>
            </w:r>
          </w:p>
        </w:tc>
        <w:tc>
          <w:tcPr>
            <w:tcW w:type="dxa" w:w="1440"/>
          </w:tcPr>
          <w:p>
            <w:r>
              <w:t>High</w:t>
            </w:r>
          </w:p>
        </w:tc>
        <w:tc>
          <w:tcPr>
            <w:tcW w:type="dxa" w:w="1440"/>
          </w:tcPr>
          <w:p>
            <w:r>
              <w:t>Clear inventory of application ownership, risk, cost, supportability, and business value.</w:t>
            </w:r>
          </w:p>
        </w:tc>
        <w:tc>
          <w:tcPr>
            <w:tcW w:type="dxa" w:w="1440"/>
          </w:tcPr>
          <w:p>
            <w:r>
              <w:t>Head of Applications</w:t>
            </w:r>
          </w:p>
        </w:tc>
        <w:tc>
          <w:tcPr>
            <w:tcW w:type="dxa" w:w="1440"/>
          </w:tcPr>
          <w:p>
            <w:r>
              <w:t>Year 1, Quarter 1</w:t>
            </w:r>
          </w:p>
        </w:tc>
      </w:tr>
      <w:tr>
        <w:tc>
          <w:tcPr>
            <w:tcW w:type="dxa" w:w="1440"/>
          </w:tcPr>
          <w:p>
            <w:r>
              <w:t>Implement technology risk and lifecycle management dashboard</w:t>
            </w:r>
          </w:p>
        </w:tc>
        <w:tc>
          <w:tcPr>
            <w:tcW w:type="dxa" w:w="1440"/>
          </w:tcPr>
          <w:p>
            <w:r>
              <w:t>Secure and Resilient Operations</w:t>
            </w:r>
          </w:p>
        </w:tc>
        <w:tc>
          <w:tcPr>
            <w:tcW w:type="dxa" w:w="1440"/>
          </w:tcPr>
          <w:p>
            <w:r>
              <w:t>High</w:t>
            </w:r>
          </w:p>
        </w:tc>
        <w:tc>
          <w:tcPr>
            <w:tcW w:type="dxa" w:w="1440"/>
          </w:tcPr>
          <w:p>
            <w:r>
              <w:t>Improved visibility of unsupported assets, vulnerabilities, continuity gaps, and remediation status.</w:t>
            </w:r>
          </w:p>
        </w:tc>
        <w:tc>
          <w:tcPr>
            <w:tcW w:type="dxa" w:w="1440"/>
          </w:tcPr>
          <w:p>
            <w:r>
              <w:t>CISO / IT Risk Manager</w:t>
            </w:r>
          </w:p>
        </w:tc>
        <w:tc>
          <w:tcPr>
            <w:tcW w:type="dxa" w:w="1440"/>
          </w:tcPr>
          <w:p>
            <w:r>
              <w:t>Year 1, Quarter 2</w:t>
            </w:r>
          </w:p>
        </w:tc>
      </w:tr>
      <w:tr>
        <w:tc>
          <w:tcPr>
            <w:tcW w:type="dxa" w:w="1440"/>
          </w:tcPr>
          <w:p>
            <w:r>
              <w:t>Define cloud and infrastructure modernisation roadmap</w:t>
            </w:r>
          </w:p>
        </w:tc>
        <w:tc>
          <w:tcPr>
            <w:tcW w:type="dxa" w:w="1440"/>
          </w:tcPr>
          <w:p>
            <w:r>
              <w:t>Modern Platforms and Technical Debt Reduction</w:t>
            </w:r>
          </w:p>
        </w:tc>
        <w:tc>
          <w:tcPr>
            <w:tcW w:type="dxa" w:w="1440"/>
          </w:tcPr>
          <w:p>
            <w:r>
              <w:t>Medium</w:t>
            </w:r>
          </w:p>
        </w:tc>
        <w:tc>
          <w:tcPr>
            <w:tcW w:type="dxa" w:w="1440"/>
          </w:tcPr>
          <w:p>
            <w:r>
              <w:t>Target hosting model, migration sequence, cost controls, and resilience design.</w:t>
            </w:r>
          </w:p>
        </w:tc>
        <w:tc>
          <w:tcPr>
            <w:tcW w:type="dxa" w:w="1440"/>
          </w:tcPr>
          <w:p>
            <w:r>
              <w:t>Head of Infrastructure</w:t>
            </w:r>
          </w:p>
        </w:tc>
        <w:tc>
          <w:tcPr>
            <w:tcW w:type="dxa" w:w="1440"/>
          </w:tcPr>
          <w:p>
            <w:r>
              <w:t>Year 1, Quarter 2</w:t>
            </w:r>
          </w:p>
        </w:tc>
      </w:tr>
      <w:tr>
        <w:tc>
          <w:tcPr>
            <w:tcW w:type="dxa" w:w="1440"/>
          </w:tcPr>
          <w:p>
            <w:r>
              <w:t>Improve identity and access management capability</w:t>
            </w:r>
          </w:p>
        </w:tc>
        <w:tc>
          <w:tcPr>
            <w:tcW w:type="dxa" w:w="1440"/>
          </w:tcPr>
          <w:p>
            <w:r>
              <w:t>Secure and Resilient Operations</w:t>
            </w:r>
          </w:p>
        </w:tc>
        <w:tc>
          <w:tcPr>
            <w:tcW w:type="dxa" w:w="1440"/>
          </w:tcPr>
          <w:p>
            <w:r>
              <w:t>High</w:t>
            </w:r>
          </w:p>
        </w:tc>
        <w:tc>
          <w:tcPr>
            <w:tcW w:type="dxa" w:w="1440"/>
          </w:tcPr>
          <w:p>
            <w:r>
              <w:t>Stronger authentication, access governance, privileged access control, and user lifecycle management.</w:t>
            </w:r>
          </w:p>
        </w:tc>
        <w:tc>
          <w:tcPr>
            <w:tcW w:type="dxa" w:w="1440"/>
          </w:tcPr>
          <w:p>
            <w:r>
              <w:t>CISO / Infrastructure Lead</w:t>
            </w:r>
          </w:p>
        </w:tc>
        <w:tc>
          <w:tcPr>
            <w:tcW w:type="dxa" w:w="1440"/>
          </w:tcPr>
          <w:p>
            <w:r>
              <w:t>Year 1, Quarter 2-4</w:t>
            </w:r>
          </w:p>
        </w:tc>
      </w:tr>
      <w:tr>
        <w:tc>
          <w:tcPr>
            <w:tcW w:type="dxa" w:w="1440"/>
          </w:tcPr>
          <w:p>
            <w:r>
              <w:t>Establish data ownership and reporting rationalisation programme</w:t>
            </w:r>
          </w:p>
        </w:tc>
        <w:tc>
          <w:tcPr>
            <w:tcW w:type="dxa" w:w="1440"/>
          </w:tcPr>
          <w:p>
            <w:r>
              <w:t>Data and Insight Enablement</w:t>
            </w:r>
          </w:p>
        </w:tc>
        <w:tc>
          <w:tcPr>
            <w:tcW w:type="dxa" w:w="1440"/>
          </w:tcPr>
          <w:p>
            <w:r>
              <w:t>Medium</w:t>
            </w:r>
          </w:p>
        </w:tc>
        <w:tc>
          <w:tcPr>
            <w:tcW w:type="dxa" w:w="1440"/>
          </w:tcPr>
          <w:p>
            <w:r>
              <w:t>Improved data accountability, reduced reporting duplication, and better management information.</w:t>
            </w:r>
          </w:p>
        </w:tc>
        <w:tc>
          <w:tcPr>
            <w:tcW w:type="dxa" w:w="1440"/>
          </w:tcPr>
          <w:p>
            <w:r>
              <w:t>Chief Data Officer / Data Lead</w:t>
            </w:r>
          </w:p>
        </w:tc>
        <w:tc>
          <w:tcPr>
            <w:tcW w:type="dxa" w:w="1440"/>
          </w:tcPr>
          <w:p>
            <w:r>
              <w:t>Year 1, Quarter 3</w:t>
            </w:r>
          </w:p>
        </w:tc>
      </w:tr>
      <w:tr>
        <w:tc>
          <w:tcPr>
            <w:tcW w:type="dxa" w:w="1440"/>
          </w:tcPr>
          <w:p>
            <w:r>
              <w:t>Service catalogue and support model improvement</w:t>
            </w:r>
          </w:p>
        </w:tc>
        <w:tc>
          <w:tcPr>
            <w:tcW w:type="dxa" w:w="1440"/>
          </w:tcPr>
          <w:p>
            <w:r>
              <w:t>Service Excellence and User Experience</w:t>
            </w:r>
          </w:p>
        </w:tc>
        <w:tc>
          <w:tcPr>
            <w:tcW w:type="dxa" w:w="1440"/>
          </w:tcPr>
          <w:p>
            <w:r>
              <w:t>Medium</w:t>
            </w:r>
          </w:p>
        </w:tc>
        <w:tc>
          <w:tcPr>
            <w:tcW w:type="dxa" w:w="1440"/>
          </w:tcPr>
          <w:p>
            <w:r>
              <w:t>Clear services, ownership, service levels, support channels, and user expectations.</w:t>
            </w:r>
          </w:p>
        </w:tc>
        <w:tc>
          <w:tcPr>
            <w:tcW w:type="dxa" w:w="1440"/>
          </w:tcPr>
          <w:p>
            <w:r>
              <w:t>IT Service Manager</w:t>
            </w:r>
          </w:p>
        </w:tc>
        <w:tc>
          <w:tcPr>
            <w:tcW w:type="dxa" w:w="1440"/>
          </w:tcPr>
          <w:p>
            <w:r>
              <w:t>Year 1, Quarter 3-4</w:t>
            </w:r>
          </w:p>
        </w:tc>
      </w:tr>
      <w:tr>
        <w:tc>
          <w:tcPr>
            <w:tcW w:type="dxa" w:w="1440"/>
          </w:tcPr>
          <w:p>
            <w:r>
              <w:t>Disaster recovery capability uplift for critical services</w:t>
            </w:r>
          </w:p>
        </w:tc>
        <w:tc>
          <w:tcPr>
            <w:tcW w:type="dxa" w:w="1440"/>
          </w:tcPr>
          <w:p>
            <w:r>
              <w:t>Secure and Resilient Operations</w:t>
            </w:r>
          </w:p>
        </w:tc>
        <w:tc>
          <w:tcPr>
            <w:tcW w:type="dxa" w:w="1440"/>
          </w:tcPr>
          <w:p>
            <w:r>
              <w:t>High</w:t>
            </w:r>
          </w:p>
        </w:tc>
        <w:tc>
          <w:tcPr>
            <w:tcW w:type="dxa" w:w="1440"/>
          </w:tcPr>
          <w:p>
            <w:r>
              <w:t>Tested recovery arrangements aligned with business criticality.</w:t>
            </w:r>
          </w:p>
        </w:tc>
        <w:tc>
          <w:tcPr>
            <w:tcW w:type="dxa" w:w="1440"/>
          </w:tcPr>
          <w:p>
            <w:r>
              <w:t>Head of Infrastructure / Business Continuity Lead</w:t>
            </w:r>
          </w:p>
        </w:tc>
        <w:tc>
          <w:tcPr>
            <w:tcW w:type="dxa" w:w="1440"/>
          </w:tcPr>
          <w:p>
            <w:r>
              <w:t>Year 1, Quarter 3-4</w:t>
            </w:r>
          </w:p>
        </w:tc>
      </w:tr>
      <w:tr>
        <w:tc>
          <w:tcPr>
            <w:tcW w:type="dxa" w:w="1440"/>
          </w:tcPr>
          <w:p>
            <w:r>
              <w:t>Legacy system remediation and retirement wave 1</w:t>
            </w:r>
          </w:p>
        </w:tc>
        <w:tc>
          <w:tcPr>
            <w:tcW w:type="dxa" w:w="1440"/>
          </w:tcPr>
          <w:p>
            <w:r>
              <w:t>Modern Platforms and Technical Debt Reduction</w:t>
            </w:r>
          </w:p>
        </w:tc>
        <w:tc>
          <w:tcPr>
            <w:tcW w:type="dxa" w:w="1440"/>
          </w:tcPr>
          <w:p>
            <w:r>
              <w:t>High</w:t>
            </w:r>
          </w:p>
        </w:tc>
        <w:tc>
          <w:tcPr>
            <w:tcW w:type="dxa" w:w="1440"/>
          </w:tcPr>
          <w:p>
            <w:r>
              <w:t>Reduced operational risk and support cost for priority legacy systems.</w:t>
            </w:r>
          </w:p>
        </w:tc>
        <w:tc>
          <w:tcPr>
            <w:tcW w:type="dxa" w:w="1440"/>
          </w:tcPr>
          <w:p>
            <w:r>
              <w:t>Head of Applications</w:t>
            </w:r>
          </w:p>
        </w:tc>
        <w:tc>
          <w:tcPr>
            <w:tcW w:type="dxa" w:w="1440"/>
          </w:tcPr>
          <w:p>
            <w:r>
              <w:t>Year 2</w:t>
            </w:r>
          </w:p>
        </w:tc>
      </w:tr>
      <w:tr>
        <w:tc>
          <w:tcPr>
            <w:tcW w:type="dxa" w:w="1440"/>
          </w:tcPr>
          <w:p>
            <w:r>
              <w:t>Supplier governance and contract optimisation</w:t>
            </w:r>
          </w:p>
        </w:tc>
        <w:tc>
          <w:tcPr>
            <w:tcW w:type="dxa" w:w="1440"/>
          </w:tcPr>
          <w:p>
            <w:r>
              <w:t>Workforce and Sourcing Capability</w:t>
            </w:r>
          </w:p>
        </w:tc>
        <w:tc>
          <w:tcPr>
            <w:tcW w:type="dxa" w:w="1440"/>
          </w:tcPr>
          <w:p>
            <w:r>
              <w:t>Medium</w:t>
            </w:r>
          </w:p>
        </w:tc>
        <w:tc>
          <w:tcPr>
            <w:tcW w:type="dxa" w:w="1440"/>
          </w:tcPr>
          <w:p>
            <w:r>
              <w:t>Improved supplier performance, clearer obligations, and optimised technology spend.</w:t>
            </w:r>
          </w:p>
        </w:tc>
        <w:tc>
          <w:tcPr>
            <w:tcW w:type="dxa" w:w="1440"/>
          </w:tcPr>
          <w:p>
            <w:r>
              <w:t>Vendor Manager / Procurement</w:t>
            </w:r>
          </w:p>
        </w:tc>
        <w:tc>
          <w:tcPr>
            <w:tcW w:type="dxa" w:w="1440"/>
          </w:tcPr>
          <w:p>
            <w:r>
              <w:t>Year 2</w:t>
            </w:r>
          </w:p>
        </w:tc>
      </w:tr>
      <w:tr>
        <w:tc>
          <w:tcPr>
            <w:tcW w:type="dxa" w:w="1440"/>
          </w:tcPr>
          <w:p>
            <w:r>
              <w:t>Automation and self-service enablement</w:t>
            </w:r>
          </w:p>
        </w:tc>
        <w:tc>
          <w:tcPr>
            <w:tcW w:type="dxa" w:w="1440"/>
          </w:tcPr>
          <w:p>
            <w:r>
              <w:t>Service Excellence and User Experience</w:t>
            </w:r>
          </w:p>
        </w:tc>
        <w:tc>
          <w:tcPr>
            <w:tcW w:type="dxa" w:w="1440"/>
          </w:tcPr>
          <w:p>
            <w:r>
              <w:t>Medium</w:t>
            </w:r>
          </w:p>
        </w:tc>
        <w:tc>
          <w:tcPr>
            <w:tcW w:type="dxa" w:w="1440"/>
          </w:tcPr>
          <w:p>
            <w:r>
              <w:t>Reduced manual effort, faster service fulfilment, and improved user experience.</w:t>
            </w:r>
          </w:p>
        </w:tc>
        <w:tc>
          <w:tcPr>
            <w:tcW w:type="dxa" w:w="1440"/>
          </w:tcPr>
          <w:p>
            <w:r>
              <w:t>IT Service Manager</w:t>
            </w:r>
          </w:p>
        </w:tc>
        <w:tc>
          <w:tcPr>
            <w:tcW w:type="dxa" w:w="1440"/>
          </w:tcPr>
          <w:p>
            <w:r>
              <w:t>Year 2</w:t>
            </w:r>
          </w:p>
        </w:tc>
      </w:tr>
      <w:tr>
        <w:tc>
          <w:tcPr>
            <w:tcW w:type="dxa" w:w="1440"/>
          </w:tcPr>
          <w:p>
            <w:r>
              <w:t>Analytics and data platform enhancement</w:t>
            </w:r>
          </w:p>
        </w:tc>
        <w:tc>
          <w:tcPr>
            <w:tcW w:type="dxa" w:w="1440"/>
          </w:tcPr>
          <w:p>
            <w:r>
              <w:t>Data and Insight Enablement</w:t>
            </w:r>
          </w:p>
        </w:tc>
        <w:tc>
          <w:tcPr>
            <w:tcW w:type="dxa" w:w="1440"/>
          </w:tcPr>
          <w:p>
            <w:r>
              <w:t>Medium</w:t>
            </w:r>
          </w:p>
        </w:tc>
        <w:tc>
          <w:tcPr>
            <w:tcW w:type="dxa" w:w="1440"/>
          </w:tcPr>
          <w:p>
            <w:r>
              <w:t>Improved analytics capability and trusted reporting for priority business areas.</w:t>
            </w:r>
          </w:p>
        </w:tc>
        <w:tc>
          <w:tcPr>
            <w:tcW w:type="dxa" w:w="1440"/>
          </w:tcPr>
          <w:p>
            <w:r>
              <w:t>Data Lead</w:t>
            </w:r>
          </w:p>
        </w:tc>
        <w:tc>
          <w:tcPr>
            <w:tcW w:type="dxa" w:w="1440"/>
          </w:tcPr>
          <w:p>
            <w:r>
              <w:t>Year 2-3</w:t>
            </w:r>
          </w:p>
        </w:tc>
      </w:tr>
      <w:tr>
        <w:tc>
          <w:tcPr>
            <w:tcW w:type="dxa" w:w="1440"/>
          </w:tcPr>
          <w:p>
            <w:r>
              <w:t>IT workforce capability development programme</w:t>
            </w:r>
          </w:p>
        </w:tc>
        <w:tc>
          <w:tcPr>
            <w:tcW w:type="dxa" w:w="1440"/>
          </w:tcPr>
          <w:p>
            <w:r>
              <w:t>Workforce and Sourcing Capability</w:t>
            </w:r>
          </w:p>
        </w:tc>
        <w:tc>
          <w:tcPr>
            <w:tcW w:type="dxa" w:w="1440"/>
          </w:tcPr>
          <w:p>
            <w:r>
              <w:t>Medium</w:t>
            </w:r>
          </w:p>
        </w:tc>
        <w:tc>
          <w:tcPr>
            <w:tcW w:type="dxa" w:w="1440"/>
          </w:tcPr>
          <w:p>
            <w:r>
              <w:t>Skills aligned to roadmap needs, reduced key-person dependency, and improved delivery capability.</w:t>
            </w:r>
          </w:p>
        </w:tc>
        <w:tc>
          <w:tcPr>
            <w:tcW w:type="dxa" w:w="1440"/>
          </w:tcPr>
          <w:p>
            <w:r>
              <w:t>CIO / HR Business Partner</w:t>
            </w:r>
          </w:p>
        </w:tc>
        <w:tc>
          <w:tcPr>
            <w:tcW w:type="dxa" w:w="1440"/>
          </w:tcPr>
          <w:p>
            <w:r>
              <w:t>Year 1-3</w:t>
            </w:r>
          </w:p>
        </w:tc>
      </w:tr>
      <w:tr>
        <w:tc>
          <w:tcPr>
            <w:tcW w:type="dxa" w:w="1440"/>
          </w:tcPr>
          <w:p>
            <w:r>
              <w:t>Innovation evaluation and controlled pilot framework</w:t>
            </w:r>
          </w:p>
        </w:tc>
        <w:tc>
          <w:tcPr>
            <w:tcW w:type="dxa" w:w="1440"/>
          </w:tcPr>
          <w:p>
            <w:r>
              <w:t>Business Alignment and Value Delivery</w:t>
            </w:r>
          </w:p>
        </w:tc>
        <w:tc>
          <w:tcPr>
            <w:tcW w:type="dxa" w:w="1440"/>
          </w:tcPr>
          <w:p>
            <w:r>
              <w:t>Low</w:t>
            </w:r>
          </w:p>
        </w:tc>
        <w:tc>
          <w:tcPr>
            <w:tcW w:type="dxa" w:w="1440"/>
          </w:tcPr>
          <w:p>
            <w:r>
              <w:t>Safe evaluation of emerging technologies with business sponsorship and risk controls.</w:t>
            </w:r>
          </w:p>
        </w:tc>
        <w:tc>
          <w:tcPr>
            <w:tcW w:type="dxa" w:w="1440"/>
          </w:tcPr>
          <w:p>
            <w:r>
              <w:t>CIO / Enterprise Architect</w:t>
            </w:r>
          </w:p>
        </w:tc>
        <w:tc>
          <w:tcPr>
            <w:tcW w:type="dxa" w:w="1440"/>
          </w:tcPr>
          <w:p>
            <w:r>
              <w:t>Year 2-3</w:t>
            </w:r>
          </w:p>
        </w:tc>
      </w:tr>
    </w:tbl>
    <w:p>
      <w:r>
        <w:t>Outputs:</w:t>
      </w:r>
    </w:p>
    <w:p>
      <w:pPr>
        <w:pStyle w:val="ListBullet"/>
      </w:pPr>
      <w:r>
        <w:t>Prioritised initiative list.</w:t>
      </w:r>
    </w:p>
    <w:p>
      <w:pPr>
        <w:pStyle w:val="ListBullet"/>
      </w:pPr>
      <w:r>
        <w:t>Roadmap sequencing and dependency map.</w:t>
      </w:r>
    </w:p>
    <w:p>
      <w:pPr>
        <w:pStyle w:val="ListBullet"/>
      </w:pPr>
      <w:r>
        <w:t>Investment summary and funding profile.</w:t>
      </w:r>
    </w:p>
    <w:p>
      <w:pPr>
        <w:pStyle w:val="ListBullet"/>
      </w:pPr>
      <w:r>
        <w:t>Portfolio risk and capacity assessment.</w:t>
      </w:r>
    </w:p>
    <w:p>
      <w:pPr>
        <w:pStyle w:val="ListBullet"/>
      </w:pPr>
      <w:r>
        <w:t>Draft roadmap for executive review.</w:t>
      </w:r>
    </w:p>
    <w:p>
      <w:pPr>
        <w:pStyle w:val="Heading3"/>
      </w:pPr>
      <w:r>
        <w:t>Phase 5 - Approve Strategy and Roadmap</w:t>
      </w:r>
    </w:p>
    <w:p>
      <w:r>
        <w:t>Activities:</w:t>
      </w:r>
    </w:p>
    <w:p>
      <w:pPr>
        <w:pStyle w:val="ListBullet"/>
      </w:pPr>
      <w:r>
        <w:t>Validate the draft roadmap with executive leadership, business owners, finance, risk, security, procurement, and delivery stakeholders.</w:t>
      </w:r>
    </w:p>
    <w:p>
      <w:pPr>
        <w:pStyle w:val="ListBullet"/>
      </w:pPr>
      <w:r>
        <w:t>Review trade-offs between value, cost, risk, delivery capacity, and timing.</w:t>
      </w:r>
    </w:p>
    <w:p>
      <w:pPr>
        <w:pStyle w:val="ListBullet"/>
      </w:pPr>
      <w:r>
        <w:t>Confirm initiative ownership and accountability for benefits.</w:t>
      </w:r>
    </w:p>
    <w:p>
      <w:pPr>
        <w:pStyle w:val="ListBullet"/>
      </w:pPr>
      <w:r>
        <w:t>Confirm funding approach, approval thresholds, and business case requirements.</w:t>
      </w:r>
    </w:p>
    <w:p>
      <w:pPr>
        <w:pStyle w:val="ListBullet"/>
      </w:pPr>
      <w:r>
        <w:t>Confirm measures, reporting cadence, and escalation routes.</w:t>
      </w:r>
    </w:p>
    <w:p>
      <w:pPr>
        <w:pStyle w:val="ListBullet"/>
      </w:pPr>
      <w:r>
        <w:t>Document decisions, deferrals, rejected options, and conditions for approval.</w:t>
      </w:r>
    </w:p>
    <w:p>
      <w:pPr>
        <w:pStyle w:val="ListBullet"/>
      </w:pPr>
      <w:r>
        <w:t>Obtain formal approval from the authorised governance body.</w:t>
      </w:r>
    </w:p>
    <w:p>
      <w:r>
        <w:t>Outputs:</w:t>
      </w:r>
    </w:p>
    <w:p>
      <w:pPr>
        <w:pStyle w:val="ListBullet"/>
      </w:pPr>
      <w:r>
        <w:t>Approved IT Strategy &amp; Roadmap.</w:t>
      </w:r>
    </w:p>
    <w:p>
      <w:pPr>
        <w:pStyle w:val="ListBullet"/>
      </w:pPr>
      <w:r>
        <w:t>Approved strategic themes and initiative portfolio.</w:t>
      </w:r>
    </w:p>
    <w:p>
      <w:pPr>
        <w:pStyle w:val="ListBullet"/>
      </w:pPr>
      <w:r>
        <w:t>Confirmed funding and governance approach.</w:t>
      </w:r>
    </w:p>
    <w:p>
      <w:pPr>
        <w:pStyle w:val="ListBullet"/>
      </w:pPr>
      <w:r>
        <w:t>Decision log and action register.</w:t>
      </w:r>
    </w:p>
    <w:p>
      <w:pPr>
        <w:pStyle w:val="ListBullet"/>
      </w:pPr>
      <w:r>
        <w:t>Communication plan.</w:t>
      </w:r>
    </w:p>
    <w:p>
      <w:pPr>
        <w:pStyle w:val="Heading3"/>
      </w:pPr>
      <w:r>
        <w:t>Phase 6 - Execute, Monitor, and Adapt</w:t>
      </w:r>
    </w:p>
    <w:p>
      <w:r>
        <w:t>Activities:</w:t>
      </w:r>
    </w:p>
    <w:p>
      <w:pPr>
        <w:pStyle w:val="ListBullet"/>
      </w:pPr>
      <w:r>
        <w:t>Convert approved roadmap initiatives into programmes, projects, work packages, or operational improvement plans.</w:t>
      </w:r>
    </w:p>
    <w:p>
      <w:pPr>
        <w:pStyle w:val="ListBullet"/>
      </w:pPr>
      <w:r>
        <w:t>Track delivery progress, spend, risks, issues, dependencies, and benefits.</w:t>
      </w:r>
    </w:p>
    <w:p>
      <w:pPr>
        <w:pStyle w:val="ListBullet"/>
      </w:pPr>
      <w:r>
        <w:t>Report roadmap performance to executive governance forums at agreed intervals.</w:t>
      </w:r>
    </w:p>
    <w:p>
      <w:pPr>
        <w:pStyle w:val="ListBullet"/>
      </w:pPr>
      <w:r>
        <w:t>Monitor changes in enterprise priorities, risk profile, technology landscape, regulatory expectations, supplier performance, and delivery capacity.</w:t>
      </w:r>
    </w:p>
    <w:p>
      <w:pPr>
        <w:pStyle w:val="ListBullet"/>
      </w:pPr>
      <w:r>
        <w:t>Reprioritise initiatives where justified and approved.</w:t>
      </w:r>
    </w:p>
    <w:p>
      <w:pPr>
        <w:pStyle w:val="ListBullet"/>
      </w:pPr>
      <w:r>
        <w:t>Conduct post-implementation reviews for major initiatives.</w:t>
      </w:r>
    </w:p>
    <w:p>
      <w:pPr>
        <w:pStyle w:val="ListBullet"/>
      </w:pPr>
      <w:r>
        <w:t>Capture lessons learned and update the roadmap accordingly.</w:t>
      </w:r>
    </w:p>
    <w:p>
      <w:pPr>
        <w:pStyle w:val="ListBullet"/>
      </w:pPr>
      <w:r>
        <w:t>Maintain alignment with budgeting, portfolio governance, architecture governance, risk management, and service performance management.</w:t>
      </w:r>
    </w:p>
    <w:p>
      <w:r>
        <w:t>Outputs:</w:t>
      </w:r>
    </w:p>
    <w:p>
      <w:pPr>
        <w:pStyle w:val="ListBullet"/>
      </w:pPr>
      <w:r>
        <w:t>Roadmap performance dashboard.</w:t>
      </w:r>
    </w:p>
    <w:p>
      <w:pPr>
        <w:pStyle w:val="ListBullet"/>
      </w:pPr>
      <w:r>
        <w:t>Updated portfolio plan.</w:t>
      </w:r>
    </w:p>
    <w:p>
      <w:pPr>
        <w:pStyle w:val="ListBullet"/>
      </w:pPr>
      <w:r>
        <w:t>Benefits realisation reports.</w:t>
      </w:r>
    </w:p>
    <w:p>
      <w:pPr>
        <w:pStyle w:val="ListBullet"/>
      </w:pPr>
      <w:r>
        <w:t>Risk and dependency updates.</w:t>
      </w:r>
    </w:p>
    <w:p>
      <w:pPr>
        <w:pStyle w:val="ListBullet"/>
      </w:pPr>
      <w:r>
        <w:t>Approved roadmap changes.</w:t>
      </w:r>
    </w:p>
    <w:p>
      <w:pPr>
        <w:pStyle w:val="ListBullet"/>
      </w:pPr>
      <w:r>
        <w:t>Annual refreshed IT Strategy &amp; Roadmap.</w:t>
      </w:r>
    </w:p>
    <w:p>
      <w:pPr>
        <w:pStyle w:val="Heading2"/>
      </w:pPr>
      <w:r>
        <w:t>Milestones &amp; Timeline (markdown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Milestone</w:t>
            </w:r>
          </w:p>
        </w:tc>
        <w:tc>
          <w:tcPr>
            <w:tcW w:type="dxa" w:w="1440"/>
          </w:tcPr>
          <w:p>
            <w:r>
              <w:t>Description</w:t>
            </w:r>
          </w:p>
        </w:tc>
        <w:tc>
          <w:tcPr>
            <w:tcW w:type="dxa" w:w="1440"/>
          </w:tcPr>
          <w:p>
            <w:r>
              <w:t>Target Date / Period</w:t>
            </w:r>
          </w:p>
        </w:tc>
        <w:tc>
          <w:tcPr>
            <w:tcW w:type="dxa" w:w="1440"/>
          </w:tcPr>
          <w:p>
            <w:r>
              <w:t>Owner</w:t>
            </w:r>
          </w:p>
        </w:tc>
        <w:tc>
          <w:tcPr>
            <w:tcW w:type="dxa" w:w="1440"/>
          </w:tcPr>
          <w:p>
            <w:r>
              <w:t>Key Deliverables</w:t>
            </w:r>
          </w:p>
        </w:tc>
        <w:tc>
          <w:tcPr>
            <w:tcW w:type="dxa" w:w="1440"/>
          </w:tcPr>
          <w:p>
            <w:r>
              <w:t>Approval / Decision Point</w:t>
            </w:r>
          </w:p>
        </w:tc>
      </w:tr>
      <w:tr>
        <w:tc>
          <w:tcPr>
            <w:tcW w:type="dxa" w:w="1440"/>
          </w:tcPr>
          <w:p>
            <w:r>
              <w:t>Planning mobilisation complete</w:t>
            </w:r>
          </w:p>
        </w:tc>
        <w:tc>
          <w:tcPr>
            <w:tcW w:type="dxa" w:w="1440"/>
          </w:tcPr>
          <w:p>
            <w:r>
              <w:t>Confirm mandate, scope, stakeholders, planning timetable, and evidence requirements.</w:t>
            </w:r>
          </w:p>
        </w:tc>
        <w:tc>
          <w:tcPr>
            <w:tcW w:type="dxa" w:w="1440"/>
          </w:tcPr>
          <w:p>
            <w:r>
              <w:t>[Month Year]</w:t>
            </w:r>
          </w:p>
        </w:tc>
        <w:tc>
          <w:tcPr>
            <w:tcW w:type="dxa" w:w="1440"/>
          </w:tcPr>
          <w:p>
            <w:r>
              <w:t>CIO</w:t>
            </w:r>
          </w:p>
        </w:tc>
        <w:tc>
          <w:tcPr>
            <w:tcW w:type="dxa" w:w="1440"/>
          </w:tcPr>
          <w:p>
            <w:r>
              <w:t>Planning timetable, stakeholder map, assumptions log</w:t>
            </w:r>
          </w:p>
        </w:tc>
        <w:tc>
          <w:tcPr>
            <w:tcW w:type="dxa" w:w="1440"/>
          </w:tcPr>
          <w:p>
            <w:r>
              <w:t>CIO approval to commence</w:t>
            </w:r>
          </w:p>
        </w:tc>
      </w:tr>
      <w:tr>
        <w:tc>
          <w:tcPr>
            <w:tcW w:type="dxa" w:w="1440"/>
          </w:tcPr>
          <w:p>
            <w:r>
              <w:t>Enterprise strategy alignment workshop</w:t>
            </w:r>
          </w:p>
        </w:tc>
        <w:tc>
          <w:tcPr>
            <w:tcW w:type="dxa" w:w="1440"/>
          </w:tcPr>
          <w:p>
            <w:r>
              <w:t>Confirm enterprise objectives, business priorities, risk appetite, and IT implications.</w:t>
            </w:r>
          </w:p>
        </w:tc>
        <w:tc>
          <w:tcPr>
            <w:tcW w:type="dxa" w:w="1440"/>
          </w:tcPr>
          <w:p>
            <w:r>
              <w:t>[Month Year]</w:t>
            </w:r>
          </w:p>
        </w:tc>
        <w:tc>
          <w:tcPr>
            <w:tcW w:type="dxa" w:w="1440"/>
          </w:tcPr>
          <w:p>
            <w:r>
              <w:t>CIO / Strategy Lead</w:t>
            </w:r>
          </w:p>
        </w:tc>
        <w:tc>
          <w:tcPr>
            <w:tcW w:type="dxa" w:w="1440"/>
          </w:tcPr>
          <w:p>
            <w:r>
              <w:t>Confirmed business drivers and strategic priorities</w:t>
            </w:r>
          </w:p>
        </w:tc>
        <w:tc>
          <w:tcPr>
            <w:tcW w:type="dxa" w:w="1440"/>
          </w:tcPr>
          <w:p>
            <w:r>
              <w:t>Executive alignment confirmed</w:t>
            </w:r>
          </w:p>
        </w:tc>
      </w:tr>
      <w:tr>
        <w:tc>
          <w:tcPr>
            <w:tcW w:type="dxa" w:w="1440"/>
          </w:tcPr>
          <w:p>
            <w:r>
              <w:t>Current-state assessment complete</w:t>
            </w:r>
          </w:p>
        </w:tc>
        <w:tc>
          <w:tcPr>
            <w:tcW w:type="dxa" w:w="1440"/>
          </w:tcPr>
          <w:p>
            <w:r>
              <w:t>Complete review of IT services, applications, infrastructure, cyber posture, data, suppliers, spend, and workforce.</w:t>
            </w:r>
          </w:p>
        </w:tc>
        <w:tc>
          <w:tcPr>
            <w:tcW w:type="dxa" w:w="1440"/>
          </w:tcPr>
          <w:p>
            <w:r>
              <w:t>[Month Year]</w:t>
            </w:r>
          </w:p>
        </w:tc>
        <w:tc>
          <w:tcPr>
            <w:tcW w:type="dxa" w:w="1440"/>
          </w:tcPr>
          <w:p>
            <w:r>
              <w:t>Enterprise Architect / IT Leadership Team</w:t>
            </w:r>
          </w:p>
        </w:tc>
        <w:tc>
          <w:tcPr>
            <w:tcW w:type="dxa" w:w="1440"/>
          </w:tcPr>
          <w:p>
            <w:r>
              <w:t>Current-state assessment, heat maps, key risks and opportunities</w:t>
            </w:r>
          </w:p>
        </w:tc>
        <w:tc>
          <w:tcPr>
            <w:tcW w:type="dxa" w:w="1440"/>
          </w:tcPr>
          <w:p>
            <w:r>
              <w:t>IT leadership review</w:t>
            </w:r>
          </w:p>
        </w:tc>
      </w:tr>
      <w:tr>
        <w:tc>
          <w:tcPr>
            <w:tcW w:type="dxa" w:w="1440"/>
          </w:tcPr>
          <w:p>
            <w:r>
              <w:t>Stakeholder needs assessment complete</w:t>
            </w:r>
          </w:p>
        </w:tc>
        <w:tc>
          <w:tcPr>
            <w:tcW w:type="dxa" w:w="1440"/>
          </w:tcPr>
          <w:p>
            <w:r>
              <w:t>Capture business unit priorities, pain points, demand, and expectations.</w:t>
            </w:r>
          </w:p>
        </w:tc>
        <w:tc>
          <w:tcPr>
            <w:tcW w:type="dxa" w:w="1440"/>
          </w:tcPr>
          <w:p>
            <w:r>
              <w:t>[Month Year]</w:t>
            </w:r>
          </w:p>
        </w:tc>
        <w:tc>
          <w:tcPr>
            <w:tcW w:type="dxa" w:w="1440"/>
          </w:tcPr>
          <w:p>
            <w:r>
              <w:t>Business Relationship Manager</w:t>
            </w:r>
          </w:p>
        </w:tc>
        <w:tc>
          <w:tcPr>
            <w:tcW w:type="dxa" w:w="1440"/>
          </w:tcPr>
          <w:p>
            <w:r>
              <w:t>Stakeholder findings summary, demand themes</w:t>
            </w:r>
          </w:p>
        </w:tc>
        <w:tc>
          <w:tcPr>
            <w:tcW w:type="dxa" w:w="1440"/>
          </w:tcPr>
          <w:p>
            <w:r>
              <w:t>Business sponsor validation</w:t>
            </w:r>
          </w:p>
        </w:tc>
      </w:tr>
      <w:tr>
        <w:tc>
          <w:tcPr>
            <w:tcW w:type="dxa" w:w="1440"/>
          </w:tcPr>
          <w:p>
            <w:r>
              <w:t>Target-state definition complete</w:t>
            </w:r>
          </w:p>
        </w:tc>
        <w:tc>
          <w:tcPr>
            <w:tcW w:type="dxa" w:w="1440"/>
          </w:tcPr>
          <w:p>
            <w:r>
              <w:t>Define desired IT capabilities, operating model, architecture principles, and strategic themes.</w:t>
            </w:r>
          </w:p>
        </w:tc>
        <w:tc>
          <w:tcPr>
            <w:tcW w:type="dxa" w:w="1440"/>
          </w:tcPr>
          <w:p>
            <w:r>
              <w:t>[Month Year]</w:t>
            </w:r>
          </w:p>
        </w:tc>
        <w:tc>
          <w:tcPr>
            <w:tcW w:type="dxa" w:w="1440"/>
          </w:tcPr>
          <w:p>
            <w:r>
              <w:t>CIO / Enterprise Architect</w:t>
            </w:r>
          </w:p>
        </w:tc>
        <w:tc>
          <w:tcPr>
            <w:tcW w:type="dxa" w:w="1440"/>
          </w:tcPr>
          <w:p>
            <w:r>
              <w:t>Target-state model, strategic themes, guiding principles</w:t>
            </w:r>
          </w:p>
        </w:tc>
        <w:tc>
          <w:tcPr>
            <w:tcW w:type="dxa" w:w="1440"/>
          </w:tcPr>
          <w:p>
            <w:r>
              <w:t>Executive review</w:t>
            </w:r>
          </w:p>
        </w:tc>
      </w:tr>
      <w:tr>
        <w:tc>
          <w:tcPr>
            <w:tcW w:type="dxa" w:w="1440"/>
          </w:tcPr>
          <w:p>
            <w:r>
              <w:t>Candidate initiatives identified</w:t>
            </w:r>
          </w:p>
        </w:tc>
        <w:tc>
          <w:tcPr>
            <w:tcW w:type="dxa" w:w="1440"/>
          </w:tcPr>
          <w:p>
            <w:r>
              <w:t>Convert gaps and opportunities into documented initiatives with owners and expected outcomes.</w:t>
            </w:r>
          </w:p>
        </w:tc>
        <w:tc>
          <w:tcPr>
            <w:tcW w:type="dxa" w:w="1440"/>
          </w:tcPr>
          <w:p>
            <w:r>
              <w:t>[Month Year]</w:t>
            </w:r>
          </w:p>
        </w:tc>
        <w:tc>
          <w:tcPr>
            <w:tcW w:type="dxa" w:w="1440"/>
          </w:tcPr>
          <w:p>
            <w:r>
              <w:t>Portfolio Manager</w:t>
            </w:r>
          </w:p>
        </w:tc>
        <w:tc>
          <w:tcPr>
            <w:tcW w:type="dxa" w:w="1440"/>
          </w:tcPr>
          <w:p>
            <w:r>
              <w:t>Candidate initiative register</w:t>
            </w:r>
          </w:p>
        </w:tc>
        <w:tc>
          <w:tcPr>
            <w:tcW w:type="dxa" w:w="1440"/>
          </w:tcPr>
          <w:p>
            <w:r>
              <w:t>IT leadership review</w:t>
            </w:r>
          </w:p>
        </w:tc>
      </w:tr>
      <w:tr>
        <w:tc>
          <w:tcPr>
            <w:tcW w:type="dxa" w:w="1440"/>
          </w:tcPr>
          <w:p>
            <w:r>
              <w:t>Initiative prioritisation complete</w:t>
            </w:r>
          </w:p>
        </w:tc>
        <w:tc>
          <w:tcPr>
            <w:tcW w:type="dxa" w:w="1440"/>
          </w:tcPr>
          <w:p>
            <w:r>
              <w:t>Score initiatives against value, risk, mandatory need, feasibility, dependencies, and timing.</w:t>
            </w:r>
          </w:p>
        </w:tc>
        <w:tc>
          <w:tcPr>
            <w:tcW w:type="dxa" w:w="1440"/>
          </w:tcPr>
          <w:p>
            <w:r>
              <w:t>[Month Year]</w:t>
            </w:r>
          </w:p>
        </w:tc>
        <w:tc>
          <w:tcPr>
            <w:tcW w:type="dxa" w:w="1440"/>
          </w:tcPr>
          <w:p>
            <w:r>
              <w:t>Portfolio Manager / Finance Partner</w:t>
            </w:r>
          </w:p>
        </w:tc>
        <w:tc>
          <w:tcPr>
            <w:tcW w:type="dxa" w:w="1440"/>
          </w:tcPr>
          <w:p>
            <w:r>
              <w:t>Prioritised initiative list, scoring record</w:t>
            </w:r>
          </w:p>
        </w:tc>
        <w:tc>
          <w:tcPr>
            <w:tcW w:type="dxa" w:w="1440"/>
          </w:tcPr>
          <w:p>
            <w:r>
              <w:t>Portfolio governance review</w:t>
            </w:r>
          </w:p>
        </w:tc>
      </w:tr>
      <w:tr>
        <w:tc>
          <w:tcPr>
            <w:tcW w:type="dxa" w:w="1440"/>
          </w:tcPr>
          <w:p>
            <w:r>
              <w:t>Draft roadmap developed</w:t>
            </w:r>
          </w:p>
        </w:tc>
        <w:tc>
          <w:tcPr>
            <w:tcW w:type="dxa" w:w="1440"/>
          </w:tcPr>
          <w:p>
            <w:r>
              <w:t>Develop sequenced roadmap with timelines, dependencies, capacity view, and funding assumptions.</w:t>
            </w:r>
          </w:p>
        </w:tc>
        <w:tc>
          <w:tcPr>
            <w:tcW w:type="dxa" w:w="1440"/>
          </w:tcPr>
          <w:p>
            <w:r>
              <w:t>[Month Year]</w:t>
            </w:r>
          </w:p>
        </w:tc>
        <w:tc>
          <w:tcPr>
            <w:tcW w:type="dxa" w:w="1440"/>
          </w:tcPr>
          <w:p>
            <w:r>
              <w:t>CIO / Portfolio Manager</w:t>
            </w:r>
          </w:p>
        </w:tc>
        <w:tc>
          <w:tcPr>
            <w:tcW w:type="dxa" w:w="1440"/>
          </w:tcPr>
          <w:p>
            <w:r>
              <w:t>Draft IT roadmap, dependency map, investment summary</w:t>
            </w:r>
          </w:p>
        </w:tc>
        <w:tc>
          <w:tcPr>
            <w:tcW w:type="dxa" w:w="1440"/>
          </w:tcPr>
          <w:p>
            <w:r>
              <w:t>Executive review</w:t>
            </w:r>
          </w:p>
        </w:tc>
      </w:tr>
      <w:tr>
        <w:tc>
          <w:tcPr>
            <w:tcW w:type="dxa" w:w="1440"/>
          </w:tcPr>
          <w:p>
            <w:r>
              <w:t>Financial and capacity review complete</w:t>
            </w:r>
          </w:p>
        </w:tc>
        <w:tc>
          <w:tcPr>
            <w:tcW w:type="dxa" w:w="1440"/>
          </w:tcPr>
          <w:p>
            <w:r>
              <w:t>Validate affordability, resource capacity, sourcing needs, and budget alignment.</w:t>
            </w:r>
          </w:p>
        </w:tc>
        <w:tc>
          <w:tcPr>
            <w:tcW w:type="dxa" w:w="1440"/>
          </w:tcPr>
          <w:p>
            <w:r>
              <w:t>[Month Year]</w:t>
            </w:r>
          </w:p>
        </w:tc>
        <w:tc>
          <w:tcPr>
            <w:tcW w:type="dxa" w:w="1440"/>
          </w:tcPr>
          <w:p>
            <w:r>
              <w:t>CFO / CIO</w:t>
            </w:r>
          </w:p>
        </w:tc>
        <w:tc>
          <w:tcPr>
            <w:tcW w:type="dxa" w:w="1440"/>
          </w:tcPr>
          <w:p>
            <w:r>
              <w:t>Funding profile, resource plan, capacity constraints</w:t>
            </w:r>
          </w:p>
        </w:tc>
        <w:tc>
          <w:tcPr>
            <w:tcW w:type="dxa" w:w="1440"/>
          </w:tcPr>
          <w:p>
            <w:r>
              <w:t>Budget planning decision</w:t>
            </w:r>
          </w:p>
        </w:tc>
      </w:tr>
      <w:tr>
        <w:tc>
          <w:tcPr>
            <w:tcW w:type="dxa" w:w="1440"/>
          </w:tcPr>
          <w:p>
            <w:r>
              <w:t>Risk and security review complete</w:t>
            </w:r>
          </w:p>
        </w:tc>
        <w:tc>
          <w:tcPr>
            <w:tcW w:type="dxa" w:w="1440"/>
          </w:tcPr>
          <w:p>
            <w:r>
              <w:t>Confirm roadmap addresses material technology, cyber, continuity, supplier, and compliance risks.</w:t>
            </w:r>
          </w:p>
        </w:tc>
        <w:tc>
          <w:tcPr>
            <w:tcW w:type="dxa" w:w="1440"/>
          </w:tcPr>
          <w:p>
            <w:r>
              <w:t>[Month Year]</w:t>
            </w:r>
          </w:p>
        </w:tc>
        <w:tc>
          <w:tcPr>
            <w:tcW w:type="dxa" w:w="1440"/>
          </w:tcPr>
          <w:p>
            <w:r>
              <w:t>CISO / IT Risk Manager</w:t>
            </w:r>
          </w:p>
        </w:tc>
        <w:tc>
          <w:tcPr>
            <w:tcW w:type="dxa" w:w="1440"/>
          </w:tcPr>
          <w:p>
            <w:r>
              <w:t>Risk review summary, required risk treatments</w:t>
            </w:r>
          </w:p>
        </w:tc>
        <w:tc>
          <w:tcPr>
            <w:tcW w:type="dxa" w:w="1440"/>
          </w:tcPr>
          <w:p>
            <w:r>
              <w:t>Risk acceptance or remediation decision</w:t>
            </w:r>
          </w:p>
        </w:tc>
      </w:tr>
      <w:tr>
        <w:tc>
          <w:tcPr>
            <w:tcW w:type="dxa" w:w="1440"/>
          </w:tcPr>
          <w:p>
            <w:r>
              <w:t>Final roadmap approval</w:t>
            </w:r>
          </w:p>
        </w:tc>
        <w:tc>
          <w:tcPr>
            <w:tcW w:type="dxa" w:w="1440"/>
          </w:tcPr>
          <w:p>
            <w:r>
              <w:t>Obtain formal approval of strategic themes, initiatives, funding approach, and governance reporting.</w:t>
            </w:r>
          </w:p>
        </w:tc>
        <w:tc>
          <w:tcPr>
            <w:tcW w:type="dxa" w:w="1440"/>
          </w:tcPr>
          <w:p>
            <w:r>
              <w:t>[Month Year]</w:t>
            </w:r>
          </w:p>
        </w:tc>
        <w:tc>
          <w:tcPr>
            <w:tcW w:type="dxa" w:w="1440"/>
          </w:tcPr>
          <w:p>
            <w:r>
              <w:t>Executive Committee / IT Steering Committee</w:t>
            </w:r>
          </w:p>
        </w:tc>
        <w:tc>
          <w:tcPr>
            <w:tcW w:type="dxa" w:w="1440"/>
          </w:tcPr>
          <w:p>
            <w:r>
              <w:t>Approved IT Strategy &amp; Roadmap</w:t>
            </w:r>
          </w:p>
        </w:tc>
        <w:tc>
          <w:tcPr>
            <w:tcW w:type="dxa" w:w="1440"/>
          </w:tcPr>
          <w:p>
            <w:r>
              <w:t>Formal approval recorded</w:t>
            </w:r>
          </w:p>
        </w:tc>
      </w:tr>
      <w:tr>
        <w:tc>
          <w:tcPr>
            <w:tcW w:type="dxa" w:w="1440"/>
          </w:tcPr>
          <w:p>
            <w:r>
              <w:t>Communication and mobilisation</w:t>
            </w:r>
          </w:p>
        </w:tc>
        <w:tc>
          <w:tcPr>
            <w:tcW w:type="dxa" w:w="1440"/>
          </w:tcPr>
          <w:p>
            <w:r>
              <w:t>Communicate roadmap to stakeholders and transition initiatives into delivery planning.</w:t>
            </w:r>
          </w:p>
        </w:tc>
        <w:tc>
          <w:tcPr>
            <w:tcW w:type="dxa" w:w="1440"/>
          </w:tcPr>
          <w:p>
            <w:r>
              <w:t>[Month Year]</w:t>
            </w:r>
          </w:p>
        </w:tc>
        <w:tc>
          <w:tcPr>
            <w:tcW w:type="dxa" w:w="1440"/>
          </w:tcPr>
          <w:p>
            <w:r>
              <w:t>CIO / Communications Lead</w:t>
            </w:r>
          </w:p>
        </w:tc>
        <w:tc>
          <w:tcPr>
            <w:tcW w:type="dxa" w:w="1440"/>
          </w:tcPr>
          <w:p>
            <w:r>
              <w:t>Communications pack, delivery mobilisation plan</w:t>
            </w:r>
          </w:p>
        </w:tc>
        <w:tc>
          <w:tcPr>
            <w:tcW w:type="dxa" w:w="1440"/>
          </w:tcPr>
          <w:p>
            <w:r>
              <w:t>Go-to-execution decision</w:t>
            </w:r>
          </w:p>
        </w:tc>
      </w:tr>
      <w:tr>
        <w:tc>
          <w:tcPr>
            <w:tcW w:type="dxa" w:w="1440"/>
          </w:tcPr>
          <w:p>
            <w:r>
              <w:t>Quarterly roadmap review 1</w:t>
            </w:r>
          </w:p>
        </w:tc>
        <w:tc>
          <w:tcPr>
            <w:tcW w:type="dxa" w:w="1440"/>
          </w:tcPr>
          <w:p>
            <w:r>
              <w:t>Review progress, risks, benefits, spend, dependencies, and required adjustments.</w:t>
            </w:r>
          </w:p>
        </w:tc>
        <w:tc>
          <w:tcPr>
            <w:tcW w:type="dxa" w:w="1440"/>
          </w:tcPr>
          <w:p>
            <w:r>
              <w:t>[Quarter Year]</w:t>
            </w:r>
          </w:p>
        </w:tc>
        <w:tc>
          <w:tcPr>
            <w:tcW w:type="dxa" w:w="1440"/>
          </w:tcPr>
          <w:p>
            <w:r>
              <w:t>CIO / Portfolio Manager</w:t>
            </w:r>
          </w:p>
        </w:tc>
        <w:tc>
          <w:tcPr>
            <w:tcW w:type="dxa" w:w="1440"/>
          </w:tcPr>
          <w:p>
            <w:r>
              <w:t>Roadmap dashboard, decisions, updated actions</w:t>
            </w:r>
          </w:p>
        </w:tc>
        <w:tc>
          <w:tcPr>
            <w:tcW w:type="dxa" w:w="1440"/>
          </w:tcPr>
          <w:p>
            <w:r>
              <w:t>Steering committee decisions</w:t>
            </w:r>
          </w:p>
        </w:tc>
      </w:tr>
      <w:tr>
        <w:tc>
          <w:tcPr>
            <w:tcW w:type="dxa" w:w="1440"/>
          </w:tcPr>
          <w:p>
            <w:r>
              <w:t>Quarterly roadmap review 2</w:t>
            </w:r>
          </w:p>
        </w:tc>
        <w:tc>
          <w:tcPr>
            <w:tcW w:type="dxa" w:w="1440"/>
          </w:tcPr>
          <w:p>
            <w:r>
              <w:t>Continue governance oversight and approve reprioritisation if needed.</w:t>
            </w:r>
          </w:p>
        </w:tc>
        <w:tc>
          <w:tcPr>
            <w:tcW w:type="dxa" w:w="1440"/>
          </w:tcPr>
          <w:p>
            <w:r>
              <w:t>[Quarter Year]</w:t>
            </w:r>
          </w:p>
        </w:tc>
        <w:tc>
          <w:tcPr>
            <w:tcW w:type="dxa" w:w="1440"/>
          </w:tcPr>
          <w:p>
            <w:r>
              <w:t>CIO / Portfolio Manager</w:t>
            </w:r>
          </w:p>
        </w:tc>
        <w:tc>
          <w:tcPr>
            <w:tcW w:type="dxa" w:w="1440"/>
          </w:tcPr>
          <w:p>
            <w:r>
              <w:t>Updated roadmap status and dependency view</w:t>
            </w:r>
          </w:p>
        </w:tc>
        <w:tc>
          <w:tcPr>
            <w:tcW w:type="dxa" w:w="1440"/>
          </w:tcPr>
          <w:p>
            <w:r>
              <w:t>Steering committee decisions</w:t>
            </w:r>
          </w:p>
        </w:tc>
      </w:tr>
      <w:tr>
        <w:tc>
          <w:tcPr>
            <w:tcW w:type="dxa" w:w="1440"/>
          </w:tcPr>
          <w:p>
            <w:r>
              <w:t>Annual strategy refresh</w:t>
            </w:r>
          </w:p>
        </w:tc>
        <w:tc>
          <w:tcPr>
            <w:tcW w:type="dxa" w:w="1440"/>
          </w:tcPr>
          <w:p>
            <w:r>
              <w:t>Reassess enterprise alignment, current state, roadmap progress, and planning assumptions.</w:t>
            </w:r>
          </w:p>
        </w:tc>
        <w:tc>
          <w:tcPr>
            <w:tcW w:type="dxa" w:w="1440"/>
          </w:tcPr>
          <w:p>
            <w:r>
              <w:t>[Month Year]</w:t>
            </w:r>
          </w:p>
        </w:tc>
        <w:tc>
          <w:tcPr>
            <w:tcW w:type="dxa" w:w="1440"/>
          </w:tcPr>
          <w:p>
            <w:r>
              <w:t>CIO</w:t>
            </w:r>
          </w:p>
        </w:tc>
        <w:tc>
          <w:tcPr>
            <w:tcW w:type="dxa" w:w="1440"/>
          </w:tcPr>
          <w:p>
            <w:r>
              <w:t>Refreshed IT strategy and roadmap</w:t>
            </w:r>
          </w:p>
        </w:tc>
        <w:tc>
          <w:tcPr>
            <w:tcW w:type="dxa" w:w="1440"/>
          </w:tcPr>
          <w:p>
            <w:r>
              <w:t>Executive approval</w:t>
            </w:r>
          </w:p>
        </w:tc>
      </w:tr>
    </w:tbl>
    <w:p>
      <w:r>
        <w:t>Indicative roadmap by planning horizon: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Roadmap Horizon</w:t>
            </w:r>
          </w:p>
        </w:tc>
        <w:tc>
          <w:tcPr>
            <w:tcW w:type="dxa" w:w="2160"/>
          </w:tcPr>
          <w:p>
            <w:r>
              <w:t>Focus</w:t>
            </w:r>
          </w:p>
        </w:tc>
        <w:tc>
          <w:tcPr>
            <w:tcW w:type="dxa" w:w="2160"/>
          </w:tcPr>
          <w:p>
            <w:r>
              <w:t>Typical Activities</w:t>
            </w:r>
          </w:p>
        </w:tc>
        <w:tc>
          <w:tcPr>
            <w:tcW w:type="dxa" w:w="2160"/>
          </w:tcPr>
          <w:p>
            <w:r>
              <w:t>Expected Outcomes</w:t>
            </w:r>
          </w:p>
        </w:tc>
      </w:tr>
      <w:tr>
        <w:tc>
          <w:tcPr>
            <w:tcW w:type="dxa" w:w="2160"/>
          </w:tcPr>
          <w:p>
            <w:r>
              <w:t>First 90 days</w:t>
            </w:r>
          </w:p>
        </w:tc>
        <w:tc>
          <w:tcPr>
            <w:tcW w:type="dxa" w:w="2160"/>
          </w:tcPr>
          <w:p>
            <w:r>
              <w:t>Establish control and visibility</w:t>
            </w:r>
          </w:p>
        </w:tc>
        <w:tc>
          <w:tcPr>
            <w:tcW w:type="dxa" w:w="2160"/>
          </w:tcPr>
          <w:p>
            <w:r>
              <w:t>Mobilise governance, validate current state, baseline portfolio, identify urgent risks, confirm quick wins.</w:t>
            </w:r>
          </w:p>
        </w:tc>
        <w:tc>
          <w:tcPr>
            <w:tcW w:type="dxa" w:w="2160"/>
          </w:tcPr>
          <w:p>
            <w:r>
              <w:t>Clear priorities, improved transparency, early risk reduction actions.</w:t>
            </w:r>
          </w:p>
        </w:tc>
      </w:tr>
      <w:tr>
        <w:tc>
          <w:tcPr>
            <w:tcW w:type="dxa" w:w="2160"/>
          </w:tcPr>
          <w:p>
            <w:r>
              <w:t>Months 4-12</w:t>
            </w:r>
          </w:p>
        </w:tc>
        <w:tc>
          <w:tcPr>
            <w:tcW w:type="dxa" w:w="2160"/>
          </w:tcPr>
          <w:p>
            <w:r>
              <w:t>Build foundations</w:t>
            </w:r>
          </w:p>
        </w:tc>
        <w:tc>
          <w:tcPr>
            <w:tcW w:type="dxa" w:w="2160"/>
          </w:tcPr>
          <w:p>
            <w:r>
              <w:t>Implement portfolio governance, service improvements, identity enhancements, lifecycle risk visibility, application baseline, disaster recovery uplift planning.</w:t>
            </w:r>
          </w:p>
        </w:tc>
        <w:tc>
          <w:tcPr>
            <w:tcW w:type="dxa" w:w="2160"/>
          </w:tcPr>
          <w:p>
            <w:r>
              <w:t>Stronger governance, reduced unmanaged risk, better service performance, approved investment pipeline.</w:t>
            </w:r>
          </w:p>
        </w:tc>
      </w:tr>
      <w:tr>
        <w:tc>
          <w:tcPr>
            <w:tcW w:type="dxa" w:w="2160"/>
          </w:tcPr>
          <w:p>
            <w:r>
              <w:t>Year 2</w:t>
            </w:r>
          </w:p>
        </w:tc>
        <w:tc>
          <w:tcPr>
            <w:tcW w:type="dxa" w:w="2160"/>
          </w:tcPr>
          <w:p>
            <w:r>
              <w:t>Modernise and optimise</w:t>
            </w:r>
          </w:p>
        </w:tc>
        <w:tc>
          <w:tcPr>
            <w:tcW w:type="dxa" w:w="2160"/>
          </w:tcPr>
          <w:p>
            <w:r>
              <w:t>Execute legacy remediation, cloud and infrastructure improvements, supplier optimisation, data ownership, automation, reporting rationalisation.</w:t>
            </w:r>
          </w:p>
        </w:tc>
        <w:tc>
          <w:tcPr>
            <w:tcW w:type="dxa" w:w="2160"/>
          </w:tcPr>
          <w:p>
            <w:r>
              <w:t>Reduced technical debt, improved resilience, better cost control, more effective data use.</w:t>
            </w:r>
          </w:p>
        </w:tc>
      </w:tr>
      <w:tr>
        <w:tc>
          <w:tcPr>
            <w:tcW w:type="dxa" w:w="2160"/>
          </w:tcPr>
          <w:p>
            <w:r>
              <w:t>Year 3</w:t>
            </w:r>
          </w:p>
        </w:tc>
        <w:tc>
          <w:tcPr>
            <w:tcW w:type="dxa" w:w="2160"/>
          </w:tcPr>
          <w:p>
            <w:r>
              <w:t>Transform and mature</w:t>
            </w:r>
          </w:p>
        </w:tc>
        <w:tc>
          <w:tcPr>
            <w:tcW w:type="dxa" w:w="2160"/>
          </w:tcPr>
          <w:p>
            <w:r>
              <w:t>Scale analytics, improve digital capabilities, embed continuous improvement, advance automation, refine sourcing and workforce capabilities.</w:t>
            </w:r>
          </w:p>
        </w:tc>
        <w:tc>
          <w:tcPr>
            <w:tcW w:type="dxa" w:w="2160"/>
          </w:tcPr>
          <w:p>
            <w:r>
              <w:t>Increased agility, stronger value delivery, mature operating model, improved innovation capacity.</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Governing Body</w:t>
            </w:r>
          </w:p>
        </w:tc>
        <w:tc>
          <w:tcPr>
            <w:tcW w:type="dxa" w:w="4320"/>
          </w:tcPr>
          <w:p>
            <w:r>
              <w:t>Provide oversight of technology strategy where it affects enterprise objectives, risk, resilience, investment, and stakeholder value. Challenge whether the roadmap is realistic, funded, and aligned with organisational priorities.</w:t>
            </w:r>
          </w:p>
        </w:tc>
      </w:tr>
      <w:tr>
        <w:tc>
          <w:tcPr>
            <w:tcW w:type="dxa" w:w="4320"/>
          </w:tcPr>
          <w:p>
            <w:r>
              <w:t>Executive Committee</w:t>
            </w:r>
          </w:p>
        </w:tc>
        <w:tc>
          <w:tcPr>
            <w:tcW w:type="dxa" w:w="4320"/>
          </w:tcPr>
          <w:p>
            <w:r>
              <w:t>Approve the IT strategic direction, major investment priorities, risk trade-offs, and material roadmap changes. Resolve cross-functional conflicts affecting delivery.</w:t>
            </w:r>
          </w:p>
        </w:tc>
      </w:tr>
      <w:tr>
        <w:tc>
          <w:tcPr>
            <w:tcW w:type="dxa" w:w="4320"/>
          </w:tcPr>
          <w:p>
            <w:r>
              <w:t>Chief Executive Officer</w:t>
            </w:r>
          </w:p>
        </w:tc>
        <w:tc>
          <w:tcPr>
            <w:tcW w:type="dxa" w:w="4320"/>
          </w:tcPr>
          <w:p>
            <w:r>
              <w:t>Ensure IT strategy supports the overall enterprise direction and that executive leaders provide the sponsorship required for technology-enabled change.</w:t>
            </w:r>
          </w:p>
        </w:tc>
      </w:tr>
      <w:tr>
        <w:tc>
          <w:tcPr>
            <w:tcW w:type="dxa" w:w="4320"/>
          </w:tcPr>
          <w:p>
            <w:r>
              <w:t>Chief Information Officer</w:t>
            </w:r>
          </w:p>
        </w:tc>
        <w:tc>
          <w:tcPr>
            <w:tcW w:type="dxa" w:w="4320"/>
          </w:tcPr>
          <w:p>
            <w:r>
              <w:t>Own this plan. Lead development, approval, execution oversight, stakeholder alignment, performance reporting, and annual refresh of the IT strategy and roadmap.</w:t>
            </w:r>
          </w:p>
        </w:tc>
      </w:tr>
      <w:tr>
        <w:tc>
          <w:tcPr>
            <w:tcW w:type="dxa" w:w="4320"/>
          </w:tcPr>
          <w:p>
            <w:r>
              <w:t>Chief Financial Officer</w:t>
            </w:r>
          </w:p>
        </w:tc>
        <w:tc>
          <w:tcPr>
            <w:tcW w:type="dxa" w:w="4320"/>
          </w:tcPr>
          <w:p>
            <w:r>
              <w:t>Validate affordability, funding approach, investment cases, cost assumptions, benefits estimates, and financial performance reporting.</w:t>
            </w:r>
          </w:p>
        </w:tc>
      </w:tr>
      <w:tr>
        <w:tc>
          <w:tcPr>
            <w:tcW w:type="dxa" w:w="4320"/>
          </w:tcPr>
          <w:p>
            <w:r>
              <w:t>Chief Risk Officer</w:t>
            </w:r>
          </w:p>
        </w:tc>
        <w:tc>
          <w:tcPr>
            <w:tcW w:type="dxa" w:w="4320"/>
          </w:tcPr>
          <w:p>
            <w:r>
              <w:t>Confirm that technology risk considerations are appropriately reflected in prioritisation, risk acceptance, remediation, and reporting.</w:t>
            </w:r>
          </w:p>
        </w:tc>
      </w:tr>
      <w:tr>
        <w:tc>
          <w:tcPr>
            <w:tcW w:type="dxa" w:w="4320"/>
          </w:tcPr>
          <w:p>
            <w:r>
              <w:t>Chief Information Security Officer</w:t>
            </w:r>
          </w:p>
        </w:tc>
        <w:tc>
          <w:tcPr>
            <w:tcW w:type="dxa" w:w="4320"/>
          </w:tcPr>
          <w:p>
            <w:r>
              <w:t>Ensure cybersecurity, identity, vulnerability management, incident response, resilience, and security architecture priorities are represented and monitored.</w:t>
            </w:r>
          </w:p>
        </w:tc>
      </w:tr>
      <w:tr>
        <w:tc>
          <w:tcPr>
            <w:tcW w:type="dxa" w:w="4320"/>
          </w:tcPr>
          <w:p>
            <w:r>
              <w:t>Chief Data Officer / Data Lead</w:t>
            </w:r>
          </w:p>
        </w:tc>
        <w:tc>
          <w:tcPr>
            <w:tcW w:type="dxa" w:w="4320"/>
          </w:tcPr>
          <w:p>
            <w:r>
              <w:t>Define data-related strategic priorities, data ownership requirements, analytics roadmap, reporting rationalisation, and data quality improvement needs.</w:t>
            </w:r>
          </w:p>
        </w:tc>
      </w:tr>
      <w:tr>
        <w:tc>
          <w:tcPr>
            <w:tcW w:type="dxa" w:w="4320"/>
          </w:tcPr>
          <w:p>
            <w:r>
              <w:t>Enterprise Architect</w:t>
            </w:r>
          </w:p>
        </w:tc>
        <w:tc>
          <w:tcPr>
            <w:tcW w:type="dxa" w:w="4320"/>
          </w:tcPr>
          <w:p>
            <w:r>
              <w:t>Maintain target architecture direction, technology principles, standards, dependency mapping, solution alignment, and technical debt analysis.</w:t>
            </w:r>
          </w:p>
        </w:tc>
      </w:tr>
      <w:tr>
        <w:tc>
          <w:tcPr>
            <w:tcW w:type="dxa" w:w="4320"/>
          </w:tcPr>
          <w:p>
            <w:r>
              <w:t>Portfolio Manager</w:t>
            </w:r>
          </w:p>
        </w:tc>
        <w:tc>
          <w:tcPr>
            <w:tcW w:type="dxa" w:w="4320"/>
          </w:tcPr>
          <w:p>
            <w:r>
              <w:t>Maintain initiative register, prioritisation model, roadmap sequencing, dependency tracking, delivery reporting, and change control for the roadmap.</w:t>
            </w:r>
          </w:p>
        </w:tc>
      </w:tr>
      <w:tr>
        <w:tc>
          <w:tcPr>
            <w:tcW w:type="dxa" w:w="4320"/>
          </w:tcPr>
          <w:p>
            <w:r>
              <w:t>Programme and Project Managers</w:t>
            </w:r>
          </w:p>
        </w:tc>
        <w:tc>
          <w:tcPr>
            <w:tcW w:type="dxa" w:w="4320"/>
          </w:tcPr>
          <w:p>
            <w:r>
              <w:t>Convert approved initiatives into delivery plans, manage execution, control risks and issues, report progress, and support benefits tracking.</w:t>
            </w:r>
          </w:p>
        </w:tc>
      </w:tr>
      <w:tr>
        <w:tc>
          <w:tcPr>
            <w:tcW w:type="dxa" w:w="4320"/>
          </w:tcPr>
          <w:p>
            <w:r>
              <w:t>Business Unit Executives</w:t>
            </w:r>
          </w:p>
        </w:tc>
        <w:tc>
          <w:tcPr>
            <w:tcW w:type="dxa" w:w="4320"/>
          </w:tcPr>
          <w:p>
            <w:r>
              <w:t>Define business priorities, sponsor relevant initiatives, assign accountable product or process owners, approve business readiness plans, and confirm benefits realisation.</w:t>
            </w:r>
          </w:p>
        </w:tc>
      </w:tr>
      <w:tr>
        <w:tc>
          <w:tcPr>
            <w:tcW w:type="dxa" w:w="4320"/>
          </w:tcPr>
          <w:p>
            <w:r>
              <w:t>Product Owners / Process Owners</w:t>
            </w:r>
          </w:p>
        </w:tc>
        <w:tc>
          <w:tcPr>
            <w:tcW w:type="dxa" w:w="4320"/>
          </w:tcPr>
          <w:p>
            <w:r>
              <w:t>Provide business requirements, make timely decisions, support user adoption, validate deliverables, and own operational benefits.</w:t>
            </w:r>
          </w:p>
        </w:tc>
      </w:tr>
      <w:tr>
        <w:tc>
          <w:tcPr>
            <w:tcW w:type="dxa" w:w="4320"/>
          </w:tcPr>
          <w:p>
            <w:r>
              <w:t>IT Service Manager</w:t>
            </w:r>
          </w:p>
        </w:tc>
        <w:tc>
          <w:tcPr>
            <w:tcW w:type="dxa" w:w="4320"/>
          </w:tcPr>
          <w:p>
            <w:r>
              <w:t>Ensure service management improvements, operational readiness, service catalogue updates, incident trends, and user experience measures are reflected in the roadmap.</w:t>
            </w:r>
          </w:p>
        </w:tc>
      </w:tr>
      <w:tr>
        <w:tc>
          <w:tcPr>
            <w:tcW w:type="dxa" w:w="4320"/>
          </w:tcPr>
          <w:p>
            <w:r>
              <w:t>Head of Infrastructure / Cloud Services</w:t>
            </w:r>
          </w:p>
        </w:tc>
        <w:tc>
          <w:tcPr>
            <w:tcW w:type="dxa" w:w="4320"/>
          </w:tcPr>
          <w:p>
            <w:r>
              <w:t>Own infrastructure, hosting, network, endpoint, platform resilience, monitoring, capacity, and cloud-related roadmap items.</w:t>
            </w:r>
          </w:p>
        </w:tc>
      </w:tr>
      <w:tr>
        <w:tc>
          <w:tcPr>
            <w:tcW w:type="dxa" w:w="4320"/>
          </w:tcPr>
          <w:p>
            <w:r>
              <w:t>Head of Applications</w:t>
            </w:r>
          </w:p>
        </w:tc>
        <w:tc>
          <w:tcPr>
            <w:tcW w:type="dxa" w:w="4320"/>
          </w:tcPr>
          <w:p>
            <w:r>
              <w:t>Own application portfolio planning, lifecycle management, integration risk, system modernisation, rationalisation, and retirement planning.</w:t>
            </w:r>
          </w:p>
        </w:tc>
      </w:tr>
      <w:tr>
        <w:tc>
          <w:tcPr>
            <w:tcW w:type="dxa" w:w="4320"/>
          </w:tcPr>
          <w:p>
            <w:r>
              <w:t>Vendor Manager / Procurement Lead</w:t>
            </w:r>
          </w:p>
        </w:tc>
        <w:tc>
          <w:tcPr>
            <w:tcW w:type="dxa" w:w="4320"/>
          </w:tcPr>
          <w:p>
            <w:r>
              <w:t>Support sourcing strategy, contract planning, supplier performance management, licence optimisation, and procurement dependencies.</w:t>
            </w:r>
          </w:p>
        </w:tc>
      </w:tr>
      <w:tr>
        <w:tc>
          <w:tcPr>
            <w:tcW w:type="dxa" w:w="4320"/>
          </w:tcPr>
          <w:p>
            <w:r>
              <w:t>Human Resources Business Partner</w:t>
            </w:r>
          </w:p>
        </w:tc>
        <w:tc>
          <w:tcPr>
            <w:tcW w:type="dxa" w:w="4320"/>
          </w:tcPr>
          <w:p>
            <w:r>
              <w:t>Support workforce planning, capability development, role design, recruitment, succession planning, and training requirements.</w:t>
            </w:r>
          </w:p>
        </w:tc>
      </w:tr>
      <w:tr>
        <w:tc>
          <w:tcPr>
            <w:tcW w:type="dxa" w:w="4320"/>
          </w:tcPr>
          <w:p>
            <w:r>
              <w:t>Compliance / Legal Counsel</w:t>
            </w:r>
          </w:p>
        </w:tc>
        <w:tc>
          <w:tcPr>
            <w:tcW w:type="dxa" w:w="4320"/>
          </w:tcPr>
          <w:p>
            <w:r>
              <w:t>Advise on technology-related regulatory, contractual, privacy, retention, auditability, and assurance obligations.</w:t>
            </w:r>
          </w:p>
        </w:tc>
      </w:tr>
      <w:tr>
        <w:tc>
          <w:tcPr>
            <w:tcW w:type="dxa" w:w="4320"/>
          </w:tcPr>
          <w:p>
            <w:r>
              <w:t>Internal Audit</w:t>
            </w:r>
          </w:p>
        </w:tc>
        <w:tc>
          <w:tcPr>
            <w:tcW w:type="dxa" w:w="4320"/>
          </w:tcPr>
          <w:p>
            <w:r>
              <w:t>Provide independent assurance over the adequacy of governance, execution controls, risk management, and benefits tracking, where included in the audit plan.</w:t>
            </w:r>
          </w:p>
        </w:tc>
      </w:tr>
      <w:tr>
        <w:tc>
          <w:tcPr>
            <w:tcW w:type="dxa" w:w="4320"/>
          </w:tcPr>
          <w:p>
            <w:r>
              <w:t>Communications Lead</w:t>
            </w:r>
          </w:p>
        </w:tc>
        <w:tc>
          <w:tcPr>
            <w:tcW w:type="dxa" w:w="4320"/>
          </w:tcPr>
          <w:p>
            <w:r>
              <w:t>Support stakeholder communication, change messaging, adoption campaigns, and executive reporting materials.</w:t>
            </w:r>
          </w:p>
        </w:tc>
      </w:tr>
    </w:tbl>
    <w:p>
      <w:r>
        <w:t>Decision rights: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Decision Area</w:t>
            </w:r>
          </w:p>
        </w:tc>
        <w:tc>
          <w:tcPr>
            <w:tcW w:type="dxa" w:w="2160"/>
          </w:tcPr>
          <w:p>
            <w:r>
              <w:t>Primary Decision Body</w:t>
            </w:r>
          </w:p>
        </w:tc>
        <w:tc>
          <w:tcPr>
            <w:tcW w:type="dxa" w:w="2160"/>
          </w:tcPr>
          <w:p>
            <w:r>
              <w:t>Supporting Roles</w:t>
            </w:r>
          </w:p>
        </w:tc>
        <w:tc>
          <w:tcPr>
            <w:tcW w:type="dxa" w:w="2160"/>
          </w:tcPr>
          <w:p>
            <w:r>
              <w:t>Notes</w:t>
            </w:r>
          </w:p>
        </w:tc>
      </w:tr>
      <w:tr>
        <w:tc>
          <w:tcPr>
            <w:tcW w:type="dxa" w:w="2160"/>
          </w:tcPr>
          <w:p>
            <w:r>
              <w:t>IT strategic themes</w:t>
            </w:r>
          </w:p>
        </w:tc>
        <w:tc>
          <w:tcPr>
            <w:tcW w:type="dxa" w:w="2160"/>
          </w:tcPr>
          <w:p>
            <w:r>
              <w:t>Executive Committee</w:t>
            </w:r>
          </w:p>
        </w:tc>
        <w:tc>
          <w:tcPr>
            <w:tcW w:type="dxa" w:w="2160"/>
          </w:tcPr>
          <w:p>
            <w:r>
              <w:t>CIO, business executives, CFO, CRO</w:t>
            </w:r>
          </w:p>
        </w:tc>
        <w:tc>
          <w:tcPr>
            <w:tcW w:type="dxa" w:w="2160"/>
          </w:tcPr>
          <w:p>
            <w:r>
              <w:t>Approved during annual strategy cycle or major refresh.</w:t>
            </w:r>
          </w:p>
        </w:tc>
      </w:tr>
      <w:tr>
        <w:tc>
          <w:tcPr>
            <w:tcW w:type="dxa" w:w="2160"/>
          </w:tcPr>
          <w:p>
            <w:r>
              <w:t>Roadmap prioritisation</w:t>
            </w:r>
          </w:p>
        </w:tc>
        <w:tc>
          <w:tcPr>
            <w:tcW w:type="dxa" w:w="2160"/>
          </w:tcPr>
          <w:p>
            <w:r>
              <w:t>IT Steering Committee / Portfolio Governance Forum</w:t>
            </w:r>
          </w:p>
        </w:tc>
        <w:tc>
          <w:tcPr>
            <w:tcW w:type="dxa" w:w="2160"/>
          </w:tcPr>
          <w:p>
            <w:r>
              <w:t>CIO, Portfolio Manager, business sponsors, finance, risk</w:t>
            </w:r>
          </w:p>
        </w:tc>
        <w:tc>
          <w:tcPr>
            <w:tcW w:type="dxa" w:w="2160"/>
          </w:tcPr>
          <w:p>
            <w:r>
              <w:t>Based on agreed scoring criteria and capacity constraints.</w:t>
            </w:r>
          </w:p>
        </w:tc>
      </w:tr>
      <w:tr>
        <w:tc>
          <w:tcPr>
            <w:tcW w:type="dxa" w:w="2160"/>
          </w:tcPr>
          <w:p>
            <w:r>
              <w:t>Major technology investments</w:t>
            </w:r>
          </w:p>
        </w:tc>
        <w:tc>
          <w:tcPr>
            <w:tcW w:type="dxa" w:w="2160"/>
          </w:tcPr>
          <w:p>
            <w:r>
              <w:t>Executive Committee / Investment Committee</w:t>
            </w:r>
          </w:p>
        </w:tc>
        <w:tc>
          <w:tcPr>
            <w:tcW w:type="dxa" w:w="2160"/>
          </w:tcPr>
          <w:p>
            <w:r>
              <w:t>CIO, CFO, business sponsor, procurement, risk</w:t>
            </w:r>
          </w:p>
        </w:tc>
        <w:tc>
          <w:tcPr>
            <w:tcW w:type="dxa" w:w="2160"/>
          </w:tcPr>
          <w:p>
            <w:r>
              <w:t>Requires business case and funding approval.</w:t>
            </w:r>
          </w:p>
        </w:tc>
      </w:tr>
      <w:tr>
        <w:tc>
          <w:tcPr>
            <w:tcW w:type="dxa" w:w="2160"/>
          </w:tcPr>
          <w:p>
            <w:r>
              <w:t>Architecture exceptions</w:t>
            </w:r>
          </w:p>
        </w:tc>
        <w:tc>
          <w:tcPr>
            <w:tcW w:type="dxa" w:w="2160"/>
          </w:tcPr>
          <w:p>
            <w:r>
              <w:t>Architecture Governance Forum</w:t>
            </w:r>
          </w:p>
        </w:tc>
        <w:tc>
          <w:tcPr>
            <w:tcW w:type="dxa" w:w="2160"/>
          </w:tcPr>
          <w:p>
            <w:r>
              <w:t>Enterprise Architect, CISO, service owners</w:t>
            </w:r>
          </w:p>
        </w:tc>
        <w:tc>
          <w:tcPr>
            <w:tcW w:type="dxa" w:w="2160"/>
          </w:tcPr>
          <w:p>
            <w:r>
              <w:t>Exceptions must be risk assessed and time bound.</w:t>
            </w:r>
          </w:p>
        </w:tc>
      </w:tr>
      <w:tr>
        <w:tc>
          <w:tcPr>
            <w:tcW w:type="dxa" w:w="2160"/>
          </w:tcPr>
          <w:p>
            <w:r>
              <w:t>Cybersecurity risk treatment</w:t>
            </w:r>
          </w:p>
        </w:tc>
        <w:tc>
          <w:tcPr>
            <w:tcW w:type="dxa" w:w="2160"/>
          </w:tcPr>
          <w:p>
            <w:r>
              <w:t>Risk Governance Forum</w:t>
            </w:r>
          </w:p>
        </w:tc>
        <w:tc>
          <w:tcPr>
            <w:tcW w:type="dxa" w:w="2160"/>
          </w:tcPr>
          <w:p>
            <w:r>
              <w:t>CISO, CRO, CIO, business owner</w:t>
            </w:r>
          </w:p>
        </w:tc>
        <w:tc>
          <w:tcPr>
            <w:tcW w:type="dxa" w:w="2160"/>
          </w:tcPr>
          <w:p>
            <w:r>
              <w:t>Material residual risk requires appropriate executive acceptance.</w:t>
            </w:r>
          </w:p>
        </w:tc>
      </w:tr>
      <w:tr>
        <w:tc>
          <w:tcPr>
            <w:tcW w:type="dxa" w:w="2160"/>
          </w:tcPr>
          <w:p>
            <w:r>
              <w:t>Roadmap change requests</w:t>
            </w:r>
          </w:p>
        </w:tc>
        <w:tc>
          <w:tcPr>
            <w:tcW w:type="dxa" w:w="2160"/>
          </w:tcPr>
          <w:p>
            <w:r>
              <w:t>IT Steering Committee</w:t>
            </w:r>
          </w:p>
        </w:tc>
        <w:tc>
          <w:tcPr>
            <w:tcW w:type="dxa" w:w="2160"/>
          </w:tcPr>
          <w:p>
            <w:r>
              <w:t>Portfolio Manager, impacted owners, finance</w:t>
            </w:r>
          </w:p>
        </w:tc>
        <w:tc>
          <w:tcPr>
            <w:tcW w:type="dxa" w:w="2160"/>
          </w:tcPr>
          <w:p>
            <w:r>
              <w:t>Material changes must document impact on scope, cost, benefits, timing, and risk.</w:t>
            </w:r>
          </w:p>
        </w:tc>
      </w:tr>
      <w:tr>
        <w:tc>
          <w:tcPr>
            <w:tcW w:type="dxa" w:w="2160"/>
          </w:tcPr>
          <w:p>
            <w:r>
              <w:t>Supplier strategy changes</w:t>
            </w:r>
          </w:p>
        </w:tc>
        <w:tc>
          <w:tcPr>
            <w:tcW w:type="dxa" w:w="2160"/>
          </w:tcPr>
          <w:p>
            <w:r>
              <w:t>Procurement / Executive Governance</w:t>
            </w:r>
          </w:p>
        </w:tc>
        <w:tc>
          <w:tcPr>
            <w:tcW w:type="dxa" w:w="2160"/>
          </w:tcPr>
          <w:p>
            <w:r>
              <w:t>Vendor Manager, CIO, Legal, CFO</w:t>
            </w:r>
          </w:p>
        </w:tc>
        <w:tc>
          <w:tcPr>
            <w:tcW w:type="dxa" w:w="2160"/>
          </w:tcPr>
          <w:p>
            <w:r>
              <w:t>Required for strategic sourcing, outsourcing, or major contract changes.</w:t>
            </w:r>
          </w:p>
        </w:tc>
      </w:tr>
      <w:tr>
        <w:tc>
          <w:tcPr>
            <w:tcW w:type="dxa" w:w="2160"/>
          </w:tcPr>
          <w:p>
            <w:r>
              <w:t>Benefits acceptance</w:t>
            </w:r>
          </w:p>
        </w:tc>
        <w:tc>
          <w:tcPr>
            <w:tcW w:type="dxa" w:w="2160"/>
          </w:tcPr>
          <w:p>
            <w:r>
              <w:t>Business Sponsor</w:t>
            </w:r>
          </w:p>
        </w:tc>
        <w:tc>
          <w:tcPr>
            <w:tcW w:type="dxa" w:w="2160"/>
          </w:tcPr>
          <w:p>
            <w:r>
              <w:t>Portfolio Manager, Finance Partner</w:t>
            </w:r>
          </w:p>
        </w:tc>
        <w:tc>
          <w:tcPr>
            <w:tcW w:type="dxa" w:w="2160"/>
          </w:tcPr>
          <w:p>
            <w:r>
              <w:t>Benefits must be defined, tracked, and accepted by the accountable business owner.</w:t>
            </w:r>
          </w:p>
        </w:tc>
      </w:tr>
    </w:tbl>
    <w:p>
      <w:r>
        <w:t>Escalation path:</w:t>
      </w:r>
    </w:p>
    <w:p>
      <w:pPr>
        <w:pStyle w:val="ListBullet"/>
      </w:pPr>
      <w:r>
        <w:t>Initiative delivery issue managed by project or service owner.</w:t>
      </w:r>
    </w:p>
    <w:p>
      <w:pPr>
        <w:pStyle w:val="ListBullet"/>
      </w:pPr>
      <w:r>
        <w:t>Cross-team dependency or resource conflict escalated to Portfolio Manager.</w:t>
      </w:r>
    </w:p>
    <w:p>
      <w:pPr>
        <w:pStyle w:val="ListBullet"/>
      </w:pPr>
      <w:r>
        <w:t>Priority, funding, scope, or risk issue escalated to CIO and relevant executive sponsor.</w:t>
      </w:r>
    </w:p>
    <w:p>
      <w:pPr>
        <w:pStyle w:val="ListBullet"/>
      </w:pPr>
      <w:r>
        <w:t>Material strategic, financial, or risk issue escalated to IT Steering Committee or Executive Committee.</w:t>
      </w:r>
    </w:p>
    <w:p>
      <w:pPr>
        <w:pStyle w:val="ListBullet"/>
      </w:pPr>
      <w:r>
        <w:t>Unresolved enterprise-level issue escalated to the Board or delegated governance body where appropriate.</w:t>
      </w:r>
    </w:p>
    <w:p>
      <w:pPr>
        <w:pStyle w:val="Heading2"/>
      </w:pPr>
      <w:r>
        <w:t>Resources</w:t>
      </w:r>
    </w:p>
    <w:p>
      <w:r>
        <w:t>The following resources are required to develop, execute, monitor, and refresh this IT Strategy &amp; Roadmap.</w:t>
      </w:r>
    </w:p>
    <w:p>
      <w:pPr>
        <w:pStyle w:val="Heading3"/>
      </w:pPr>
      <w:r>
        <w:t>People Resources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Resource / Capability</w:t>
            </w:r>
          </w:p>
        </w:tc>
        <w:tc>
          <w:tcPr>
            <w:tcW w:type="dxa" w:w="2160"/>
          </w:tcPr>
          <w:p>
            <w:r>
              <w:t>Required Contribution</w:t>
            </w:r>
          </w:p>
        </w:tc>
        <w:tc>
          <w:tcPr>
            <w:tcW w:type="dxa" w:w="2160"/>
          </w:tcPr>
          <w:p>
            <w:r>
              <w:t>Estimated Commitment</w:t>
            </w:r>
          </w:p>
        </w:tc>
        <w:tc>
          <w:tcPr>
            <w:tcW w:type="dxa" w:w="2160"/>
          </w:tcPr>
          <w:p>
            <w:r>
              <w:t>Source</w:t>
            </w:r>
          </w:p>
        </w:tc>
      </w:tr>
      <w:tr>
        <w:tc>
          <w:tcPr>
            <w:tcW w:type="dxa" w:w="2160"/>
          </w:tcPr>
          <w:p>
            <w:r>
              <w:t>CIO</w:t>
            </w:r>
          </w:p>
        </w:tc>
        <w:tc>
          <w:tcPr>
            <w:tcW w:type="dxa" w:w="2160"/>
          </w:tcPr>
          <w:p>
            <w:r>
              <w:t>Strategy leadership, executive engagement, decision-making, approval coordination.</w:t>
            </w:r>
          </w:p>
        </w:tc>
        <w:tc>
          <w:tcPr>
            <w:tcW w:type="dxa" w:w="2160"/>
          </w:tcPr>
          <w:p>
            <w:r>
              <w:t>[X] days per month</w:t>
            </w:r>
          </w:p>
        </w:tc>
        <w:tc>
          <w:tcPr>
            <w:tcW w:type="dxa" w:w="2160"/>
          </w:tcPr>
          <w:p>
            <w:r>
              <w:t>Internal</w:t>
            </w:r>
          </w:p>
        </w:tc>
      </w:tr>
      <w:tr>
        <w:tc>
          <w:tcPr>
            <w:tcW w:type="dxa" w:w="2160"/>
          </w:tcPr>
          <w:p>
            <w:r>
              <w:t>IT Leadership Team</w:t>
            </w:r>
          </w:p>
        </w:tc>
        <w:tc>
          <w:tcPr>
            <w:tcW w:type="dxa" w:w="2160"/>
          </w:tcPr>
          <w:p>
            <w:r>
              <w:t>Current-state input, target-state design, initiative ownership, delivery oversight.</w:t>
            </w:r>
          </w:p>
        </w:tc>
        <w:tc>
          <w:tcPr>
            <w:tcW w:type="dxa" w:w="2160"/>
          </w:tcPr>
          <w:p>
            <w:r>
              <w:t>[X] days per month</w:t>
            </w:r>
          </w:p>
        </w:tc>
        <w:tc>
          <w:tcPr>
            <w:tcW w:type="dxa" w:w="2160"/>
          </w:tcPr>
          <w:p>
            <w:r>
              <w:t>Internal</w:t>
            </w:r>
          </w:p>
        </w:tc>
      </w:tr>
      <w:tr>
        <w:tc>
          <w:tcPr>
            <w:tcW w:type="dxa" w:w="2160"/>
          </w:tcPr>
          <w:p>
            <w:r>
              <w:t>Enterprise Architect</w:t>
            </w:r>
          </w:p>
        </w:tc>
        <w:tc>
          <w:tcPr>
            <w:tcW w:type="dxa" w:w="2160"/>
          </w:tcPr>
          <w:p>
            <w:r>
              <w:t>Architecture assessment, target-state design, dependency mapping, standards alignment.</w:t>
            </w:r>
          </w:p>
        </w:tc>
        <w:tc>
          <w:tcPr>
            <w:tcW w:type="dxa" w:w="2160"/>
          </w:tcPr>
          <w:p>
            <w:r>
              <w:t>[X] days per month</w:t>
            </w:r>
          </w:p>
        </w:tc>
        <w:tc>
          <w:tcPr>
            <w:tcW w:type="dxa" w:w="2160"/>
          </w:tcPr>
          <w:p>
            <w:r>
              <w:t>Internal / External</w:t>
            </w:r>
          </w:p>
        </w:tc>
      </w:tr>
      <w:tr>
        <w:tc>
          <w:tcPr>
            <w:tcW w:type="dxa" w:w="2160"/>
          </w:tcPr>
          <w:p>
            <w:r>
              <w:t>Portfolio Manager</w:t>
            </w:r>
          </w:p>
        </w:tc>
        <w:tc>
          <w:tcPr>
            <w:tcW w:type="dxa" w:w="2160"/>
          </w:tcPr>
          <w:p>
            <w:r>
              <w:t>Initiative register, prioritisation, roadmap sequencing, reporting, change control.</w:t>
            </w:r>
          </w:p>
        </w:tc>
        <w:tc>
          <w:tcPr>
            <w:tcW w:type="dxa" w:w="2160"/>
          </w:tcPr>
          <w:p>
            <w:r>
              <w:t>[X] days per month</w:t>
            </w:r>
          </w:p>
        </w:tc>
        <w:tc>
          <w:tcPr>
            <w:tcW w:type="dxa" w:w="2160"/>
          </w:tcPr>
          <w:p>
            <w:r>
              <w:t>Internal</w:t>
            </w:r>
          </w:p>
        </w:tc>
      </w:tr>
      <w:tr>
        <w:tc>
          <w:tcPr>
            <w:tcW w:type="dxa" w:w="2160"/>
          </w:tcPr>
          <w:p>
            <w:r>
              <w:t>Finance Partner</w:t>
            </w:r>
          </w:p>
        </w:tc>
        <w:tc>
          <w:tcPr>
            <w:tcW w:type="dxa" w:w="2160"/>
          </w:tcPr>
          <w:p>
            <w:r>
              <w:t>Cost modelling, budget alignment, investment analysis, benefits tracking.</w:t>
            </w:r>
          </w:p>
        </w:tc>
        <w:tc>
          <w:tcPr>
            <w:tcW w:type="dxa" w:w="2160"/>
          </w:tcPr>
          <w:p>
            <w:r>
              <w:t>[X] days per month</w:t>
            </w:r>
          </w:p>
        </w:tc>
        <w:tc>
          <w:tcPr>
            <w:tcW w:type="dxa" w:w="2160"/>
          </w:tcPr>
          <w:p>
            <w:r>
              <w:t>Internal</w:t>
            </w:r>
          </w:p>
        </w:tc>
      </w:tr>
      <w:tr>
        <w:tc>
          <w:tcPr>
            <w:tcW w:type="dxa" w:w="2160"/>
          </w:tcPr>
          <w:p>
            <w:r>
              <w:t>CISO / Security Team</w:t>
            </w:r>
          </w:p>
        </w:tc>
        <w:tc>
          <w:tcPr>
            <w:tcW w:type="dxa" w:w="2160"/>
          </w:tcPr>
          <w:p>
            <w:r>
              <w:t>Security priorities, risk assessment, control uplift planning, resilience requirements.</w:t>
            </w:r>
          </w:p>
        </w:tc>
        <w:tc>
          <w:tcPr>
            <w:tcW w:type="dxa" w:w="2160"/>
          </w:tcPr>
          <w:p>
            <w:r>
              <w:t>[X] days per month</w:t>
            </w:r>
          </w:p>
        </w:tc>
        <w:tc>
          <w:tcPr>
            <w:tcW w:type="dxa" w:w="2160"/>
          </w:tcPr>
          <w:p>
            <w:r>
              <w:t>Internal / Managed Service</w:t>
            </w:r>
          </w:p>
        </w:tc>
      </w:tr>
      <w:tr>
        <w:tc>
          <w:tcPr>
            <w:tcW w:type="dxa" w:w="2160"/>
          </w:tcPr>
          <w:p>
            <w:r>
              <w:t>IT Risk and Compliance Lead</w:t>
            </w:r>
          </w:p>
        </w:tc>
        <w:tc>
          <w:tcPr>
            <w:tcW w:type="dxa" w:w="2160"/>
          </w:tcPr>
          <w:p>
            <w:r>
              <w:t>Risk alignment, compliance requirements, audit issue tracking, assurance coordination.</w:t>
            </w:r>
          </w:p>
        </w:tc>
        <w:tc>
          <w:tcPr>
            <w:tcW w:type="dxa" w:w="2160"/>
          </w:tcPr>
          <w:p>
            <w:r>
              <w:t>[X] days per month</w:t>
            </w:r>
          </w:p>
        </w:tc>
        <w:tc>
          <w:tcPr>
            <w:tcW w:type="dxa" w:w="2160"/>
          </w:tcPr>
          <w:p>
            <w:r>
              <w:t>Internal</w:t>
            </w:r>
          </w:p>
        </w:tc>
      </w:tr>
      <w:tr>
        <w:tc>
          <w:tcPr>
            <w:tcW w:type="dxa" w:w="2160"/>
          </w:tcPr>
          <w:p>
            <w:r>
              <w:t>Business Relationship Managers</w:t>
            </w:r>
          </w:p>
        </w:tc>
        <w:tc>
          <w:tcPr>
            <w:tcW w:type="dxa" w:w="2160"/>
          </w:tcPr>
          <w:p>
            <w:r>
              <w:t>Stakeholder engagement, demand capture, business priority validation.</w:t>
            </w:r>
          </w:p>
        </w:tc>
        <w:tc>
          <w:tcPr>
            <w:tcW w:type="dxa" w:w="2160"/>
          </w:tcPr>
          <w:p>
            <w:r>
              <w:t>[X] days per month</w:t>
            </w:r>
          </w:p>
        </w:tc>
        <w:tc>
          <w:tcPr>
            <w:tcW w:type="dxa" w:w="2160"/>
          </w:tcPr>
          <w:p>
            <w:r>
              <w:t>Internal</w:t>
            </w:r>
          </w:p>
        </w:tc>
      </w:tr>
      <w:tr>
        <w:tc>
          <w:tcPr>
            <w:tcW w:type="dxa" w:w="2160"/>
          </w:tcPr>
          <w:p>
            <w:r>
              <w:t>Business Sponsors and Product Owners</w:t>
            </w:r>
          </w:p>
        </w:tc>
        <w:tc>
          <w:tcPr>
            <w:tcW w:type="dxa" w:w="2160"/>
          </w:tcPr>
          <w:p>
            <w:r>
              <w:t>Requirements, decision-making, adoption, benefits ownership.</w:t>
            </w:r>
          </w:p>
        </w:tc>
        <w:tc>
          <w:tcPr>
            <w:tcW w:type="dxa" w:w="2160"/>
          </w:tcPr>
          <w:p>
            <w:r>
              <w:t>[X] days per initiative</w:t>
            </w:r>
          </w:p>
        </w:tc>
        <w:tc>
          <w:tcPr>
            <w:tcW w:type="dxa" w:w="2160"/>
          </w:tcPr>
          <w:p>
            <w:r>
              <w:t>Internal</w:t>
            </w:r>
          </w:p>
        </w:tc>
      </w:tr>
      <w:tr>
        <w:tc>
          <w:tcPr>
            <w:tcW w:type="dxa" w:w="2160"/>
          </w:tcPr>
          <w:p>
            <w:r>
              <w:t>Data Lead</w:t>
            </w:r>
          </w:p>
        </w:tc>
        <w:tc>
          <w:tcPr>
            <w:tcW w:type="dxa" w:w="2160"/>
          </w:tcPr>
          <w:p>
            <w:r>
              <w:t>Data ownership, analytics roadmap, reporting rationalisation, data quality planning.</w:t>
            </w:r>
          </w:p>
        </w:tc>
        <w:tc>
          <w:tcPr>
            <w:tcW w:type="dxa" w:w="2160"/>
          </w:tcPr>
          <w:p>
            <w:r>
              <w:t>[X] days per month</w:t>
            </w:r>
          </w:p>
        </w:tc>
        <w:tc>
          <w:tcPr>
            <w:tcW w:type="dxa" w:w="2160"/>
          </w:tcPr>
          <w:p>
            <w:r>
              <w:t>Internal</w:t>
            </w:r>
          </w:p>
        </w:tc>
      </w:tr>
      <w:tr>
        <w:tc>
          <w:tcPr>
            <w:tcW w:type="dxa" w:w="2160"/>
          </w:tcPr>
          <w:p>
            <w:r>
              <w:t>Procurement / Vendor Manager</w:t>
            </w:r>
          </w:p>
        </w:tc>
        <w:tc>
          <w:tcPr>
            <w:tcW w:type="dxa" w:w="2160"/>
          </w:tcPr>
          <w:p>
            <w:r>
              <w:t>Supplier strategy, contract analysis, sourcing timelines, vendor performance input.</w:t>
            </w:r>
          </w:p>
        </w:tc>
        <w:tc>
          <w:tcPr>
            <w:tcW w:type="dxa" w:w="2160"/>
          </w:tcPr>
          <w:p>
            <w:r>
              <w:t>[X] days per month</w:t>
            </w:r>
          </w:p>
        </w:tc>
        <w:tc>
          <w:tcPr>
            <w:tcW w:type="dxa" w:w="2160"/>
          </w:tcPr>
          <w:p>
            <w:r>
              <w:t>Internal</w:t>
            </w:r>
          </w:p>
        </w:tc>
      </w:tr>
      <w:tr>
        <w:tc>
          <w:tcPr>
            <w:tcW w:type="dxa" w:w="2160"/>
          </w:tcPr>
          <w:p>
            <w:r>
              <w:t>HR Business Partner</w:t>
            </w:r>
          </w:p>
        </w:tc>
        <w:tc>
          <w:tcPr>
            <w:tcW w:type="dxa" w:w="2160"/>
          </w:tcPr>
          <w:p>
            <w:r>
              <w:t>Skills analysis, workforce development, recruitment and training support.</w:t>
            </w:r>
          </w:p>
        </w:tc>
        <w:tc>
          <w:tcPr>
            <w:tcW w:type="dxa" w:w="2160"/>
          </w:tcPr>
          <w:p>
            <w:r>
              <w:t>[X] days per quarter</w:t>
            </w:r>
          </w:p>
        </w:tc>
        <w:tc>
          <w:tcPr>
            <w:tcW w:type="dxa" w:w="2160"/>
          </w:tcPr>
          <w:p>
            <w:r>
              <w:t>Internal</w:t>
            </w:r>
          </w:p>
        </w:tc>
      </w:tr>
      <w:tr>
        <w:tc>
          <w:tcPr>
            <w:tcW w:type="dxa" w:w="2160"/>
          </w:tcPr>
          <w:p>
            <w:r>
              <w:t>Change and Communications Lead</w:t>
            </w:r>
          </w:p>
        </w:tc>
        <w:tc>
          <w:tcPr>
            <w:tcW w:type="dxa" w:w="2160"/>
          </w:tcPr>
          <w:p>
            <w:r>
              <w:t>Stakeholder communications, adoption planning, engagement materials.</w:t>
            </w:r>
          </w:p>
        </w:tc>
        <w:tc>
          <w:tcPr>
            <w:tcW w:type="dxa" w:w="2160"/>
          </w:tcPr>
          <w:p>
            <w:r>
              <w:t>[X] days per month</w:t>
            </w:r>
          </w:p>
        </w:tc>
        <w:tc>
          <w:tcPr>
            <w:tcW w:type="dxa" w:w="2160"/>
          </w:tcPr>
          <w:p>
            <w:r>
              <w:t>Internal</w:t>
            </w:r>
          </w:p>
        </w:tc>
      </w:tr>
      <w:tr>
        <w:tc>
          <w:tcPr>
            <w:tcW w:type="dxa" w:w="2160"/>
          </w:tcPr>
          <w:p>
            <w:r>
              <w:t>Specialist Advisors</w:t>
            </w:r>
          </w:p>
        </w:tc>
        <w:tc>
          <w:tcPr>
            <w:tcW w:type="dxa" w:w="2160"/>
          </w:tcPr>
          <w:p>
            <w:r>
              <w:t>Independent assessment, architecture review, cyber assessment, cloud optimisation, or business case support.</w:t>
            </w:r>
          </w:p>
        </w:tc>
        <w:tc>
          <w:tcPr>
            <w:tcW w:type="dxa" w:w="2160"/>
          </w:tcPr>
          <w:p>
            <w:r>
              <w:t>As required</w:t>
            </w:r>
          </w:p>
        </w:tc>
        <w:tc>
          <w:tcPr>
            <w:tcW w:type="dxa" w:w="2160"/>
          </w:tcPr>
          <w:p>
            <w:r>
              <w:t>External</w:t>
            </w:r>
          </w:p>
        </w:tc>
      </w:tr>
    </w:tbl>
    <w:p>
      <w:pPr>
        <w:pStyle w:val="Heading3"/>
      </w:pPr>
      <w:r>
        <w:t>Financial Resources</w:t>
      </w:r>
    </w:p>
    <w:p>
      <w:r>
        <w:t>Budget categories to be considered:</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Description</w:t>
            </w:r>
          </w:p>
        </w:tc>
        <w:tc>
          <w:tcPr>
            <w:tcW w:type="dxa" w:w="2880"/>
          </w:tcPr>
          <w:p>
            <w:r>
              <w:t>Planning Considerations</w:t>
            </w:r>
          </w:p>
        </w:tc>
      </w:tr>
      <w:tr>
        <w:tc>
          <w:tcPr>
            <w:tcW w:type="dxa" w:w="2880"/>
          </w:tcPr>
          <w:p>
            <w:r>
              <w:t>Capital investment</w:t>
            </w:r>
          </w:p>
        </w:tc>
        <w:tc>
          <w:tcPr>
            <w:tcW w:type="dxa" w:w="2880"/>
          </w:tcPr>
          <w:p>
            <w:r>
              <w:t>New platforms, major upgrades, transformation projects, infrastructure replacement.</w:t>
            </w:r>
          </w:p>
        </w:tc>
        <w:tc>
          <w:tcPr>
            <w:tcW w:type="dxa" w:w="2880"/>
          </w:tcPr>
          <w:p>
            <w:r>
              <w:t>Requires business case, executive approval, and benefits ownership.</w:t>
            </w:r>
          </w:p>
        </w:tc>
      </w:tr>
      <w:tr>
        <w:tc>
          <w:tcPr>
            <w:tcW w:type="dxa" w:w="2880"/>
          </w:tcPr>
          <w:p>
            <w:r>
              <w:t>Operating expenditure</w:t>
            </w:r>
          </w:p>
        </w:tc>
        <w:tc>
          <w:tcPr>
            <w:tcW w:type="dxa" w:w="2880"/>
          </w:tcPr>
          <w:p>
            <w:r>
              <w:t>Licences, subscriptions, support, managed services, cloud consumption, maintenance.</w:t>
            </w:r>
          </w:p>
        </w:tc>
        <w:tc>
          <w:tcPr>
            <w:tcW w:type="dxa" w:w="2880"/>
          </w:tcPr>
          <w:p>
            <w:r>
              <w:t>Must include recurring cost impact and cost optimisation opportunities.</w:t>
            </w:r>
          </w:p>
        </w:tc>
      </w:tr>
      <w:tr>
        <w:tc>
          <w:tcPr>
            <w:tcW w:type="dxa" w:w="2880"/>
          </w:tcPr>
          <w:p>
            <w:r>
              <w:t>Cybersecurity and resilience</w:t>
            </w:r>
          </w:p>
        </w:tc>
        <w:tc>
          <w:tcPr>
            <w:tcW w:type="dxa" w:w="2880"/>
          </w:tcPr>
          <w:p>
            <w:r>
              <w:t>Security tooling, monitoring, identity controls, testing, recovery capability, incident response readiness.</w:t>
            </w:r>
          </w:p>
        </w:tc>
        <w:tc>
          <w:tcPr>
            <w:tcW w:type="dxa" w:w="2880"/>
          </w:tcPr>
          <w:p>
            <w:r>
              <w:t>Prioritised based on risk exposure and critical service impact.</w:t>
            </w:r>
          </w:p>
        </w:tc>
      </w:tr>
      <w:tr>
        <w:tc>
          <w:tcPr>
            <w:tcW w:type="dxa" w:w="2880"/>
          </w:tcPr>
          <w:p>
            <w:r>
              <w:t>Application modernisation</w:t>
            </w:r>
          </w:p>
        </w:tc>
        <w:tc>
          <w:tcPr>
            <w:tcW w:type="dxa" w:w="2880"/>
          </w:tcPr>
          <w:p>
            <w:r>
              <w:t>Remediation, integration, migration, replacement, rationalisation, and retirement.</w:t>
            </w:r>
          </w:p>
        </w:tc>
        <w:tc>
          <w:tcPr>
            <w:tcW w:type="dxa" w:w="2880"/>
          </w:tcPr>
          <w:p>
            <w:r>
              <w:t>Must consider business criticality, data migration, process change, and user adoption.</w:t>
            </w:r>
          </w:p>
        </w:tc>
      </w:tr>
      <w:tr>
        <w:tc>
          <w:tcPr>
            <w:tcW w:type="dxa" w:w="2880"/>
          </w:tcPr>
          <w:p>
            <w:r>
              <w:t>Data and analytics</w:t>
            </w:r>
          </w:p>
        </w:tc>
        <w:tc>
          <w:tcPr>
            <w:tcW w:type="dxa" w:w="2880"/>
          </w:tcPr>
          <w:p>
            <w:r>
              <w:t>Data platform, governance tooling, reporting improvements, data quality remediation.</w:t>
            </w:r>
          </w:p>
        </w:tc>
        <w:tc>
          <w:tcPr>
            <w:tcW w:type="dxa" w:w="2880"/>
          </w:tcPr>
          <w:p>
            <w:r>
              <w:t>Requires ownership model and clear business use cases.</w:t>
            </w:r>
          </w:p>
        </w:tc>
      </w:tr>
      <w:tr>
        <w:tc>
          <w:tcPr>
            <w:tcW w:type="dxa" w:w="2880"/>
          </w:tcPr>
          <w:p>
            <w:r>
              <w:t>Workforce development</w:t>
            </w:r>
          </w:p>
        </w:tc>
        <w:tc>
          <w:tcPr>
            <w:tcW w:type="dxa" w:w="2880"/>
          </w:tcPr>
          <w:p>
            <w:r>
              <w:t>Training, certifications, recruitment, contractor support, knowledge transfer.</w:t>
            </w:r>
          </w:p>
        </w:tc>
        <w:tc>
          <w:tcPr>
            <w:tcW w:type="dxa" w:w="2880"/>
          </w:tcPr>
          <w:p>
            <w:r>
              <w:t>Aligned to target capabilities and sourcing decisions.</w:t>
            </w:r>
          </w:p>
        </w:tc>
      </w:tr>
      <w:tr>
        <w:tc>
          <w:tcPr>
            <w:tcW w:type="dxa" w:w="2880"/>
          </w:tcPr>
          <w:p>
            <w:r>
              <w:t>Advisory and assurance</w:t>
            </w:r>
          </w:p>
        </w:tc>
        <w:tc>
          <w:tcPr>
            <w:tcW w:type="dxa" w:w="2880"/>
          </w:tcPr>
          <w:p>
            <w:r>
              <w:t>Independent reviews, architecture assessment, penetration testing, audit support, procurement advice.</w:t>
            </w:r>
          </w:p>
        </w:tc>
        <w:tc>
          <w:tcPr>
            <w:tcW w:type="dxa" w:w="2880"/>
          </w:tcPr>
          <w:p>
            <w:r>
              <w:t>Used where specialist expertise or independent challenge is required.</w:t>
            </w:r>
          </w:p>
        </w:tc>
      </w:tr>
      <w:tr>
        <w:tc>
          <w:tcPr>
            <w:tcW w:type="dxa" w:w="2880"/>
          </w:tcPr>
          <w:p>
            <w:r>
              <w:t>Change management</w:t>
            </w:r>
          </w:p>
        </w:tc>
        <w:tc>
          <w:tcPr>
            <w:tcW w:type="dxa" w:w="2880"/>
          </w:tcPr>
          <w:p>
            <w:r>
              <w:t>Communications, training, adoption support, user readiness, stakeholder engagement.</w:t>
            </w:r>
          </w:p>
        </w:tc>
        <w:tc>
          <w:tcPr>
            <w:tcW w:type="dxa" w:w="2880"/>
          </w:tcPr>
          <w:p>
            <w:r>
              <w:t>Required for initiatives with material business process or user impact.</w:t>
            </w:r>
          </w:p>
        </w:tc>
      </w:tr>
    </w:tbl>
    <w:p>
      <w:pPr>
        <w:pStyle w:val="Heading3"/>
      </w:pPr>
      <w:r>
        <w:t>Information and Evidence Resources</w:t>
      </w:r>
    </w:p>
    <w:p>
      <w:r>
        <w:t>The following information sources will be used to maintain this plan:</w:t>
      </w:r>
    </w:p>
    <w:p>
      <w:pPr>
        <w:pStyle w:val="ListBullet"/>
      </w:pPr>
      <w:r>
        <w:t>Enterprise strategy and annual business plan.</w:t>
      </w:r>
    </w:p>
    <w:p>
      <w:pPr>
        <w:pStyle w:val="ListBullet"/>
      </w:pPr>
      <w:r>
        <w:t>IT budget, financial forecasts, and cost allocation reports.</w:t>
      </w:r>
    </w:p>
    <w:p>
      <w:pPr>
        <w:pStyle w:val="ListBullet"/>
      </w:pPr>
      <w:r>
        <w:t>IT service performance reports and service level results.</w:t>
      </w:r>
    </w:p>
    <w:p>
      <w:pPr>
        <w:pStyle w:val="ListBullet"/>
      </w:pPr>
      <w:r>
        <w:t>Incident, problem, change, request, and availability reports.</w:t>
      </w:r>
    </w:p>
    <w:p>
      <w:pPr>
        <w:pStyle w:val="ListBullet"/>
      </w:pPr>
      <w:r>
        <w:t>Application inventory and configuration data.</w:t>
      </w:r>
    </w:p>
    <w:p>
      <w:pPr>
        <w:pStyle w:val="ListBullet"/>
      </w:pPr>
      <w:r>
        <w:t>Infrastructure, cloud, endpoint, network, and identity inventories.</w:t>
      </w:r>
    </w:p>
    <w:p>
      <w:pPr>
        <w:pStyle w:val="ListBullet"/>
      </w:pPr>
      <w:r>
        <w:t>Asset lifecycle, support status, and end-of-life data.</w:t>
      </w:r>
    </w:p>
    <w:p>
      <w:pPr>
        <w:pStyle w:val="ListBullet"/>
      </w:pPr>
      <w:r>
        <w:t>Cybersecurity assessments, vulnerability reports, risk registers, and incident lessons learned.</w:t>
      </w:r>
    </w:p>
    <w:p>
      <w:pPr>
        <w:pStyle w:val="ListBullet"/>
      </w:pPr>
      <w:r>
        <w:t>Business continuity and disaster recovery assessments and test results.</w:t>
      </w:r>
    </w:p>
    <w:p>
      <w:pPr>
        <w:pStyle w:val="ListBullet"/>
      </w:pPr>
      <w:r>
        <w:t>Audit findings, compliance obligations, and remediation action plans.</w:t>
      </w:r>
    </w:p>
    <w:p>
      <w:pPr>
        <w:pStyle w:val="ListBullet"/>
      </w:pPr>
      <w:r>
        <w:t>Supplier contracts, performance reports, renewal dates, and service reviews.</w:t>
      </w:r>
    </w:p>
    <w:p>
      <w:pPr>
        <w:pStyle w:val="ListBullet"/>
      </w:pPr>
      <w:r>
        <w:t>Licence usage, subscription data, and software asset management reports.</w:t>
      </w:r>
    </w:p>
    <w:p>
      <w:pPr>
        <w:pStyle w:val="ListBullet"/>
      </w:pPr>
      <w:r>
        <w:t>Project portfolio status, delivery forecasts, and benefits tracking records.</w:t>
      </w:r>
    </w:p>
    <w:p>
      <w:pPr>
        <w:pStyle w:val="ListBullet"/>
      </w:pPr>
      <w:r>
        <w:t>User satisfaction results, help desk feedback, and stakeholder interviews.</w:t>
      </w:r>
    </w:p>
    <w:p>
      <w:pPr>
        <w:pStyle w:val="ListBullet"/>
      </w:pPr>
      <w:r>
        <w:t>Workforce skills inventory, training records, role descriptions, and capacity forecasts.</w:t>
      </w:r>
    </w:p>
    <w:p>
      <w:pPr>
        <w:pStyle w:val="ListBullet"/>
      </w:pPr>
      <w:r>
        <w:t>Architecture principles, standards, roadmaps, and exception records.</w:t>
      </w:r>
    </w:p>
    <w:p>
      <w:pPr>
        <w:pStyle w:val="Heading3"/>
      </w:pPr>
      <w:r>
        <w:t>Tooling Resources</w:t>
      </w:r>
    </w:p>
    <w:p>
      <w:r>
        <w:t>Recommended tooling or repositories:</w:t>
      </w:r>
    </w:p>
    <w:tbl>
      <w:tblPr>
        <w:tblStyle w:val="TableGrid"/>
        <w:tblW w:type="auto" w:w="0"/>
        <w:tblLook w:firstColumn="1" w:firstRow="1" w:lastColumn="0" w:lastRow="0" w:noHBand="0" w:noVBand="1" w:val="04A0"/>
      </w:tblPr>
      <w:tblGrid>
        <w:gridCol w:w="2880"/>
        <w:gridCol w:w="2880"/>
        <w:gridCol w:w="2880"/>
      </w:tblGrid>
      <w:tr>
        <w:tc>
          <w:tcPr>
            <w:tcW w:type="dxa" w:w="2880"/>
          </w:tcPr>
          <w:p>
            <w:r>
              <w:t>Tool / Repository</w:t>
            </w:r>
          </w:p>
        </w:tc>
        <w:tc>
          <w:tcPr>
            <w:tcW w:type="dxa" w:w="2880"/>
          </w:tcPr>
          <w:p>
            <w:r>
              <w:t>Purpose</w:t>
            </w:r>
          </w:p>
        </w:tc>
        <w:tc>
          <w:tcPr>
            <w:tcW w:type="dxa" w:w="2880"/>
          </w:tcPr>
          <w:p>
            <w:r>
              <w:t>Owner</w:t>
            </w:r>
          </w:p>
        </w:tc>
      </w:tr>
      <w:tr>
        <w:tc>
          <w:tcPr>
            <w:tcW w:type="dxa" w:w="2880"/>
          </w:tcPr>
          <w:p>
            <w:r>
              <w:t>Portfolio management tool</w:t>
            </w:r>
          </w:p>
        </w:tc>
        <w:tc>
          <w:tcPr>
            <w:tcW w:type="dxa" w:w="2880"/>
          </w:tcPr>
          <w:p>
            <w:r>
              <w:t>Initiative register, prioritisation, roadmap status, dependencies, risks, and benefits.</w:t>
            </w:r>
          </w:p>
        </w:tc>
        <w:tc>
          <w:tcPr>
            <w:tcW w:type="dxa" w:w="2880"/>
          </w:tcPr>
          <w:p>
            <w:r>
              <w:t>Portfolio Manager</w:t>
            </w:r>
          </w:p>
        </w:tc>
      </w:tr>
      <w:tr>
        <w:tc>
          <w:tcPr>
            <w:tcW w:type="dxa" w:w="2880"/>
          </w:tcPr>
          <w:p>
            <w:r>
              <w:t>Service management platform</w:t>
            </w:r>
          </w:p>
        </w:tc>
        <w:tc>
          <w:tcPr>
            <w:tcW w:type="dxa" w:w="2880"/>
          </w:tcPr>
          <w:p>
            <w:r>
              <w:t>Service performance, incident trends, request volumes, change records, and operational metrics.</w:t>
            </w:r>
          </w:p>
        </w:tc>
        <w:tc>
          <w:tcPr>
            <w:tcW w:type="dxa" w:w="2880"/>
          </w:tcPr>
          <w:p>
            <w:r>
              <w:t>IT Service Manager</w:t>
            </w:r>
          </w:p>
        </w:tc>
      </w:tr>
      <w:tr>
        <w:tc>
          <w:tcPr>
            <w:tcW w:type="dxa" w:w="2880"/>
          </w:tcPr>
          <w:p>
            <w:r>
              <w:t>Configuration or asset repository</w:t>
            </w:r>
          </w:p>
        </w:tc>
        <w:tc>
          <w:tcPr>
            <w:tcW w:type="dxa" w:w="2880"/>
          </w:tcPr>
          <w:p>
            <w:r>
              <w:t>Technology assets, ownership, lifecycle status, supportability, and dependencies.</w:t>
            </w:r>
          </w:p>
        </w:tc>
        <w:tc>
          <w:tcPr>
            <w:tcW w:type="dxa" w:w="2880"/>
          </w:tcPr>
          <w:p>
            <w:r>
              <w:t>Infrastructure / Applications Leads</w:t>
            </w:r>
          </w:p>
        </w:tc>
      </w:tr>
      <w:tr>
        <w:tc>
          <w:tcPr>
            <w:tcW w:type="dxa" w:w="2880"/>
          </w:tcPr>
          <w:p>
            <w:r>
              <w:t>Risk management system</w:t>
            </w:r>
          </w:p>
        </w:tc>
        <w:tc>
          <w:tcPr>
            <w:tcW w:type="dxa" w:w="2880"/>
          </w:tcPr>
          <w:p>
            <w:r>
              <w:t>Technology risks, treatments, control gaps, audit actions, and risk acceptance records.</w:t>
            </w:r>
          </w:p>
        </w:tc>
        <w:tc>
          <w:tcPr>
            <w:tcW w:type="dxa" w:w="2880"/>
          </w:tcPr>
          <w:p>
            <w:r>
              <w:t>IT Risk Manager</w:t>
            </w:r>
          </w:p>
        </w:tc>
      </w:tr>
      <w:tr>
        <w:tc>
          <w:tcPr>
            <w:tcW w:type="dxa" w:w="2880"/>
          </w:tcPr>
          <w:p>
            <w:r>
              <w:t>Architecture repository</w:t>
            </w:r>
          </w:p>
        </w:tc>
        <w:tc>
          <w:tcPr>
            <w:tcW w:type="dxa" w:w="2880"/>
          </w:tcPr>
          <w:p>
            <w:r>
              <w:t>Target-state models, standards, roadmaps, decisions, and exceptions.</w:t>
            </w:r>
          </w:p>
        </w:tc>
        <w:tc>
          <w:tcPr>
            <w:tcW w:type="dxa" w:w="2880"/>
          </w:tcPr>
          <w:p>
            <w:r>
              <w:t>Enterprise Architect</w:t>
            </w:r>
          </w:p>
        </w:tc>
      </w:tr>
      <w:tr>
        <w:tc>
          <w:tcPr>
            <w:tcW w:type="dxa" w:w="2880"/>
          </w:tcPr>
          <w:p>
            <w:r>
              <w:t>Financial planning system</w:t>
            </w:r>
          </w:p>
        </w:tc>
        <w:tc>
          <w:tcPr>
            <w:tcW w:type="dxa" w:w="2880"/>
          </w:tcPr>
          <w:p>
            <w:r>
              <w:t>Budget, forecast, actual spend, investment cases, and cost tracking.</w:t>
            </w:r>
          </w:p>
        </w:tc>
        <w:tc>
          <w:tcPr>
            <w:tcW w:type="dxa" w:w="2880"/>
          </w:tcPr>
          <w:p>
            <w:r>
              <w:t>Finance Partner</w:t>
            </w:r>
          </w:p>
        </w:tc>
      </w:tr>
      <w:tr>
        <w:tc>
          <w:tcPr>
            <w:tcW w:type="dxa" w:w="2880"/>
          </w:tcPr>
          <w:p>
            <w:r>
              <w:t>Supplier management repository</w:t>
            </w:r>
          </w:p>
        </w:tc>
        <w:tc>
          <w:tcPr>
            <w:tcW w:type="dxa" w:w="2880"/>
          </w:tcPr>
          <w:p>
            <w:r>
              <w:t>Contracts, performance reviews, renewal dates, obligations, and exit considerations.</w:t>
            </w:r>
          </w:p>
        </w:tc>
        <w:tc>
          <w:tcPr>
            <w:tcW w:type="dxa" w:w="2880"/>
          </w:tcPr>
          <w:p>
            <w:r>
              <w:t>Vendor Manager</w:t>
            </w:r>
          </w:p>
        </w:tc>
      </w:tr>
      <w:tr>
        <w:tc>
          <w:tcPr>
            <w:tcW w:type="dxa" w:w="2880"/>
          </w:tcPr>
          <w:p>
            <w:r>
              <w:t>Document repository</w:t>
            </w:r>
          </w:p>
        </w:tc>
        <w:tc>
          <w:tcPr>
            <w:tcW w:type="dxa" w:w="2880"/>
          </w:tcPr>
          <w:p>
            <w:r>
              <w:t>Approved strategy documents, meeting records, decision logs, and communications.</w:t>
            </w:r>
          </w:p>
        </w:tc>
        <w:tc>
          <w:tcPr>
            <w:tcW w:type="dxa" w:w="2880"/>
          </w:tcPr>
          <w:p>
            <w:r>
              <w:t>CIO Office</w:t>
            </w:r>
          </w:p>
        </w:tc>
      </w:tr>
    </w:tbl>
    <w:p>
      <w:pPr>
        <w:pStyle w:val="Heading2"/>
      </w:pPr>
      <w:r>
        <w:t>Success Metrics</w:t>
      </w:r>
    </w:p>
    <w:p>
      <w:r>
        <w:t>Success will be measured through a balanced set of indicators covering strategic alignment, value delivery, execution performance, risk reduction, operational performance, financial management, stakeholder satisfaction, and capability improvement.</w:t>
      </w:r>
    </w:p>
    <w:p>
      <w:pPr>
        <w:pStyle w:val="Heading3"/>
      </w:pPr>
      <w:r>
        <w:t>Strategic Alignment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Definition</w:t>
            </w:r>
          </w:p>
        </w:tc>
        <w:tc>
          <w:tcPr>
            <w:tcW w:type="dxa" w:w="1728"/>
          </w:tcPr>
          <w:p>
            <w:r>
              <w:t>Target</w:t>
            </w:r>
          </w:p>
        </w:tc>
        <w:tc>
          <w:tcPr>
            <w:tcW w:type="dxa" w:w="1728"/>
          </w:tcPr>
          <w:p>
            <w:r>
              <w:t>Reporting Frequency</w:t>
            </w:r>
          </w:p>
        </w:tc>
        <w:tc>
          <w:tcPr>
            <w:tcW w:type="dxa" w:w="1728"/>
          </w:tcPr>
          <w:p>
            <w:r>
              <w:t>Owner</w:t>
            </w:r>
          </w:p>
        </w:tc>
      </w:tr>
      <w:tr>
        <w:tc>
          <w:tcPr>
            <w:tcW w:type="dxa" w:w="1728"/>
          </w:tcPr>
          <w:p>
            <w:r>
              <w:t>Roadmap initiatives aligned to enterprise objectives</w:t>
            </w:r>
          </w:p>
        </w:tc>
        <w:tc>
          <w:tcPr>
            <w:tcW w:type="dxa" w:w="1728"/>
          </w:tcPr>
          <w:p>
            <w:r>
              <w:t>Percentage of active roadmap initiatives mapped to one or more approved enterprise objectives.</w:t>
            </w:r>
          </w:p>
        </w:tc>
        <w:tc>
          <w:tcPr>
            <w:tcW w:type="dxa" w:w="1728"/>
          </w:tcPr>
          <w:p>
            <w:r>
              <w:t>≥ [95%]</w:t>
            </w:r>
          </w:p>
        </w:tc>
        <w:tc>
          <w:tcPr>
            <w:tcW w:type="dxa" w:w="1728"/>
          </w:tcPr>
          <w:p>
            <w:r>
              <w:t>Quarterly</w:t>
            </w:r>
          </w:p>
        </w:tc>
        <w:tc>
          <w:tcPr>
            <w:tcW w:type="dxa" w:w="1728"/>
          </w:tcPr>
          <w:p>
            <w:r>
              <w:t>Portfolio Manager</w:t>
            </w:r>
          </w:p>
        </w:tc>
      </w:tr>
      <w:tr>
        <w:tc>
          <w:tcPr>
            <w:tcW w:type="dxa" w:w="1728"/>
          </w:tcPr>
          <w:p>
            <w:r>
              <w:t>Executive approval of IT roadmap</w:t>
            </w:r>
          </w:p>
        </w:tc>
        <w:tc>
          <w:tcPr>
            <w:tcW w:type="dxa" w:w="1728"/>
          </w:tcPr>
          <w:p>
            <w:r>
              <w:t>Formal approval status of strategic themes, prioritised initiatives, and funding approach.</w:t>
            </w:r>
          </w:p>
        </w:tc>
        <w:tc>
          <w:tcPr>
            <w:tcW w:type="dxa" w:w="1728"/>
          </w:tcPr>
          <w:p>
            <w:r>
              <w:t>Approved annually</w:t>
            </w:r>
          </w:p>
        </w:tc>
        <w:tc>
          <w:tcPr>
            <w:tcW w:type="dxa" w:w="1728"/>
          </w:tcPr>
          <w:p>
            <w:r>
              <w:t>Annually</w:t>
            </w:r>
          </w:p>
        </w:tc>
        <w:tc>
          <w:tcPr>
            <w:tcW w:type="dxa" w:w="1728"/>
          </w:tcPr>
          <w:p>
            <w:r>
              <w:t>CIO</w:t>
            </w:r>
          </w:p>
        </w:tc>
      </w:tr>
      <w:tr>
        <w:tc>
          <w:tcPr>
            <w:tcW w:type="dxa" w:w="1728"/>
          </w:tcPr>
          <w:p>
            <w:r>
              <w:t>Business sponsorship coverage</w:t>
            </w:r>
          </w:p>
        </w:tc>
        <w:tc>
          <w:tcPr>
            <w:tcW w:type="dxa" w:w="1728"/>
          </w:tcPr>
          <w:p>
            <w:r>
              <w:t>Percentage of business-facing initiatives with named accountable business sponsor.</w:t>
            </w:r>
          </w:p>
        </w:tc>
        <w:tc>
          <w:tcPr>
            <w:tcW w:type="dxa" w:w="1728"/>
          </w:tcPr>
          <w:p>
            <w:r>
              <w:t>≥ [90%]</w:t>
            </w:r>
          </w:p>
        </w:tc>
        <w:tc>
          <w:tcPr>
            <w:tcW w:type="dxa" w:w="1728"/>
          </w:tcPr>
          <w:p>
            <w:r>
              <w:t>Quarterly</w:t>
            </w:r>
          </w:p>
        </w:tc>
        <w:tc>
          <w:tcPr>
            <w:tcW w:type="dxa" w:w="1728"/>
          </w:tcPr>
          <w:p>
            <w:r>
              <w:t>CIO / Portfolio Manager</w:t>
            </w:r>
          </w:p>
        </w:tc>
      </w:tr>
      <w:tr>
        <w:tc>
          <w:tcPr>
            <w:tcW w:type="dxa" w:w="1728"/>
          </w:tcPr>
          <w:p>
            <w:r>
              <w:t>Demand prioritisation coverage</w:t>
            </w:r>
          </w:p>
        </w:tc>
        <w:tc>
          <w:tcPr>
            <w:tcW w:type="dxa" w:w="1728"/>
          </w:tcPr>
          <w:p>
            <w:r>
              <w:t>Percentage of material IT demand assessed through the agreed prioritisation model.</w:t>
            </w:r>
          </w:p>
        </w:tc>
        <w:tc>
          <w:tcPr>
            <w:tcW w:type="dxa" w:w="1728"/>
          </w:tcPr>
          <w:p>
            <w:r>
              <w:t>≥ [90%]</w:t>
            </w:r>
          </w:p>
        </w:tc>
        <w:tc>
          <w:tcPr>
            <w:tcW w:type="dxa" w:w="1728"/>
          </w:tcPr>
          <w:p>
            <w:r>
              <w:t>Quarterly</w:t>
            </w:r>
          </w:p>
        </w:tc>
        <w:tc>
          <w:tcPr>
            <w:tcW w:type="dxa" w:w="1728"/>
          </w:tcPr>
          <w:p>
            <w:r>
              <w:t>Portfolio Manager</w:t>
            </w:r>
          </w:p>
        </w:tc>
      </w:tr>
    </w:tbl>
    <w:p>
      <w:pPr>
        <w:pStyle w:val="Heading3"/>
      </w:pPr>
      <w:r>
        <w:t>Value Delivery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Definition</w:t>
            </w:r>
          </w:p>
        </w:tc>
        <w:tc>
          <w:tcPr>
            <w:tcW w:type="dxa" w:w="1728"/>
          </w:tcPr>
          <w:p>
            <w:r>
              <w:t>Target</w:t>
            </w:r>
          </w:p>
        </w:tc>
        <w:tc>
          <w:tcPr>
            <w:tcW w:type="dxa" w:w="1728"/>
          </w:tcPr>
          <w:p>
            <w:r>
              <w:t>Reporting Frequency</w:t>
            </w:r>
          </w:p>
        </w:tc>
        <w:tc>
          <w:tcPr>
            <w:tcW w:type="dxa" w:w="1728"/>
          </w:tcPr>
          <w:p>
            <w:r>
              <w:t>Owner</w:t>
            </w:r>
          </w:p>
        </w:tc>
      </w:tr>
      <w:tr>
        <w:tc>
          <w:tcPr>
            <w:tcW w:type="dxa" w:w="1728"/>
          </w:tcPr>
          <w:p>
            <w:r>
              <w:t>Benefits defined for approved initiatives</w:t>
            </w:r>
          </w:p>
        </w:tc>
        <w:tc>
          <w:tcPr>
            <w:tcW w:type="dxa" w:w="1728"/>
          </w:tcPr>
          <w:p>
            <w:r>
              <w:t>Percentage of approved initiatives with documented expected benefits and measurement approach.</w:t>
            </w:r>
          </w:p>
        </w:tc>
        <w:tc>
          <w:tcPr>
            <w:tcW w:type="dxa" w:w="1728"/>
          </w:tcPr>
          <w:p>
            <w:r>
              <w:t>≥ [90%]</w:t>
            </w:r>
          </w:p>
        </w:tc>
        <w:tc>
          <w:tcPr>
            <w:tcW w:type="dxa" w:w="1728"/>
          </w:tcPr>
          <w:p>
            <w:r>
              <w:t>Quarterly</w:t>
            </w:r>
          </w:p>
        </w:tc>
        <w:tc>
          <w:tcPr>
            <w:tcW w:type="dxa" w:w="1728"/>
          </w:tcPr>
          <w:p>
            <w:r>
              <w:t>Portfolio Manager / Finance Partner</w:t>
            </w:r>
          </w:p>
        </w:tc>
      </w:tr>
      <w:tr>
        <w:tc>
          <w:tcPr>
            <w:tcW w:type="dxa" w:w="1728"/>
          </w:tcPr>
          <w:p>
            <w:r>
              <w:t>Benefits realisation tracking</w:t>
            </w:r>
          </w:p>
        </w:tc>
        <w:tc>
          <w:tcPr>
            <w:tcW w:type="dxa" w:w="1728"/>
          </w:tcPr>
          <w:p>
            <w:r>
              <w:t>Percentage of in-flight and completed initiatives with current benefits status reported.</w:t>
            </w:r>
          </w:p>
        </w:tc>
        <w:tc>
          <w:tcPr>
            <w:tcW w:type="dxa" w:w="1728"/>
          </w:tcPr>
          <w:p>
            <w:r>
              <w:t>≥ [85%]</w:t>
            </w:r>
          </w:p>
        </w:tc>
        <w:tc>
          <w:tcPr>
            <w:tcW w:type="dxa" w:w="1728"/>
          </w:tcPr>
          <w:p>
            <w:r>
              <w:t>Quarterly</w:t>
            </w:r>
          </w:p>
        </w:tc>
        <w:tc>
          <w:tcPr>
            <w:tcW w:type="dxa" w:w="1728"/>
          </w:tcPr>
          <w:p>
            <w:r>
              <w:t>Finance Partner</w:t>
            </w:r>
          </w:p>
        </w:tc>
      </w:tr>
      <w:tr>
        <w:tc>
          <w:tcPr>
            <w:tcW w:type="dxa" w:w="1728"/>
          </w:tcPr>
          <w:p>
            <w:r>
              <w:t>Initiatives delivering expected outcomes</w:t>
            </w:r>
          </w:p>
        </w:tc>
        <w:tc>
          <w:tcPr>
            <w:tcW w:type="dxa" w:w="1728"/>
          </w:tcPr>
          <w:p>
            <w:r>
              <w:t>Percentage of completed initiatives meeting agreed outcome criteria.</w:t>
            </w:r>
          </w:p>
        </w:tc>
        <w:tc>
          <w:tcPr>
            <w:tcW w:type="dxa" w:w="1728"/>
          </w:tcPr>
          <w:p>
            <w:r>
              <w:t>≥ [80%]</w:t>
            </w:r>
          </w:p>
        </w:tc>
        <w:tc>
          <w:tcPr>
            <w:tcW w:type="dxa" w:w="1728"/>
          </w:tcPr>
          <w:p>
            <w:r>
              <w:t>Quarterly</w:t>
            </w:r>
          </w:p>
        </w:tc>
        <w:tc>
          <w:tcPr>
            <w:tcW w:type="dxa" w:w="1728"/>
          </w:tcPr>
          <w:p>
            <w:r>
              <w:t>Business Sponsors</w:t>
            </w:r>
          </w:p>
        </w:tc>
      </w:tr>
      <w:tr>
        <w:tc>
          <w:tcPr>
            <w:tcW w:type="dxa" w:w="1728"/>
          </w:tcPr>
          <w:p>
            <w:r>
              <w:t>Cost optimisation realised</w:t>
            </w:r>
          </w:p>
        </w:tc>
        <w:tc>
          <w:tcPr>
            <w:tcW w:type="dxa" w:w="1728"/>
          </w:tcPr>
          <w:p>
            <w:r>
              <w:t>Confirmed savings or cost avoidance from approved optimisation initiatives.</w:t>
            </w:r>
          </w:p>
        </w:tc>
        <w:tc>
          <w:tcPr>
            <w:tcW w:type="dxa" w:w="1728"/>
          </w:tcPr>
          <w:p>
            <w:r>
              <w:t>[Amount or %]</w:t>
            </w:r>
          </w:p>
        </w:tc>
        <w:tc>
          <w:tcPr>
            <w:tcW w:type="dxa" w:w="1728"/>
          </w:tcPr>
          <w:p>
            <w:r>
              <w:t>Quarterly</w:t>
            </w:r>
          </w:p>
        </w:tc>
        <w:tc>
          <w:tcPr>
            <w:tcW w:type="dxa" w:w="1728"/>
          </w:tcPr>
          <w:p>
            <w:r>
              <w:t>CFO / CIO</w:t>
            </w:r>
          </w:p>
        </w:tc>
      </w:tr>
    </w:tbl>
    <w:p>
      <w:pPr>
        <w:pStyle w:val="Heading3"/>
      </w:pPr>
      <w:r>
        <w:t>Execution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Definition</w:t>
            </w:r>
          </w:p>
        </w:tc>
        <w:tc>
          <w:tcPr>
            <w:tcW w:type="dxa" w:w="1728"/>
          </w:tcPr>
          <w:p>
            <w:r>
              <w:t>Target</w:t>
            </w:r>
          </w:p>
        </w:tc>
        <w:tc>
          <w:tcPr>
            <w:tcW w:type="dxa" w:w="1728"/>
          </w:tcPr>
          <w:p>
            <w:r>
              <w:t>Reporting Frequency</w:t>
            </w:r>
          </w:p>
        </w:tc>
        <w:tc>
          <w:tcPr>
            <w:tcW w:type="dxa" w:w="1728"/>
          </w:tcPr>
          <w:p>
            <w:r>
              <w:t>Owner</w:t>
            </w:r>
          </w:p>
        </w:tc>
      </w:tr>
      <w:tr>
        <w:tc>
          <w:tcPr>
            <w:tcW w:type="dxa" w:w="1728"/>
          </w:tcPr>
          <w:p>
            <w:r>
              <w:t>Roadmap delivery on schedule</w:t>
            </w:r>
          </w:p>
        </w:tc>
        <w:tc>
          <w:tcPr>
            <w:tcW w:type="dxa" w:w="1728"/>
          </w:tcPr>
          <w:p>
            <w:r>
              <w:t>Percentage of roadmap milestones delivered within approved tolerance.</w:t>
            </w:r>
          </w:p>
        </w:tc>
        <w:tc>
          <w:tcPr>
            <w:tcW w:type="dxa" w:w="1728"/>
          </w:tcPr>
          <w:p>
            <w:r>
              <w:t>≥ [80%]</w:t>
            </w:r>
          </w:p>
        </w:tc>
        <w:tc>
          <w:tcPr>
            <w:tcW w:type="dxa" w:w="1728"/>
          </w:tcPr>
          <w:p>
            <w:r>
              <w:t>Monthly / Quarterly</w:t>
            </w:r>
          </w:p>
        </w:tc>
        <w:tc>
          <w:tcPr>
            <w:tcW w:type="dxa" w:w="1728"/>
          </w:tcPr>
          <w:p>
            <w:r>
              <w:t>Portfolio Manager</w:t>
            </w:r>
          </w:p>
        </w:tc>
      </w:tr>
      <w:tr>
        <w:tc>
          <w:tcPr>
            <w:tcW w:type="dxa" w:w="1728"/>
          </w:tcPr>
          <w:p>
            <w:r>
              <w:t>Roadmap delivery within budget</w:t>
            </w:r>
          </w:p>
        </w:tc>
        <w:tc>
          <w:tcPr>
            <w:tcW w:type="dxa" w:w="1728"/>
          </w:tcPr>
          <w:p>
            <w:r>
              <w:t>Percentage of initiatives tracking within approved financial tolerance.</w:t>
            </w:r>
          </w:p>
        </w:tc>
        <w:tc>
          <w:tcPr>
            <w:tcW w:type="dxa" w:w="1728"/>
          </w:tcPr>
          <w:p>
            <w:r>
              <w:t>≥ [85%]</w:t>
            </w:r>
          </w:p>
        </w:tc>
        <w:tc>
          <w:tcPr>
            <w:tcW w:type="dxa" w:w="1728"/>
          </w:tcPr>
          <w:p>
            <w:r>
              <w:t>Monthly / Quarterly</w:t>
            </w:r>
          </w:p>
        </w:tc>
        <w:tc>
          <w:tcPr>
            <w:tcW w:type="dxa" w:w="1728"/>
          </w:tcPr>
          <w:p>
            <w:r>
              <w:t>Finance Partner</w:t>
            </w:r>
          </w:p>
        </w:tc>
      </w:tr>
      <w:tr>
        <w:tc>
          <w:tcPr>
            <w:tcW w:type="dxa" w:w="1728"/>
          </w:tcPr>
          <w:p>
            <w:r>
              <w:t>Dependency risks actively managed</w:t>
            </w:r>
          </w:p>
        </w:tc>
        <w:tc>
          <w:tcPr>
            <w:tcW w:type="dxa" w:w="1728"/>
          </w:tcPr>
          <w:p>
            <w:r>
              <w:t>Percentage of material dependencies with owner, status, and mitigation recorded.</w:t>
            </w:r>
          </w:p>
        </w:tc>
        <w:tc>
          <w:tcPr>
            <w:tcW w:type="dxa" w:w="1728"/>
          </w:tcPr>
          <w:p>
            <w:r>
              <w:t>≥ [95%]</w:t>
            </w:r>
          </w:p>
        </w:tc>
        <w:tc>
          <w:tcPr>
            <w:tcW w:type="dxa" w:w="1728"/>
          </w:tcPr>
          <w:p>
            <w:r>
              <w:t>Monthly</w:t>
            </w:r>
          </w:p>
        </w:tc>
        <w:tc>
          <w:tcPr>
            <w:tcW w:type="dxa" w:w="1728"/>
          </w:tcPr>
          <w:p>
            <w:r>
              <w:t>Portfolio Manager</w:t>
            </w:r>
          </w:p>
        </w:tc>
      </w:tr>
      <w:tr>
        <w:tc>
          <w:tcPr>
            <w:tcW w:type="dxa" w:w="1728"/>
          </w:tcPr>
          <w:p>
            <w:r>
              <w:t>Material roadmap changes approved</w:t>
            </w:r>
          </w:p>
        </w:tc>
        <w:tc>
          <w:tcPr>
            <w:tcW w:type="dxa" w:w="1728"/>
          </w:tcPr>
          <w:p>
            <w:r>
              <w:t>Percentage of material scope, cost, timing, or priority changes approved through governance.</w:t>
            </w:r>
          </w:p>
        </w:tc>
        <w:tc>
          <w:tcPr>
            <w:tcW w:type="dxa" w:w="1728"/>
          </w:tcPr>
          <w:p>
            <w:r>
              <w:t>100%</w:t>
            </w:r>
          </w:p>
        </w:tc>
        <w:tc>
          <w:tcPr>
            <w:tcW w:type="dxa" w:w="1728"/>
          </w:tcPr>
          <w:p>
            <w:r>
              <w:t>Quarterly</w:t>
            </w:r>
          </w:p>
        </w:tc>
        <w:tc>
          <w:tcPr>
            <w:tcW w:type="dxa" w:w="1728"/>
          </w:tcPr>
          <w:p>
            <w:r>
              <w:t>CIO</w:t>
            </w:r>
          </w:p>
        </w:tc>
      </w:tr>
    </w:tbl>
    <w:p>
      <w:pPr>
        <w:pStyle w:val="Heading3"/>
      </w:pPr>
      <w:r>
        <w:t>Risk and Resilience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Definition</w:t>
            </w:r>
          </w:p>
        </w:tc>
        <w:tc>
          <w:tcPr>
            <w:tcW w:type="dxa" w:w="1728"/>
          </w:tcPr>
          <w:p>
            <w:r>
              <w:t>Target</w:t>
            </w:r>
          </w:p>
        </w:tc>
        <w:tc>
          <w:tcPr>
            <w:tcW w:type="dxa" w:w="1728"/>
          </w:tcPr>
          <w:p>
            <w:r>
              <w:t>Reporting Frequency</w:t>
            </w:r>
          </w:p>
        </w:tc>
        <w:tc>
          <w:tcPr>
            <w:tcW w:type="dxa" w:w="1728"/>
          </w:tcPr>
          <w:p>
            <w:r>
              <w:t>Owner</w:t>
            </w:r>
          </w:p>
        </w:tc>
      </w:tr>
      <w:tr>
        <w:tc>
          <w:tcPr>
            <w:tcW w:type="dxa" w:w="1728"/>
          </w:tcPr>
          <w:p>
            <w:r>
              <w:t>Critical technology risks with treatment plans</w:t>
            </w:r>
          </w:p>
        </w:tc>
        <w:tc>
          <w:tcPr>
            <w:tcW w:type="dxa" w:w="1728"/>
          </w:tcPr>
          <w:p>
            <w:r>
              <w:t>Percentage of high-priority technology risks with approved treatment, owner, and due date.</w:t>
            </w:r>
          </w:p>
        </w:tc>
        <w:tc>
          <w:tcPr>
            <w:tcW w:type="dxa" w:w="1728"/>
          </w:tcPr>
          <w:p>
            <w:r>
              <w:t>≥ [95%]</w:t>
            </w:r>
          </w:p>
        </w:tc>
        <w:tc>
          <w:tcPr>
            <w:tcW w:type="dxa" w:w="1728"/>
          </w:tcPr>
          <w:p>
            <w:r>
              <w:t>Monthly / Quarterly</w:t>
            </w:r>
          </w:p>
        </w:tc>
        <w:tc>
          <w:tcPr>
            <w:tcW w:type="dxa" w:w="1728"/>
          </w:tcPr>
          <w:p>
            <w:r>
              <w:t>IT Risk Manager</w:t>
            </w:r>
          </w:p>
        </w:tc>
      </w:tr>
      <w:tr>
        <w:tc>
          <w:tcPr>
            <w:tcW w:type="dxa" w:w="1728"/>
          </w:tcPr>
          <w:p>
            <w:r>
              <w:t>Unsupported critical assets reduced</w:t>
            </w:r>
          </w:p>
        </w:tc>
        <w:tc>
          <w:tcPr>
            <w:tcW w:type="dxa" w:w="1728"/>
          </w:tcPr>
          <w:p>
            <w:r>
              <w:t>Reduction in business-critical systems or infrastructure components past supported lifecycle.</w:t>
            </w:r>
          </w:p>
        </w:tc>
        <w:tc>
          <w:tcPr>
            <w:tcW w:type="dxa" w:w="1728"/>
          </w:tcPr>
          <w:p>
            <w:r>
              <w:t>[X%] reduction</w:t>
            </w:r>
          </w:p>
        </w:tc>
        <w:tc>
          <w:tcPr>
            <w:tcW w:type="dxa" w:w="1728"/>
          </w:tcPr>
          <w:p>
            <w:r>
              <w:t>Quarterly</w:t>
            </w:r>
          </w:p>
        </w:tc>
        <w:tc>
          <w:tcPr>
            <w:tcW w:type="dxa" w:w="1728"/>
          </w:tcPr>
          <w:p>
            <w:r>
              <w:t>Applications / Infrastructure Leads</w:t>
            </w:r>
          </w:p>
        </w:tc>
      </w:tr>
      <w:tr>
        <w:tc>
          <w:tcPr>
            <w:tcW w:type="dxa" w:w="1728"/>
          </w:tcPr>
          <w:p>
            <w:r>
              <w:t>Critical services with tested recovery plans</w:t>
            </w:r>
          </w:p>
        </w:tc>
        <w:tc>
          <w:tcPr>
            <w:tcW w:type="dxa" w:w="1728"/>
          </w:tcPr>
          <w:p>
            <w:r>
              <w:t>Percentage of critical IT services with current and tested recovery arrangements.</w:t>
            </w:r>
          </w:p>
        </w:tc>
        <w:tc>
          <w:tcPr>
            <w:tcW w:type="dxa" w:w="1728"/>
          </w:tcPr>
          <w:p>
            <w:r>
              <w:t>≥ [90%]</w:t>
            </w:r>
          </w:p>
        </w:tc>
        <w:tc>
          <w:tcPr>
            <w:tcW w:type="dxa" w:w="1728"/>
          </w:tcPr>
          <w:p>
            <w:r>
              <w:t>Semi-annually</w:t>
            </w:r>
          </w:p>
        </w:tc>
        <w:tc>
          <w:tcPr>
            <w:tcW w:type="dxa" w:w="1728"/>
          </w:tcPr>
          <w:p>
            <w:r>
              <w:t>Business Continuity Lead</w:t>
            </w:r>
          </w:p>
        </w:tc>
      </w:tr>
      <w:tr>
        <w:tc>
          <w:tcPr>
            <w:tcW w:type="dxa" w:w="1728"/>
          </w:tcPr>
          <w:p>
            <w:r>
              <w:t>Security improvement actions completed</w:t>
            </w:r>
          </w:p>
        </w:tc>
        <w:tc>
          <w:tcPr>
            <w:tcW w:type="dxa" w:w="1728"/>
          </w:tcPr>
          <w:p>
            <w:r>
              <w:t>Percentage of approved security roadmap actions completed by due date.</w:t>
            </w:r>
          </w:p>
        </w:tc>
        <w:tc>
          <w:tcPr>
            <w:tcW w:type="dxa" w:w="1728"/>
          </w:tcPr>
          <w:p>
            <w:r>
              <w:t>≥ [85%]</w:t>
            </w:r>
          </w:p>
        </w:tc>
        <w:tc>
          <w:tcPr>
            <w:tcW w:type="dxa" w:w="1728"/>
          </w:tcPr>
          <w:p>
            <w:r>
              <w:t>Monthly / Quarterly</w:t>
            </w:r>
          </w:p>
        </w:tc>
        <w:tc>
          <w:tcPr>
            <w:tcW w:type="dxa" w:w="1728"/>
          </w:tcPr>
          <w:p>
            <w:r>
              <w:t>CISO</w:t>
            </w:r>
          </w:p>
        </w:tc>
      </w:tr>
      <w:tr>
        <w:tc>
          <w:tcPr>
            <w:tcW w:type="dxa" w:w="1728"/>
          </w:tcPr>
          <w:p>
            <w:r>
              <w:t>Material audit actions overdue</w:t>
            </w:r>
          </w:p>
        </w:tc>
        <w:tc>
          <w:tcPr>
            <w:tcW w:type="dxa" w:w="1728"/>
          </w:tcPr>
          <w:p>
            <w:r>
              <w:t>Number of overdue material IT-related audit actions.</w:t>
            </w:r>
          </w:p>
        </w:tc>
        <w:tc>
          <w:tcPr>
            <w:tcW w:type="dxa" w:w="1728"/>
          </w:tcPr>
          <w:p>
            <w:r>
              <w:t>0 or approved exception</w:t>
            </w:r>
          </w:p>
        </w:tc>
        <w:tc>
          <w:tcPr>
            <w:tcW w:type="dxa" w:w="1728"/>
          </w:tcPr>
          <w:p>
            <w:r>
              <w:t>Monthly / Quarterly</w:t>
            </w:r>
          </w:p>
        </w:tc>
        <w:tc>
          <w:tcPr>
            <w:tcW w:type="dxa" w:w="1728"/>
          </w:tcPr>
          <w:p>
            <w:r>
              <w:t>IT Risk Manager</w:t>
            </w:r>
          </w:p>
        </w:tc>
      </w:tr>
    </w:tbl>
    <w:p>
      <w:pPr>
        <w:pStyle w:val="Heading3"/>
      </w:pPr>
      <w:r>
        <w:t>Operational and User Experience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Definition</w:t>
            </w:r>
          </w:p>
        </w:tc>
        <w:tc>
          <w:tcPr>
            <w:tcW w:type="dxa" w:w="1728"/>
          </w:tcPr>
          <w:p>
            <w:r>
              <w:t>Target</w:t>
            </w:r>
          </w:p>
        </w:tc>
        <w:tc>
          <w:tcPr>
            <w:tcW w:type="dxa" w:w="1728"/>
          </w:tcPr>
          <w:p>
            <w:r>
              <w:t>Reporting Frequency</w:t>
            </w:r>
          </w:p>
        </w:tc>
        <w:tc>
          <w:tcPr>
            <w:tcW w:type="dxa" w:w="1728"/>
          </w:tcPr>
          <w:p>
            <w:r>
              <w:t>Owner</w:t>
            </w:r>
          </w:p>
        </w:tc>
      </w:tr>
      <w:tr>
        <w:tc>
          <w:tcPr>
            <w:tcW w:type="dxa" w:w="1728"/>
          </w:tcPr>
          <w:p>
            <w:r>
              <w:t>Critical service availability</w:t>
            </w:r>
          </w:p>
        </w:tc>
        <w:tc>
          <w:tcPr>
            <w:tcW w:type="dxa" w:w="1728"/>
          </w:tcPr>
          <w:p>
            <w:r>
              <w:t>Availability of agreed critical IT services against service expectations.</w:t>
            </w:r>
          </w:p>
        </w:tc>
        <w:tc>
          <w:tcPr>
            <w:tcW w:type="dxa" w:w="1728"/>
          </w:tcPr>
          <w:p>
            <w:r>
              <w:t>≥ [Target %]</w:t>
            </w:r>
          </w:p>
        </w:tc>
        <w:tc>
          <w:tcPr>
            <w:tcW w:type="dxa" w:w="1728"/>
          </w:tcPr>
          <w:p>
            <w:r>
              <w:t>Monthly</w:t>
            </w:r>
          </w:p>
        </w:tc>
        <w:tc>
          <w:tcPr>
            <w:tcW w:type="dxa" w:w="1728"/>
          </w:tcPr>
          <w:p>
            <w:r>
              <w:t>IT Service Manager</w:t>
            </w:r>
          </w:p>
        </w:tc>
      </w:tr>
      <w:tr>
        <w:tc>
          <w:tcPr>
            <w:tcW w:type="dxa" w:w="1728"/>
          </w:tcPr>
          <w:p>
            <w:r>
              <w:t>Major incident trend</w:t>
            </w:r>
          </w:p>
        </w:tc>
        <w:tc>
          <w:tcPr>
            <w:tcW w:type="dxa" w:w="1728"/>
          </w:tcPr>
          <w:p>
            <w:r>
              <w:t>Number and severity of major incidents affecting critical services.</w:t>
            </w:r>
          </w:p>
        </w:tc>
        <w:tc>
          <w:tcPr>
            <w:tcW w:type="dxa" w:w="1728"/>
          </w:tcPr>
          <w:p>
            <w:r>
              <w:t>Downward trend</w:t>
            </w:r>
          </w:p>
        </w:tc>
        <w:tc>
          <w:tcPr>
            <w:tcW w:type="dxa" w:w="1728"/>
          </w:tcPr>
          <w:p>
            <w:r>
              <w:t>Monthly</w:t>
            </w:r>
          </w:p>
        </w:tc>
        <w:tc>
          <w:tcPr>
            <w:tcW w:type="dxa" w:w="1728"/>
          </w:tcPr>
          <w:p>
            <w:r>
              <w:t>IT Service Manager</w:t>
            </w:r>
          </w:p>
        </w:tc>
      </w:tr>
      <w:tr>
        <w:tc>
          <w:tcPr>
            <w:tcW w:type="dxa" w:w="1728"/>
          </w:tcPr>
          <w:p>
            <w:r>
              <w:t>User satisfaction score</w:t>
            </w:r>
          </w:p>
        </w:tc>
        <w:tc>
          <w:tcPr>
            <w:tcW w:type="dxa" w:w="1728"/>
          </w:tcPr>
          <w:p>
            <w:r>
              <w:t>User satisfaction with IT services and technology experience.</w:t>
            </w:r>
          </w:p>
        </w:tc>
        <w:tc>
          <w:tcPr>
            <w:tcW w:type="dxa" w:w="1728"/>
          </w:tcPr>
          <w:p>
            <w:r>
              <w:t>≥ [Target Score]</w:t>
            </w:r>
          </w:p>
        </w:tc>
        <w:tc>
          <w:tcPr>
            <w:tcW w:type="dxa" w:w="1728"/>
          </w:tcPr>
          <w:p>
            <w:r>
              <w:t>Quarterly</w:t>
            </w:r>
          </w:p>
        </w:tc>
        <w:tc>
          <w:tcPr>
            <w:tcW w:type="dxa" w:w="1728"/>
          </w:tcPr>
          <w:p>
            <w:r>
              <w:t>IT Service Manager</w:t>
            </w:r>
          </w:p>
        </w:tc>
      </w:tr>
      <w:tr>
        <w:tc>
          <w:tcPr>
            <w:tcW w:type="dxa" w:w="1728"/>
          </w:tcPr>
          <w:p>
            <w:r>
              <w:t>Service request fulfilment performance</w:t>
            </w:r>
          </w:p>
        </w:tc>
        <w:tc>
          <w:tcPr>
            <w:tcW w:type="dxa" w:w="1728"/>
          </w:tcPr>
          <w:p>
            <w:r>
              <w:t>Percentage of standard requests completed within agreed timeframes.</w:t>
            </w:r>
          </w:p>
        </w:tc>
        <w:tc>
          <w:tcPr>
            <w:tcW w:type="dxa" w:w="1728"/>
          </w:tcPr>
          <w:p>
            <w:r>
              <w:t>≥ [Target %]</w:t>
            </w:r>
          </w:p>
        </w:tc>
        <w:tc>
          <w:tcPr>
            <w:tcW w:type="dxa" w:w="1728"/>
          </w:tcPr>
          <w:p>
            <w:r>
              <w:t>Monthly</w:t>
            </w:r>
          </w:p>
        </w:tc>
        <w:tc>
          <w:tcPr>
            <w:tcW w:type="dxa" w:w="1728"/>
          </w:tcPr>
          <w:p>
            <w:r>
              <w:t>IT Service Manager</w:t>
            </w:r>
          </w:p>
        </w:tc>
      </w:tr>
      <w:tr>
        <w:tc>
          <w:tcPr>
            <w:tcW w:type="dxa" w:w="1728"/>
          </w:tcPr>
          <w:p>
            <w:r>
              <w:t>Repeat incident reduction</w:t>
            </w:r>
          </w:p>
        </w:tc>
        <w:tc>
          <w:tcPr>
            <w:tcW w:type="dxa" w:w="1728"/>
          </w:tcPr>
          <w:p>
            <w:r>
              <w:t>Reduction in recurring incidents linked to known problems or technical debt.</w:t>
            </w:r>
          </w:p>
        </w:tc>
        <w:tc>
          <w:tcPr>
            <w:tcW w:type="dxa" w:w="1728"/>
          </w:tcPr>
          <w:p>
            <w:r>
              <w:t>[X%] reduction</w:t>
            </w:r>
          </w:p>
        </w:tc>
        <w:tc>
          <w:tcPr>
            <w:tcW w:type="dxa" w:w="1728"/>
          </w:tcPr>
          <w:p>
            <w:r>
              <w:t>Quarterly</w:t>
            </w:r>
          </w:p>
        </w:tc>
        <w:tc>
          <w:tcPr>
            <w:tcW w:type="dxa" w:w="1728"/>
          </w:tcPr>
          <w:p>
            <w:r>
              <w:t>IT Service Manager</w:t>
            </w:r>
          </w:p>
        </w:tc>
      </w:tr>
    </w:tbl>
    <w:p>
      <w:pPr>
        <w:pStyle w:val="Heading3"/>
      </w:pPr>
      <w:r>
        <w:t>Capability and Maturity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Definition</w:t>
            </w:r>
          </w:p>
        </w:tc>
        <w:tc>
          <w:tcPr>
            <w:tcW w:type="dxa" w:w="1728"/>
          </w:tcPr>
          <w:p>
            <w:r>
              <w:t>Target</w:t>
            </w:r>
          </w:p>
        </w:tc>
        <w:tc>
          <w:tcPr>
            <w:tcW w:type="dxa" w:w="1728"/>
          </w:tcPr>
          <w:p>
            <w:r>
              <w:t>Reporting Frequency</w:t>
            </w:r>
          </w:p>
        </w:tc>
        <w:tc>
          <w:tcPr>
            <w:tcW w:type="dxa" w:w="1728"/>
          </w:tcPr>
          <w:p>
            <w:r>
              <w:t>Owner</w:t>
            </w:r>
          </w:p>
        </w:tc>
      </w:tr>
      <w:tr>
        <w:tc>
          <w:tcPr>
            <w:tcW w:type="dxa" w:w="1728"/>
          </w:tcPr>
          <w:p>
            <w:r>
              <w:t>Application portfolio completeness</w:t>
            </w:r>
          </w:p>
        </w:tc>
        <w:tc>
          <w:tcPr>
            <w:tcW w:type="dxa" w:w="1728"/>
          </w:tcPr>
          <w:p>
            <w:r>
              <w:t>Percentage of applications with documented owner, business criticality, support status, cost, and lifecycle status.</w:t>
            </w:r>
          </w:p>
        </w:tc>
        <w:tc>
          <w:tcPr>
            <w:tcW w:type="dxa" w:w="1728"/>
          </w:tcPr>
          <w:p>
            <w:r>
              <w:t>≥ [95%]</w:t>
            </w:r>
          </w:p>
        </w:tc>
        <w:tc>
          <w:tcPr>
            <w:tcW w:type="dxa" w:w="1728"/>
          </w:tcPr>
          <w:p>
            <w:r>
              <w:t>Quarterly</w:t>
            </w:r>
          </w:p>
        </w:tc>
        <w:tc>
          <w:tcPr>
            <w:tcW w:type="dxa" w:w="1728"/>
          </w:tcPr>
          <w:p>
            <w:r>
              <w:t>Head of Applications</w:t>
            </w:r>
          </w:p>
        </w:tc>
      </w:tr>
      <w:tr>
        <w:tc>
          <w:tcPr>
            <w:tcW w:type="dxa" w:w="1728"/>
          </w:tcPr>
          <w:p>
            <w:r>
              <w:t>Architecture review coverage</w:t>
            </w:r>
          </w:p>
        </w:tc>
        <w:tc>
          <w:tcPr>
            <w:tcW w:type="dxa" w:w="1728"/>
          </w:tcPr>
          <w:p>
            <w:r>
              <w:t>Percentage of material initiatives reviewed against architecture and security principles before major commitment.</w:t>
            </w:r>
          </w:p>
        </w:tc>
        <w:tc>
          <w:tcPr>
            <w:tcW w:type="dxa" w:w="1728"/>
          </w:tcPr>
          <w:p>
            <w:r>
              <w:t>≥ [90%]</w:t>
            </w:r>
          </w:p>
        </w:tc>
        <w:tc>
          <w:tcPr>
            <w:tcW w:type="dxa" w:w="1728"/>
          </w:tcPr>
          <w:p>
            <w:r>
              <w:t>Quarterly</w:t>
            </w:r>
          </w:p>
        </w:tc>
        <w:tc>
          <w:tcPr>
            <w:tcW w:type="dxa" w:w="1728"/>
          </w:tcPr>
          <w:p>
            <w:r>
              <w:t>Enterprise Architect</w:t>
            </w:r>
          </w:p>
        </w:tc>
      </w:tr>
      <w:tr>
        <w:tc>
          <w:tcPr>
            <w:tcW w:type="dxa" w:w="1728"/>
          </w:tcPr>
          <w:p>
            <w:r>
              <w:t>IT workforce capability coverage</w:t>
            </w:r>
          </w:p>
        </w:tc>
        <w:tc>
          <w:tcPr>
            <w:tcW w:type="dxa" w:w="1728"/>
          </w:tcPr>
          <w:p>
            <w:r>
              <w:t>Percentage of priority skills with identified coverage, development plan, or sourcing strategy.</w:t>
            </w:r>
          </w:p>
        </w:tc>
        <w:tc>
          <w:tcPr>
            <w:tcW w:type="dxa" w:w="1728"/>
          </w:tcPr>
          <w:p>
            <w:r>
              <w:t>≥ [85%]</w:t>
            </w:r>
          </w:p>
        </w:tc>
        <w:tc>
          <w:tcPr>
            <w:tcW w:type="dxa" w:w="1728"/>
          </w:tcPr>
          <w:p>
            <w:r>
              <w:t>Semi-annually</w:t>
            </w:r>
          </w:p>
        </w:tc>
        <w:tc>
          <w:tcPr>
            <w:tcW w:type="dxa" w:w="1728"/>
          </w:tcPr>
          <w:p>
            <w:r>
              <w:t>CIO / HR Business Partner</w:t>
            </w:r>
          </w:p>
        </w:tc>
      </w:tr>
      <w:tr>
        <w:tc>
          <w:tcPr>
            <w:tcW w:type="dxa" w:w="1728"/>
          </w:tcPr>
          <w:p>
            <w:r>
              <w:t>Supplier performance reviews completed</w:t>
            </w:r>
          </w:p>
        </w:tc>
        <w:tc>
          <w:tcPr>
            <w:tcW w:type="dxa" w:w="1728"/>
          </w:tcPr>
          <w:p>
            <w:r>
              <w:t>Percentage of strategic suppliers reviewed in line with agreed governance schedule.</w:t>
            </w:r>
          </w:p>
        </w:tc>
        <w:tc>
          <w:tcPr>
            <w:tcW w:type="dxa" w:w="1728"/>
          </w:tcPr>
          <w:p>
            <w:r>
              <w:t>≥ [90%]</w:t>
            </w:r>
          </w:p>
        </w:tc>
        <w:tc>
          <w:tcPr>
            <w:tcW w:type="dxa" w:w="1728"/>
          </w:tcPr>
          <w:p>
            <w:r>
              <w:t>Quarterly</w:t>
            </w:r>
          </w:p>
        </w:tc>
        <w:tc>
          <w:tcPr>
            <w:tcW w:type="dxa" w:w="1728"/>
          </w:tcPr>
          <w:p>
            <w:r>
              <w:t>Vendor Manager</w:t>
            </w:r>
          </w:p>
        </w:tc>
      </w:tr>
      <w:tr>
        <w:tc>
          <w:tcPr>
            <w:tcW w:type="dxa" w:w="1728"/>
          </w:tcPr>
          <w:p>
            <w:r>
              <w:t>Data ownership assigned</w:t>
            </w:r>
          </w:p>
        </w:tc>
        <w:tc>
          <w:tcPr>
            <w:tcW w:type="dxa" w:w="1728"/>
          </w:tcPr>
          <w:p>
            <w:r>
              <w:t>Percentage of priority data domains with named owner and defined accountability.</w:t>
            </w:r>
          </w:p>
        </w:tc>
        <w:tc>
          <w:tcPr>
            <w:tcW w:type="dxa" w:w="1728"/>
          </w:tcPr>
          <w:p>
            <w:r>
              <w:t>≥ [80%]</w:t>
            </w:r>
          </w:p>
        </w:tc>
        <w:tc>
          <w:tcPr>
            <w:tcW w:type="dxa" w:w="1728"/>
          </w:tcPr>
          <w:p>
            <w:r>
              <w:t>Quarterly</w:t>
            </w:r>
          </w:p>
        </w:tc>
        <w:tc>
          <w:tcPr>
            <w:tcW w:type="dxa" w:w="1728"/>
          </w:tcPr>
          <w:p>
            <w:r>
              <w:t>Data Lead</w:t>
            </w:r>
          </w:p>
        </w:tc>
      </w:tr>
    </w:tbl>
    <w:p>
      <w:r>
        <w:t>Performance reporting expectations:</w:t>
      </w:r>
    </w:p>
    <w:p>
      <w:pPr>
        <w:pStyle w:val="ListBullet"/>
      </w:pPr>
      <w:r>
        <w:t>Roadmap dashboard reported monthly to IT leadership.</w:t>
      </w:r>
    </w:p>
    <w:p>
      <w:pPr>
        <w:pStyle w:val="ListBullet"/>
      </w:pPr>
      <w:r>
        <w:t>Consolidated progress, risk, spend, and benefits report provided quarterly to the IT Steering Committee or equivalent governance forum.</w:t>
      </w:r>
    </w:p>
    <w:p>
      <w:pPr>
        <w:pStyle w:val="ListBullet"/>
      </w:pPr>
      <w:r>
        <w:t>Material exceptions escalated promptly when they affect strategic outcomes, risk appetite, funding, critical services, or regulatory obligations.</w:t>
      </w:r>
    </w:p>
    <w:p>
      <w:pPr>
        <w:pStyle w:val="ListBullet"/>
      </w:pPr>
      <w:r>
        <w:t>Annual performance summary used as input to the next strategy refresh and budget cycle.</w:t>
      </w:r>
    </w:p>
    <w:p>
      <w:pPr>
        <w:pStyle w:val="Heading2"/>
      </w:pPr>
      <w:r>
        <w:t>Review &amp; Update Triggers</w:t>
      </w:r>
    </w:p>
    <w:p>
      <w:r>
        <w:t>This IT Strategy &amp; Roadmap must be reviewed at least annually and updated when material changes occur. Reviews must confirm whether the plan remains aligned with enterprise direction, risk appetite, funding capacity, technology landscape, operational performance, and stakeholder needs.</w:t>
      </w:r>
    </w:p>
    <w:p>
      <w:r>
        <w:t>Scheduled reviews: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Review Type</w:t>
            </w:r>
          </w:p>
        </w:tc>
        <w:tc>
          <w:tcPr>
            <w:tcW w:type="dxa" w:w="1728"/>
          </w:tcPr>
          <w:p>
            <w:r>
              <w:t>Frequency</w:t>
            </w:r>
          </w:p>
        </w:tc>
        <w:tc>
          <w:tcPr>
            <w:tcW w:type="dxa" w:w="1728"/>
          </w:tcPr>
          <w:p>
            <w:r>
              <w:t>Purpose</w:t>
            </w:r>
          </w:p>
        </w:tc>
        <w:tc>
          <w:tcPr>
            <w:tcW w:type="dxa" w:w="1728"/>
          </w:tcPr>
          <w:p>
            <w:r>
              <w:t>Owner</w:t>
            </w:r>
          </w:p>
        </w:tc>
        <w:tc>
          <w:tcPr>
            <w:tcW w:type="dxa" w:w="1728"/>
          </w:tcPr>
          <w:p>
            <w:r>
              <w:t>Output</w:t>
            </w:r>
          </w:p>
        </w:tc>
      </w:tr>
      <w:tr>
        <w:tc>
          <w:tcPr>
            <w:tcW w:type="dxa" w:w="1728"/>
          </w:tcPr>
          <w:p>
            <w:r>
              <w:t>Monthly roadmap execution review</w:t>
            </w:r>
          </w:p>
        </w:tc>
        <w:tc>
          <w:tcPr>
            <w:tcW w:type="dxa" w:w="1728"/>
          </w:tcPr>
          <w:p>
            <w:r>
              <w:t>Monthly</w:t>
            </w:r>
          </w:p>
        </w:tc>
        <w:tc>
          <w:tcPr>
            <w:tcW w:type="dxa" w:w="1728"/>
          </w:tcPr>
          <w:p>
            <w:r>
              <w:t>Track initiative progress, risks, issues, dependencies, and immediate decisions.</w:t>
            </w:r>
          </w:p>
        </w:tc>
        <w:tc>
          <w:tcPr>
            <w:tcW w:type="dxa" w:w="1728"/>
          </w:tcPr>
          <w:p>
            <w:r>
              <w:t>Portfolio Manager</w:t>
            </w:r>
          </w:p>
        </w:tc>
        <w:tc>
          <w:tcPr>
            <w:tcW w:type="dxa" w:w="1728"/>
          </w:tcPr>
          <w:p>
            <w:r>
              <w:t>Updated roadmap dashboard and action log</w:t>
            </w:r>
          </w:p>
        </w:tc>
      </w:tr>
      <w:tr>
        <w:tc>
          <w:tcPr>
            <w:tcW w:type="dxa" w:w="1728"/>
          </w:tcPr>
          <w:p>
            <w:r>
              <w:t>IT leadership review</w:t>
            </w:r>
          </w:p>
        </w:tc>
        <w:tc>
          <w:tcPr>
            <w:tcW w:type="dxa" w:w="1728"/>
          </w:tcPr>
          <w:p>
            <w:r>
              <w:t>Monthly or bi-monthly</w:t>
            </w:r>
          </w:p>
        </w:tc>
        <w:tc>
          <w:tcPr>
            <w:tcW w:type="dxa" w:w="1728"/>
          </w:tcPr>
          <w:p>
            <w:r>
              <w:t>Review service performance, delivery capacity, operational risk, and priority conflicts.</w:t>
            </w:r>
          </w:p>
        </w:tc>
        <w:tc>
          <w:tcPr>
            <w:tcW w:type="dxa" w:w="1728"/>
          </w:tcPr>
          <w:p>
            <w:r>
              <w:t>CIO</w:t>
            </w:r>
          </w:p>
        </w:tc>
        <w:tc>
          <w:tcPr>
            <w:tcW w:type="dxa" w:w="1728"/>
          </w:tcPr>
          <w:p>
            <w:r>
              <w:t>Leadership decisions and escalations</w:t>
            </w:r>
          </w:p>
        </w:tc>
      </w:tr>
      <w:tr>
        <w:tc>
          <w:tcPr>
            <w:tcW w:type="dxa" w:w="1728"/>
          </w:tcPr>
          <w:p>
            <w:r>
              <w:t>Executive roadmap review</w:t>
            </w:r>
          </w:p>
        </w:tc>
        <w:tc>
          <w:tcPr>
            <w:tcW w:type="dxa" w:w="1728"/>
          </w:tcPr>
          <w:p>
            <w:r>
              <w:t>Quarterly</w:t>
            </w:r>
          </w:p>
        </w:tc>
        <w:tc>
          <w:tcPr>
            <w:tcW w:type="dxa" w:w="1728"/>
          </w:tcPr>
          <w:p>
            <w:r>
              <w:t>Review strategic progress, value delivery, funding, risk position, and material changes.</w:t>
            </w:r>
          </w:p>
        </w:tc>
        <w:tc>
          <w:tcPr>
            <w:tcW w:type="dxa" w:w="1728"/>
          </w:tcPr>
          <w:p>
            <w:r>
              <w:t>CIO</w:t>
            </w:r>
          </w:p>
        </w:tc>
        <w:tc>
          <w:tcPr>
            <w:tcW w:type="dxa" w:w="1728"/>
          </w:tcPr>
          <w:p>
            <w:r>
              <w:t>Steering committee pack and decision log</w:t>
            </w:r>
          </w:p>
        </w:tc>
      </w:tr>
      <w:tr>
        <w:tc>
          <w:tcPr>
            <w:tcW w:type="dxa" w:w="1728"/>
          </w:tcPr>
          <w:p>
            <w:r>
              <w:t>Financial planning review</w:t>
            </w:r>
          </w:p>
        </w:tc>
        <w:tc>
          <w:tcPr>
            <w:tcW w:type="dxa" w:w="1728"/>
          </w:tcPr>
          <w:p>
            <w:r>
              <w:t>Quarterly and during budget cycle</w:t>
            </w:r>
          </w:p>
        </w:tc>
        <w:tc>
          <w:tcPr>
            <w:tcW w:type="dxa" w:w="1728"/>
          </w:tcPr>
          <w:p>
            <w:r>
              <w:t>Align roadmap with forecast, actual spend, investment approvals, and funding constraints.</w:t>
            </w:r>
          </w:p>
        </w:tc>
        <w:tc>
          <w:tcPr>
            <w:tcW w:type="dxa" w:w="1728"/>
          </w:tcPr>
          <w:p>
            <w:r>
              <w:t>CFO / CIO</w:t>
            </w:r>
          </w:p>
        </w:tc>
        <w:tc>
          <w:tcPr>
            <w:tcW w:type="dxa" w:w="1728"/>
          </w:tcPr>
          <w:p>
            <w:r>
              <w:t>Updated funding profile</w:t>
            </w:r>
          </w:p>
        </w:tc>
      </w:tr>
      <w:tr>
        <w:tc>
          <w:tcPr>
            <w:tcW w:type="dxa" w:w="1728"/>
          </w:tcPr>
          <w:p>
            <w:r>
              <w:t>Risk and security review</w:t>
            </w:r>
          </w:p>
        </w:tc>
        <w:tc>
          <w:tcPr>
            <w:tcW w:type="dxa" w:w="1728"/>
          </w:tcPr>
          <w:p>
            <w:r>
              <w:t>Quarterly</w:t>
            </w:r>
          </w:p>
        </w:tc>
        <w:tc>
          <w:tcPr>
            <w:tcW w:type="dxa" w:w="1728"/>
          </w:tcPr>
          <w:p>
            <w:r>
              <w:t>Confirm roadmap continues to address material technology, cybersecurity, resilience, and compliance risks.</w:t>
            </w:r>
          </w:p>
        </w:tc>
        <w:tc>
          <w:tcPr>
            <w:tcW w:type="dxa" w:w="1728"/>
          </w:tcPr>
          <w:p>
            <w:r>
              <w:t>CISO / IT Risk Manager</w:t>
            </w:r>
          </w:p>
        </w:tc>
        <w:tc>
          <w:tcPr>
            <w:tcW w:type="dxa" w:w="1728"/>
          </w:tcPr>
          <w:p>
            <w:r>
              <w:t>Updated risk treatment alignment</w:t>
            </w:r>
          </w:p>
        </w:tc>
      </w:tr>
      <w:tr>
        <w:tc>
          <w:tcPr>
            <w:tcW w:type="dxa" w:w="1728"/>
          </w:tcPr>
          <w:p>
            <w:r>
              <w:t>Annual strategy refresh</w:t>
            </w:r>
          </w:p>
        </w:tc>
        <w:tc>
          <w:tcPr>
            <w:tcW w:type="dxa" w:w="1728"/>
          </w:tcPr>
          <w:p>
            <w:r>
              <w:t>Annually</w:t>
            </w:r>
          </w:p>
        </w:tc>
        <w:tc>
          <w:tcPr>
            <w:tcW w:type="dxa" w:w="1728"/>
          </w:tcPr>
          <w:p>
            <w:r>
              <w:t>Reassess current state, enterprise strategy, target state, priorities, metrics, and roadmap sequencing.</w:t>
            </w:r>
          </w:p>
        </w:tc>
        <w:tc>
          <w:tcPr>
            <w:tcW w:type="dxa" w:w="1728"/>
          </w:tcPr>
          <w:p>
            <w:r>
              <w:t>CIO</w:t>
            </w:r>
          </w:p>
        </w:tc>
        <w:tc>
          <w:tcPr>
            <w:tcW w:type="dxa" w:w="1728"/>
          </w:tcPr>
          <w:p>
            <w:r>
              <w:t>Refreshed and approved IT Strategy &amp; Roadmap</w:t>
            </w:r>
          </w:p>
        </w:tc>
      </w:tr>
    </w:tbl>
    <w:p>
      <w:r>
        <w:t>Update triggers:</w:t>
      </w:r>
    </w:p>
    <w:p>
      <w:pPr>
        <w:pStyle w:val="ListBullet"/>
      </w:pPr>
      <w:r>
        <w:t>Enterprise strategy, business model, market position, product direction, customer expectations, or operating model changes materially.</w:t>
      </w:r>
    </w:p>
    <w:p>
      <w:pPr>
        <w:pStyle w:val="ListBullet"/>
      </w:pPr>
      <w:r>
        <w:t>New merger, acquisition, divestment, outsourcing, insourcing, restructuring, or major business transformation is approved.</w:t>
      </w:r>
    </w:p>
    <w:p>
      <w:pPr>
        <w:pStyle w:val="ListBullet"/>
      </w:pPr>
      <w:r>
        <w:t>Material change in technology risk appetite, enterprise risk profile, cybersecurity threat environment, or regulatory expectation.</w:t>
      </w:r>
    </w:p>
    <w:p>
      <w:pPr>
        <w:pStyle w:val="ListBullet"/>
      </w:pPr>
      <w:r>
        <w:t>Significant security incident, major outage, data breach, disaster recovery failure, or operational resilience event occurs.</w:t>
      </w:r>
    </w:p>
    <w:p>
      <w:pPr>
        <w:pStyle w:val="ListBullet"/>
      </w:pPr>
      <w:r>
        <w:t>Audit, assurance, compliance, or regulatory review identifies material technology governance, control, or resilience gaps.</w:t>
      </w:r>
    </w:p>
    <w:p>
      <w:pPr>
        <w:pStyle w:val="ListBullet"/>
      </w:pPr>
      <w:r>
        <w:t>Major budget change, funding constraint, cost reduction mandate, or investment opportunity affects roadmap feasibility.</w:t>
      </w:r>
    </w:p>
    <w:p>
      <w:pPr>
        <w:pStyle w:val="ListBullet"/>
      </w:pPr>
      <w:r>
        <w:t>Material supplier change, contract termination, supplier failure, major procurement delay, or unacceptable supplier performance occurs.</w:t>
      </w:r>
    </w:p>
    <w:p>
      <w:pPr>
        <w:pStyle w:val="ListBullet"/>
      </w:pPr>
      <w:r>
        <w:t>Critical technology reaches end-of-support, becomes unsupported, or presents unacceptable operational risk.</w:t>
      </w:r>
    </w:p>
    <w:p>
      <w:pPr>
        <w:pStyle w:val="ListBullet"/>
      </w:pPr>
      <w:r>
        <w:t>Major business system implementation, replacement, integration, or retirement is proposed.</w:t>
      </w:r>
    </w:p>
    <w:p>
      <w:pPr>
        <w:pStyle w:val="ListBullet"/>
      </w:pPr>
      <w:r>
        <w:t>Cloud, infrastructure, data, cybersecurity, or application architecture direction changes materially.</w:t>
      </w:r>
    </w:p>
    <w:p>
      <w:pPr>
        <w:pStyle w:val="ListBullet"/>
      </w:pPr>
      <w:r>
        <w:t>Roadmap delivery performance falls outside approved tolerances for schedule, cost, scope, benefits, or risk.</w:t>
      </w:r>
    </w:p>
    <w:p>
      <w:pPr>
        <w:pStyle w:val="ListBullet"/>
      </w:pPr>
      <w:r>
        <w:t>New technology opportunity presents a material business value, efficiency, resilience, or innovation opportunity.</w:t>
      </w:r>
    </w:p>
    <w:p>
      <w:pPr>
        <w:pStyle w:val="ListBullet"/>
      </w:pPr>
      <w:r>
        <w:t>Workforce capacity, skills availability, or key-person dependency materially affects delivery capability.</w:t>
      </w:r>
    </w:p>
    <w:p>
      <w:pPr>
        <w:pStyle w:val="ListBullet"/>
      </w:pPr>
      <w:r>
        <w:t>Stakeholder satisfaction, service performance, or user experience trends indicate strategic priorities need adjustment.</w:t>
      </w:r>
    </w:p>
    <w:p>
      <w:pPr>
        <w:pStyle w:val="ListBullet"/>
      </w:pPr>
      <w:r>
        <w:t>Legal, privacy, contractual, data retention, reporting, or records obligations change in a way that affects technology planning.</w:t>
      </w:r>
    </w:p>
    <w:p>
      <w:r>
        <w:t>Change control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Change Type</w:t>
            </w:r>
          </w:p>
        </w:tc>
        <w:tc>
          <w:tcPr>
            <w:tcW w:type="dxa" w:w="2160"/>
          </w:tcPr>
          <w:p>
            <w:r>
              <w:t>Examples</w:t>
            </w:r>
          </w:p>
        </w:tc>
        <w:tc>
          <w:tcPr>
            <w:tcW w:type="dxa" w:w="2160"/>
          </w:tcPr>
          <w:p>
            <w:r>
              <w:t>Required Action</w:t>
            </w:r>
          </w:p>
        </w:tc>
        <w:tc>
          <w:tcPr>
            <w:tcW w:type="dxa" w:w="2160"/>
          </w:tcPr>
          <w:p>
            <w:r>
              <w:t>Approval</w:t>
            </w:r>
          </w:p>
        </w:tc>
      </w:tr>
      <w:tr>
        <w:tc>
          <w:tcPr>
            <w:tcW w:type="dxa" w:w="2160"/>
          </w:tcPr>
          <w:p>
            <w:r>
              <w:t>Minor update</w:t>
            </w:r>
          </w:p>
        </w:tc>
        <w:tc>
          <w:tcPr>
            <w:tcW w:type="dxa" w:w="2160"/>
          </w:tcPr>
          <w:p>
            <w:r>
              <w:t>Formatting, ownership update, date correction, non-material clarification.</w:t>
            </w:r>
          </w:p>
        </w:tc>
        <w:tc>
          <w:tcPr>
            <w:tcW w:type="dxa" w:w="2160"/>
          </w:tcPr>
          <w:p>
            <w:r>
              <w:t>Update document version history and notify affected stakeholders if needed.</w:t>
            </w:r>
          </w:p>
        </w:tc>
        <w:tc>
          <w:tcPr>
            <w:tcW w:type="dxa" w:w="2160"/>
          </w:tcPr>
          <w:p>
            <w:r>
              <w:t>Document Owner</w:t>
            </w:r>
          </w:p>
        </w:tc>
      </w:tr>
      <w:tr>
        <w:tc>
          <w:tcPr>
            <w:tcW w:type="dxa" w:w="2160"/>
          </w:tcPr>
          <w:p>
            <w:r>
              <w:t>Roadmap adjustment</w:t>
            </w:r>
          </w:p>
        </w:tc>
        <w:tc>
          <w:tcPr>
            <w:tcW w:type="dxa" w:w="2160"/>
          </w:tcPr>
          <w:p>
            <w:r>
              <w:t>Initiative timing change within approved tolerance, dependency update, minor scope refinement.</w:t>
            </w:r>
          </w:p>
        </w:tc>
        <w:tc>
          <w:tcPr>
            <w:tcW w:type="dxa" w:w="2160"/>
          </w:tcPr>
          <w:p>
            <w:r>
              <w:t>Update roadmap dashboard, initiative register, and dependency log.</w:t>
            </w:r>
          </w:p>
        </w:tc>
        <w:tc>
          <w:tcPr>
            <w:tcW w:type="dxa" w:w="2160"/>
          </w:tcPr>
          <w:p>
            <w:r>
              <w:t>CIO / Portfolio Governance Forum</w:t>
            </w:r>
          </w:p>
        </w:tc>
      </w:tr>
      <w:tr>
        <w:tc>
          <w:tcPr>
            <w:tcW w:type="dxa" w:w="2160"/>
          </w:tcPr>
          <w:p>
            <w:r>
              <w:t>Material priority change</w:t>
            </w:r>
          </w:p>
        </w:tc>
        <w:tc>
          <w:tcPr>
            <w:tcW w:type="dxa" w:w="2160"/>
          </w:tcPr>
          <w:p>
            <w:r>
              <w:t>Addition, removal, deferral, or acceleration of material initiative.</w:t>
            </w:r>
          </w:p>
        </w:tc>
        <w:tc>
          <w:tcPr>
            <w:tcW w:type="dxa" w:w="2160"/>
          </w:tcPr>
          <w:p>
            <w:r>
              <w:t>Prepare impact assessment covering value, risk, cost, resources, dependencies, and benefits.</w:t>
            </w:r>
          </w:p>
        </w:tc>
        <w:tc>
          <w:tcPr>
            <w:tcW w:type="dxa" w:w="2160"/>
          </w:tcPr>
          <w:p>
            <w:r>
              <w:t>IT Steering Committee</w:t>
            </w:r>
          </w:p>
        </w:tc>
      </w:tr>
      <w:tr>
        <w:tc>
          <w:tcPr>
            <w:tcW w:type="dxa" w:w="2160"/>
          </w:tcPr>
          <w:p>
            <w:r>
              <w:t>Funding change</w:t>
            </w:r>
          </w:p>
        </w:tc>
        <w:tc>
          <w:tcPr>
            <w:tcW w:type="dxa" w:w="2160"/>
          </w:tcPr>
          <w:p>
            <w:r>
              <w:t>Budget increase, reduction, reallocation, or new investment request.</w:t>
            </w:r>
          </w:p>
        </w:tc>
        <w:tc>
          <w:tcPr>
            <w:tcW w:type="dxa" w:w="2160"/>
          </w:tcPr>
          <w:p>
            <w:r>
              <w:t>Update financial profile and obtain required funding approval.</w:t>
            </w:r>
          </w:p>
        </w:tc>
        <w:tc>
          <w:tcPr>
            <w:tcW w:type="dxa" w:w="2160"/>
          </w:tcPr>
          <w:p>
            <w:r>
              <w:t>CFO / Executive Committee</w:t>
            </w:r>
          </w:p>
        </w:tc>
      </w:tr>
      <w:tr>
        <w:tc>
          <w:tcPr>
            <w:tcW w:type="dxa" w:w="2160"/>
          </w:tcPr>
          <w:p>
            <w:r>
              <w:t>Risk acceptance change</w:t>
            </w:r>
          </w:p>
        </w:tc>
        <w:tc>
          <w:tcPr>
            <w:tcW w:type="dxa" w:w="2160"/>
          </w:tcPr>
          <w:p>
            <w:r>
              <w:t>Decision to tolerate, defer, or modify treatment for material technology risk.</w:t>
            </w:r>
          </w:p>
        </w:tc>
        <w:tc>
          <w:tcPr>
            <w:tcW w:type="dxa" w:w="2160"/>
          </w:tcPr>
          <w:p>
            <w:r>
              <w:t>Document residual risk, rationale, owner, expiry, and monitoring approach.</w:t>
            </w:r>
          </w:p>
        </w:tc>
        <w:tc>
          <w:tcPr>
            <w:tcW w:type="dxa" w:w="2160"/>
          </w:tcPr>
          <w:p>
            <w:r>
              <w:t>Appropriate risk governance body</w:t>
            </w:r>
          </w:p>
        </w:tc>
      </w:tr>
      <w:tr>
        <w:tc>
          <w:tcPr>
            <w:tcW w:type="dxa" w:w="2160"/>
          </w:tcPr>
          <w:p>
            <w:r>
              <w:t>Strategic refresh</w:t>
            </w:r>
          </w:p>
        </w:tc>
        <w:tc>
          <w:tcPr>
            <w:tcW w:type="dxa" w:w="2160"/>
          </w:tcPr>
          <w:p>
            <w:r>
              <w:t>Change in strategic themes, target state, planning assumptions, or roadmap horizon.</w:t>
            </w:r>
          </w:p>
        </w:tc>
        <w:tc>
          <w:tcPr>
            <w:tcW w:type="dxa" w:w="2160"/>
          </w:tcPr>
          <w:p>
            <w:r>
              <w:t>Conduct formal review and reissue approved plan.</w:t>
            </w:r>
          </w:p>
        </w:tc>
        <w:tc>
          <w:tcPr>
            <w:tcW w:type="dxa" w:w="2160"/>
          </w:tcPr>
          <w:p>
            <w:r>
              <w:t>Executive Committee</w:t>
            </w:r>
          </w:p>
        </w:tc>
      </w:tr>
    </w:tbl>
    <w:p>
      <w:r>
        <w:t>Document maintenance expectations:</w:t>
      </w:r>
    </w:p>
    <w:p>
      <w:pPr>
        <w:pStyle w:val="ListBullet"/>
      </w:pPr>
      <w:r>
        <w:t>The approved version must be stored in the authorised document repository.</w:t>
      </w:r>
    </w:p>
    <w:p>
      <w:pPr>
        <w:pStyle w:val="ListBullet"/>
      </w:pPr>
      <w:r>
        <w:t>Superseded versions must be retained in accordance with organisational records requirements.</w:t>
      </w:r>
    </w:p>
    <w:p>
      <w:pPr>
        <w:pStyle w:val="ListBullet"/>
      </w:pPr>
      <w:r>
        <w:t>Decisions affecting strategic direction must be recorded in the relevant governance minutes or decision log.</w:t>
      </w:r>
    </w:p>
    <w:p>
      <w:pPr>
        <w:pStyle w:val="ListBullet"/>
      </w:pPr>
      <w:r>
        <w:t>Roadmap changes must be traceable to approved decisions, updated assumptions, risk assessments, or business priorities.</w:t>
      </w:r>
    </w:p>
    <w:p>
      <w:pPr>
        <w:pStyle w:val="ListBullet"/>
      </w:pPr>
      <w:r>
        <w:t>The CIO is accountable for ensuring this plan remains current, communicated, and used as the basis for IT portfolio and investment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