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FMS Scope Statement</w:t>
      </w:r>
    </w:p>
    <w:tbl>
      <w:tblPr>
        <w:tblStyle w:val="TableGrid"/>
        <w:tblW w:type="auto" w:w="0"/>
        <w:tblLook w:firstColumn="1" w:firstRow="1" w:lastColumn="0" w:lastRow="0" w:noHBand="0" w:noVBand="1" w:val="04A0"/>
      </w:tblPr>
      <w:tblGrid>
        <w:gridCol w:w="4320"/>
        <w:gridCol w:w="4320"/>
      </w:tblGrid>
      <w:tr>
        <w:tc>
          <w:tcPr>
            <w:tcW w:type="dxa" w:w="4320"/>
          </w:tcPr>
          <w:p>
            <w:r>
              <w:t>Metadata</w:t>
            </w:r>
          </w:p>
        </w:tc>
        <w:tc>
          <w:tcPr>
            <w:tcW w:type="dxa" w:w="4320"/>
          </w:tcPr>
          <w:p>
            <w:r>
              <w:t>Details</w:t>
            </w:r>
          </w:p>
        </w:tc>
      </w:tr>
      <w:tr>
        <w:tc>
          <w:tcPr>
            <w:tcW w:type="dxa" w:w="4320"/>
          </w:tcPr>
          <w:p>
            <w:r>
              <w:t>Document ID</w:t>
            </w:r>
          </w:p>
        </w:tc>
        <w:tc>
          <w:tcPr>
            <w:tcW w:type="dxa" w:w="4320"/>
          </w:tcPr>
          <w:p>
            <w:r>
              <w:t>[FMS-POL-004.3]</w:t>
            </w:r>
          </w:p>
        </w:tc>
      </w:tr>
      <w:tr>
        <w:tc>
          <w:tcPr>
            <w:tcW w:type="dxa" w:w="4320"/>
          </w:tcPr>
          <w:p>
            <w:r>
              <w:t>Version</w:t>
            </w:r>
          </w:p>
        </w:tc>
        <w:tc>
          <w:tcPr>
            <w:tcW w:type="dxa" w:w="4320"/>
          </w:tcPr>
          <w:p>
            <w:r>
              <w:t>1.0</w:t>
            </w:r>
          </w:p>
        </w:tc>
      </w:tr>
      <w:tr>
        <w:tc>
          <w:tcPr>
            <w:tcW w:type="dxa" w:w="4320"/>
          </w:tcPr>
          <w:p>
            <w:r>
              <w:t>Owner</w:t>
            </w:r>
          </w:p>
        </w:tc>
        <w:tc>
          <w:tcPr>
            <w:tcW w:type="dxa" w:w="4320"/>
          </w:tcPr>
          <w:p>
            <w:r>
              <w:t>Facilities Management System Manager</w:t>
            </w:r>
          </w:p>
        </w:tc>
      </w:tr>
      <w:tr>
        <w:tc>
          <w:tcPr>
            <w:tcW w:type="dxa" w:w="4320"/>
          </w:tcPr>
          <w:p>
            <w:r>
              <w:t>Effective Date</w:t>
            </w:r>
          </w:p>
        </w:tc>
        <w:tc>
          <w:tcPr>
            <w:tcW w:type="dxa" w:w="4320"/>
          </w:tcPr>
          <w:p>
            <w:r>
              <w:t>[YYYY-MM-DD]</w:t>
            </w:r>
          </w:p>
        </w:tc>
      </w:tr>
      <w:tr>
        <w:tc>
          <w:tcPr>
            <w:tcW w:type="dxa" w:w="4320"/>
          </w:tcPr>
          <w:p>
            <w:r>
              <w:t>Framework</w:t>
            </w:r>
          </w:p>
        </w:tc>
        <w:tc>
          <w:tcPr>
            <w:tcW w:type="dxa" w:w="4320"/>
          </w:tcPr>
          <w:p>
            <w:r>
              <w:t>ISO 41001:2018 — Facility Management Systems</w:t>
            </w:r>
          </w:p>
        </w:tc>
      </w:tr>
      <w:tr>
        <w:tc>
          <w:tcPr>
            <w:tcW w:type="dxa" w:w="4320"/>
          </w:tcPr>
          <w:p>
            <w:r>
              <w:t>Classification</w:t>
            </w:r>
          </w:p>
        </w:tc>
        <w:tc>
          <w:tcPr>
            <w:tcW w:type="dxa" w:w="4320"/>
          </w:tcPr>
          <w:p>
            <w:r>
              <w:t>Internal</w:t>
            </w:r>
          </w:p>
        </w:tc>
      </w:tr>
    </w:tbl>
    <w:p>
      <w:pPr>
        <w:pStyle w:val="Heading2"/>
      </w:pPr>
      <w:r>
        <w:t>Purpose</w:t>
      </w:r>
    </w:p>
    <w:p>
      <w:r>
        <w:t>This Policy defines the mandatory requirements for determining, documenting, maintaining, and controlling the scope of the organisation’s Facility Management System (FMS) in accordance with ISO 41001:2018.</w:t>
      </w:r>
    </w:p>
    <w:p>
      <w:r>
        <w:t>The purpose of the FMS scope is to clearly establish the boundaries and applicability of the FMS, including the facilities, sites, services, organisational units, outsourced functions, interested-party requirements, and justified exclusions relevant to the organisation’s facility management obligations and objectives.</w:t>
      </w:r>
    </w:p>
    <w:p>
      <w:r>
        <w:t>A clearly defined FMS scope ensures that the organisation can demonstrate effective governance, planning, delivery, monitoring, and continual improvement of facility management services within defined boundaries.</w:t>
      </w:r>
    </w:p>
    <w:p>
      <w:pPr>
        <w:pStyle w:val="Heading2"/>
      </w:pPr>
      <w:r>
        <w:t>Scope</w:t>
      </w:r>
    </w:p>
    <w:p>
      <w:r>
        <w:t>This Policy applies to the determination and maintenance of the FMS scope for all facilities, services, activities, and organisational interfaces under the responsibility or influence of the organisation’s facility management function.</w:t>
      </w:r>
    </w:p>
    <w:p>
      <w:r>
        <w:t>The FMS scope shall consider:</w:t>
      </w:r>
    </w:p>
    <w:p>
      <w:pPr>
        <w:pStyle w:val="ListBullet"/>
      </w:pPr>
      <w:r>
        <w:t>Internal and external issues relevant to facility management.</w:t>
      </w:r>
    </w:p>
    <w:p>
      <w:pPr>
        <w:pStyle w:val="ListBullet"/>
      </w:pPr>
      <w:r>
        <w:t>Needs and requirements of interested parties.</w:t>
      </w:r>
    </w:p>
    <w:p>
      <w:pPr>
        <w:pStyle w:val="ListBullet"/>
      </w:pPr>
      <w:r>
        <w:t>Strategic, tactical, and operational facility management activities.</w:t>
      </w:r>
    </w:p>
    <w:p>
      <w:pPr>
        <w:pStyle w:val="ListBullet"/>
      </w:pPr>
      <w:r>
        <w:t>The organisation’s mandate, operating model, and service delivery arrangements.</w:t>
      </w:r>
    </w:p>
    <w:p>
      <w:pPr>
        <w:pStyle w:val="ListBullet"/>
      </w:pPr>
      <w:r>
        <w:t>The facilities, sites, assets, workplaces, and infrastructure covered by the FMS.</w:t>
      </w:r>
    </w:p>
    <w:p>
      <w:pPr>
        <w:pStyle w:val="ListBullet"/>
      </w:pPr>
      <w:r>
        <w:t>Facility management services delivered internally, externally, or through outsourced providers.</w:t>
      </w:r>
    </w:p>
    <w:p>
      <w:pPr>
        <w:pStyle w:val="ListBullet"/>
      </w:pPr>
      <w:r>
        <w:t>Legal, regulatory, contractual, health, safety, environmental, security, accessibility, and stakeholder requirements applicable to facility management.</w:t>
      </w:r>
    </w:p>
    <w:p>
      <w:pPr>
        <w:pStyle w:val="ListBullet"/>
      </w:pPr>
      <w:r>
        <w:t>Interfaces with other management systems, including but not limited to quality, environmental, occupational health and safety, information security, business continuity, and asset management systems.</w:t>
      </w:r>
    </w:p>
    <w:p>
      <w:r>
        <w:t>The current approved FMS scope shall be documented in the FMS Scope Register and made available as documented information.</w:t>
      </w:r>
    </w:p>
    <w:p>
      <w:pPr>
        <w:pStyle w:val="Heading3"/>
      </w:pPr>
      <w:r>
        <w:t>Current FMS Scope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Scope Element</w:t>
            </w:r>
          </w:p>
        </w:tc>
        <w:tc>
          <w:tcPr>
            <w:tcW w:type="dxa" w:w="2880"/>
          </w:tcPr>
          <w:p>
            <w:r>
              <w:t>Included in FMS</w:t>
            </w:r>
          </w:p>
        </w:tc>
        <w:tc>
          <w:tcPr>
            <w:tcW w:type="dxa" w:w="2880"/>
          </w:tcPr>
          <w:p>
            <w:r>
              <w:t>Notes / Boundary Definition</w:t>
            </w:r>
          </w:p>
        </w:tc>
      </w:tr>
      <w:tr>
        <w:tc>
          <w:tcPr>
            <w:tcW w:type="dxa" w:w="2880"/>
          </w:tcPr>
          <w:p>
            <w:r>
              <w:t>Organisation</w:t>
            </w:r>
          </w:p>
        </w:tc>
        <w:tc>
          <w:tcPr>
            <w:tcW w:type="dxa" w:w="2880"/>
          </w:tcPr>
          <w:p>
            <w:r>
              <w:t>Yes</w:t>
            </w:r>
          </w:p>
        </w:tc>
        <w:tc>
          <w:tcPr>
            <w:tcW w:type="dxa" w:w="2880"/>
          </w:tcPr>
          <w:p>
            <w:r>
              <w:t>Applies to [Organisation Name] facility management activities.</w:t>
            </w:r>
          </w:p>
        </w:tc>
      </w:tr>
      <w:tr>
        <w:tc>
          <w:tcPr>
            <w:tcW w:type="dxa" w:w="2880"/>
          </w:tcPr>
          <w:p>
            <w:r>
              <w:t>Geographic coverage</w:t>
            </w:r>
          </w:p>
        </w:tc>
        <w:tc>
          <w:tcPr>
            <w:tcW w:type="dxa" w:w="2880"/>
          </w:tcPr>
          <w:p>
            <w:r>
              <w:t>Yes</w:t>
            </w:r>
          </w:p>
        </w:tc>
        <w:tc>
          <w:tcPr>
            <w:tcW w:type="dxa" w:w="2880"/>
          </w:tcPr>
          <w:p>
            <w:r>
              <w:t>Applies to facilities located in [Country/Region/City].</w:t>
            </w:r>
          </w:p>
        </w:tc>
      </w:tr>
      <w:tr>
        <w:tc>
          <w:tcPr>
            <w:tcW w:type="dxa" w:w="2880"/>
          </w:tcPr>
          <w:p>
            <w:r>
              <w:t>Primary sites</w:t>
            </w:r>
          </w:p>
        </w:tc>
        <w:tc>
          <w:tcPr>
            <w:tcW w:type="dxa" w:w="2880"/>
          </w:tcPr>
          <w:p>
            <w:r>
              <w:t>Yes</w:t>
            </w:r>
          </w:p>
        </w:tc>
        <w:tc>
          <w:tcPr>
            <w:tcW w:type="dxa" w:w="2880"/>
          </w:tcPr>
          <w:p>
            <w:r>
              <w:t>Includes sites listed in the approved FMS Scope Register.</w:t>
            </w:r>
          </w:p>
        </w:tc>
      </w:tr>
      <w:tr>
        <w:tc>
          <w:tcPr>
            <w:tcW w:type="dxa" w:w="2880"/>
          </w:tcPr>
          <w:p>
            <w:r>
              <w:t>Corporate offices</w:t>
            </w:r>
          </w:p>
        </w:tc>
        <w:tc>
          <w:tcPr>
            <w:tcW w:type="dxa" w:w="2880"/>
          </w:tcPr>
          <w:p>
            <w:r>
              <w:t>Yes</w:t>
            </w:r>
          </w:p>
        </w:tc>
        <w:tc>
          <w:tcPr>
            <w:tcW w:type="dxa" w:w="2880"/>
          </w:tcPr>
          <w:p>
            <w:r>
              <w:t>Includes workplace services, building services, occupant support, and facilities coordination.</w:t>
            </w:r>
          </w:p>
        </w:tc>
      </w:tr>
      <w:tr>
        <w:tc>
          <w:tcPr>
            <w:tcW w:type="dxa" w:w="2880"/>
          </w:tcPr>
          <w:p>
            <w:r>
              <w:t>Operational facilities</w:t>
            </w:r>
          </w:p>
        </w:tc>
        <w:tc>
          <w:tcPr>
            <w:tcW w:type="dxa" w:w="2880"/>
          </w:tcPr>
          <w:p>
            <w:r>
              <w:t>Yes</w:t>
            </w:r>
          </w:p>
        </w:tc>
        <w:tc>
          <w:tcPr>
            <w:tcW w:type="dxa" w:w="2880"/>
          </w:tcPr>
          <w:p>
            <w:r>
              <w:t>Includes facilities supporting [business operations/service delivery].</w:t>
            </w:r>
          </w:p>
        </w:tc>
      </w:tr>
      <w:tr>
        <w:tc>
          <w:tcPr>
            <w:tcW w:type="dxa" w:w="2880"/>
          </w:tcPr>
          <w:p>
            <w:r>
              <w:t>Leased premises</w:t>
            </w:r>
          </w:p>
        </w:tc>
        <w:tc>
          <w:tcPr>
            <w:tcW w:type="dxa" w:w="2880"/>
          </w:tcPr>
          <w:p>
            <w:r>
              <w:t>Yes</w:t>
            </w:r>
          </w:p>
        </w:tc>
        <w:tc>
          <w:tcPr>
            <w:tcW w:type="dxa" w:w="2880"/>
          </w:tcPr>
          <w:p>
            <w:r>
              <w:t>Applies where [Organisation Name] has facility management obligations under lease, licence, or occupancy agreement.</w:t>
            </w:r>
          </w:p>
        </w:tc>
      </w:tr>
      <w:tr>
        <w:tc>
          <w:tcPr>
            <w:tcW w:type="dxa" w:w="2880"/>
          </w:tcPr>
          <w:p>
            <w:r>
              <w:t>Owned premises</w:t>
            </w:r>
          </w:p>
        </w:tc>
        <w:tc>
          <w:tcPr>
            <w:tcW w:type="dxa" w:w="2880"/>
          </w:tcPr>
          <w:p>
            <w:r>
              <w:t>Yes</w:t>
            </w:r>
          </w:p>
        </w:tc>
        <w:tc>
          <w:tcPr>
            <w:tcW w:type="dxa" w:w="2880"/>
          </w:tcPr>
          <w:p>
            <w:r>
              <w:t>Applies to all owned buildings and associated site infrastructure included in the FMS Scope Register.</w:t>
            </w:r>
          </w:p>
        </w:tc>
      </w:tr>
      <w:tr>
        <w:tc>
          <w:tcPr>
            <w:tcW w:type="dxa" w:w="2880"/>
          </w:tcPr>
          <w:p>
            <w:r>
              <w:t>Remote or home working environments</w:t>
            </w:r>
          </w:p>
        </w:tc>
        <w:tc>
          <w:tcPr>
            <w:tcW w:type="dxa" w:w="2880"/>
          </w:tcPr>
          <w:p>
            <w:r>
              <w:t>Limited</w:t>
            </w:r>
          </w:p>
        </w:tc>
        <w:tc>
          <w:tcPr>
            <w:tcW w:type="dxa" w:w="2880"/>
          </w:tcPr>
          <w:p>
            <w:r>
              <w:t>Applies only to facility management obligations formally assigned to the organisation, such as ergonomic guidance, remote-working equipment support, or workplace safety obligations where applicable.</w:t>
            </w:r>
          </w:p>
        </w:tc>
      </w:tr>
      <w:tr>
        <w:tc>
          <w:tcPr>
            <w:tcW w:type="dxa" w:w="2880"/>
          </w:tcPr>
          <w:p>
            <w:r>
              <w:t>Outsourced facility management services</w:t>
            </w:r>
          </w:p>
        </w:tc>
        <w:tc>
          <w:tcPr>
            <w:tcW w:type="dxa" w:w="2880"/>
          </w:tcPr>
          <w:p>
            <w:r>
              <w:t>Yes</w:t>
            </w:r>
          </w:p>
        </w:tc>
        <w:tc>
          <w:tcPr>
            <w:tcW w:type="dxa" w:w="2880"/>
          </w:tcPr>
          <w:p>
            <w:r>
              <w:t>Included where services are performed on behalf of the organisation and affect FMS performance.</w:t>
            </w:r>
          </w:p>
        </w:tc>
      </w:tr>
      <w:tr>
        <w:tc>
          <w:tcPr>
            <w:tcW w:type="dxa" w:w="2880"/>
          </w:tcPr>
          <w:p>
            <w:r>
              <w:t>Landlord-controlled services</w:t>
            </w:r>
          </w:p>
        </w:tc>
        <w:tc>
          <w:tcPr>
            <w:tcW w:type="dxa" w:w="2880"/>
          </w:tcPr>
          <w:p>
            <w:r>
              <w:t>Limited</w:t>
            </w:r>
          </w:p>
        </w:tc>
        <w:tc>
          <w:tcPr>
            <w:tcW w:type="dxa" w:w="2880"/>
          </w:tcPr>
          <w:p>
            <w:r>
              <w:t>Included only to the extent that the organisation monitors, coordinates, influences, or has contractual obligations relating to those services.</w:t>
            </w:r>
          </w:p>
        </w:tc>
      </w:tr>
      <w:tr>
        <w:tc>
          <w:tcPr>
            <w:tcW w:type="dxa" w:w="2880"/>
          </w:tcPr>
          <w:p>
            <w:r>
              <w:t>Capital construction projects</w:t>
            </w:r>
          </w:p>
        </w:tc>
        <w:tc>
          <w:tcPr>
            <w:tcW w:type="dxa" w:w="2880"/>
          </w:tcPr>
          <w:p>
            <w:r>
              <w:t>Limited</w:t>
            </w:r>
          </w:p>
        </w:tc>
        <w:tc>
          <w:tcPr>
            <w:tcW w:type="dxa" w:w="2880"/>
          </w:tcPr>
          <w:p>
            <w:r>
              <w:t>Included where facility management is responsible for operational readiness, maintainability, handover, commissioning input, or lifecycle requirements.</w:t>
            </w:r>
          </w:p>
        </w:tc>
      </w:tr>
      <w:tr>
        <w:tc>
          <w:tcPr>
            <w:tcW w:type="dxa" w:w="2880"/>
          </w:tcPr>
          <w:p>
            <w:r>
              <w:t>Tenant fit-out projects</w:t>
            </w:r>
          </w:p>
        </w:tc>
        <w:tc>
          <w:tcPr>
            <w:tcW w:type="dxa" w:w="2880"/>
          </w:tcPr>
          <w:p>
            <w:r>
              <w:t>Limited</w:t>
            </w:r>
          </w:p>
        </w:tc>
        <w:tc>
          <w:tcPr>
            <w:tcW w:type="dxa" w:w="2880"/>
          </w:tcPr>
          <w:p>
            <w:r>
              <w:t>Included where facility management requirements, permits, compliance, handover, or operational acceptance apply.</w:t>
            </w:r>
          </w:p>
        </w:tc>
      </w:tr>
      <w:tr>
        <w:tc>
          <w:tcPr>
            <w:tcW w:type="dxa" w:w="2880"/>
          </w:tcPr>
          <w:p>
            <w:r>
              <w:t>Private residences of employees</w:t>
            </w:r>
          </w:p>
        </w:tc>
        <w:tc>
          <w:tcPr>
            <w:tcW w:type="dxa" w:w="2880"/>
          </w:tcPr>
          <w:p>
            <w:r>
              <w:t>Excluded</w:t>
            </w:r>
          </w:p>
        </w:tc>
        <w:tc>
          <w:tcPr>
            <w:tcW w:type="dxa" w:w="2880"/>
          </w:tcPr>
          <w:p>
            <w:r>
              <w:t>Excluded except for formally defined remote-working obligations.</w:t>
            </w:r>
          </w:p>
        </w:tc>
      </w:tr>
      <w:tr>
        <w:tc>
          <w:tcPr>
            <w:tcW w:type="dxa" w:w="2880"/>
          </w:tcPr>
          <w:p>
            <w:r>
              <w:t>Customer-owned facilities</w:t>
            </w:r>
          </w:p>
        </w:tc>
        <w:tc>
          <w:tcPr>
            <w:tcW w:type="dxa" w:w="2880"/>
          </w:tcPr>
          <w:p>
            <w:r>
              <w:t>Limited</w:t>
            </w:r>
          </w:p>
        </w:tc>
        <w:tc>
          <w:tcPr>
            <w:tcW w:type="dxa" w:w="2880"/>
          </w:tcPr>
          <w:p>
            <w:r>
              <w:t>Included only where [Organisation Name] has contracted facility management responsibilities.</w:t>
            </w:r>
          </w:p>
        </w:tc>
      </w:tr>
    </w:tbl>
    <w:p>
      <w:pPr>
        <w:pStyle w:val="Heading3"/>
      </w:pPr>
      <w:r>
        <w:t>Facility Management Services Within Scope</w:t>
      </w:r>
    </w:p>
    <w:p>
      <w:r>
        <w:t>The following facility management service categories shall be considered within the FMS where they are applicable to included sites or facilities:</w:t>
      </w:r>
    </w:p>
    <w:tbl>
      <w:tblPr>
        <w:tblStyle w:val="TableGrid"/>
        <w:tblW w:type="auto" w:w="0"/>
        <w:tblLook w:firstColumn="1" w:firstRow="1" w:lastColumn="0" w:lastRow="0" w:noHBand="0" w:noVBand="1" w:val="04A0"/>
      </w:tblPr>
      <w:tblGrid>
        <w:gridCol w:w="4320"/>
        <w:gridCol w:w="4320"/>
      </w:tblGrid>
      <w:tr>
        <w:tc>
          <w:tcPr>
            <w:tcW w:type="dxa" w:w="4320"/>
          </w:tcPr>
          <w:p>
            <w:r>
              <w:t>Service Category</w:t>
            </w:r>
          </w:p>
        </w:tc>
        <w:tc>
          <w:tcPr>
            <w:tcW w:type="dxa" w:w="4320"/>
          </w:tcPr>
          <w:p>
            <w:r>
              <w:t>Included Services</w:t>
            </w:r>
          </w:p>
        </w:tc>
      </w:tr>
      <w:tr>
        <w:tc>
          <w:tcPr>
            <w:tcW w:type="dxa" w:w="4320"/>
          </w:tcPr>
          <w:p>
            <w:r>
              <w:t>Hard services</w:t>
            </w:r>
          </w:p>
        </w:tc>
        <w:tc>
          <w:tcPr>
            <w:tcW w:type="dxa" w:w="4320"/>
          </w:tcPr>
          <w:p>
            <w:r>
              <w:t>Building maintenance, mechanical and electrical systems, HVAC, plumbing, lifts/elevators, fire systems, building fabric, utilities coordination, statutory inspections, reactive and planned maintenance.</w:t>
            </w:r>
          </w:p>
        </w:tc>
      </w:tr>
      <w:tr>
        <w:tc>
          <w:tcPr>
            <w:tcW w:type="dxa" w:w="4320"/>
          </w:tcPr>
          <w:p>
            <w:r>
              <w:t>Soft services</w:t>
            </w:r>
          </w:p>
        </w:tc>
        <w:tc>
          <w:tcPr>
            <w:tcW w:type="dxa" w:w="4320"/>
          </w:tcPr>
          <w:p>
            <w:r>
              <w:t>Cleaning, waste management, pest control, reception support, mailroom, catering coordination, grounds maintenance, workplace support, meeting room support, moves and changes.</w:t>
            </w:r>
          </w:p>
        </w:tc>
      </w:tr>
      <w:tr>
        <w:tc>
          <w:tcPr>
            <w:tcW w:type="dxa" w:w="4320"/>
          </w:tcPr>
          <w:p>
            <w:r>
              <w:t>Workplace and space management</w:t>
            </w:r>
          </w:p>
        </w:tc>
        <w:tc>
          <w:tcPr>
            <w:tcW w:type="dxa" w:w="4320"/>
          </w:tcPr>
          <w:p>
            <w:r>
              <w:t>Space planning, occupancy management, desk and room utilisation, workplace standards, furniture, ergonomics, internal moves, signage, wayfinding.</w:t>
            </w:r>
          </w:p>
        </w:tc>
      </w:tr>
      <w:tr>
        <w:tc>
          <w:tcPr>
            <w:tcW w:type="dxa" w:w="4320"/>
          </w:tcPr>
          <w:p>
            <w:r>
              <w:t>Health, safety, and wellbeing support</w:t>
            </w:r>
          </w:p>
        </w:tc>
        <w:tc>
          <w:tcPr>
            <w:tcW w:type="dxa" w:w="4320"/>
          </w:tcPr>
          <w:p>
            <w:r>
              <w:t>Facility-related safety controls, emergency preparedness interfaces, evacuation support, first-aid room readiness, accessibility, workplace condition monitoring.</w:t>
            </w:r>
          </w:p>
        </w:tc>
      </w:tr>
      <w:tr>
        <w:tc>
          <w:tcPr>
            <w:tcW w:type="dxa" w:w="4320"/>
          </w:tcPr>
          <w:p>
            <w:r>
              <w:t>Security interfaces</w:t>
            </w:r>
          </w:p>
        </w:tc>
        <w:tc>
          <w:tcPr>
            <w:tcW w:type="dxa" w:w="4320"/>
          </w:tcPr>
          <w:p>
            <w:r>
              <w:t>Physical security coordination, access control support, visitor management interfaces, security contractor coordination, CCTV infrastructure support where assigned.</w:t>
            </w:r>
          </w:p>
        </w:tc>
      </w:tr>
      <w:tr>
        <w:tc>
          <w:tcPr>
            <w:tcW w:type="dxa" w:w="4320"/>
          </w:tcPr>
          <w:p>
            <w:r>
              <w:t>Sustainability and environmental support</w:t>
            </w:r>
          </w:p>
        </w:tc>
        <w:tc>
          <w:tcPr>
            <w:tcW w:type="dxa" w:w="4320"/>
          </w:tcPr>
          <w:p>
            <w:r>
              <w:t>Energy monitoring, water efficiency, waste segregation, environmental operating controls, sustainability initiatives related to facilities.</w:t>
            </w:r>
          </w:p>
        </w:tc>
      </w:tr>
      <w:tr>
        <w:tc>
          <w:tcPr>
            <w:tcW w:type="dxa" w:w="4320"/>
          </w:tcPr>
          <w:p>
            <w:r>
              <w:t>Supplier and contract management</w:t>
            </w:r>
          </w:p>
        </w:tc>
        <w:tc>
          <w:tcPr>
            <w:tcW w:type="dxa" w:w="4320"/>
          </w:tcPr>
          <w:p>
            <w:r>
              <w:t>Facility management contractor onboarding, performance monitoring, service-level management, compliance checks, and contract administration.</w:t>
            </w:r>
          </w:p>
        </w:tc>
      </w:tr>
      <w:tr>
        <w:tc>
          <w:tcPr>
            <w:tcW w:type="dxa" w:w="4320"/>
          </w:tcPr>
          <w:p>
            <w:r>
              <w:t>Asset and maintenance management</w:t>
            </w:r>
          </w:p>
        </w:tc>
        <w:tc>
          <w:tcPr>
            <w:tcW w:type="dxa" w:w="4320"/>
          </w:tcPr>
          <w:p>
            <w:r>
              <w:t>Facilities asset registers, maintenance planning, lifecycle input, condition assessments, spare parts coordination, maintenance records.</w:t>
            </w:r>
          </w:p>
        </w:tc>
      </w:tr>
      <w:tr>
        <w:tc>
          <w:tcPr>
            <w:tcW w:type="dxa" w:w="4320"/>
          </w:tcPr>
          <w:p>
            <w:r>
              <w:t>Service desk and occupant support</w:t>
            </w:r>
          </w:p>
        </w:tc>
        <w:tc>
          <w:tcPr>
            <w:tcW w:type="dxa" w:w="4320"/>
          </w:tcPr>
          <w:p>
            <w:r>
              <w:t>Facilities service requests, issue logging, escalation, communication with users, resolution monitoring, user satisfaction feedback.</w:t>
            </w:r>
          </w:p>
        </w:tc>
      </w:tr>
      <w:tr>
        <w:tc>
          <w:tcPr>
            <w:tcW w:type="dxa" w:w="4320"/>
          </w:tcPr>
          <w:p>
            <w:r>
              <w:t>Compliance and statutory obligations</w:t>
            </w:r>
          </w:p>
        </w:tc>
        <w:tc>
          <w:tcPr>
            <w:tcW w:type="dxa" w:w="4320"/>
          </w:tcPr>
          <w:p>
            <w:r>
              <w:t>Permits, inspections, certifications, landlord obligations monitoring, legal registers, compliance evidence for facility-related obligations.</w:t>
            </w:r>
          </w:p>
        </w:tc>
      </w:tr>
      <w:tr>
        <w:tc>
          <w:tcPr>
            <w:tcW w:type="dxa" w:w="4320"/>
          </w:tcPr>
          <w:p>
            <w:r>
              <w:t>Business continuity support</w:t>
            </w:r>
          </w:p>
        </w:tc>
        <w:tc>
          <w:tcPr>
            <w:tcW w:type="dxa" w:w="4320"/>
          </w:tcPr>
          <w:p>
            <w:r>
              <w:t>Facility recovery planning, alternate workplace coordination, utilities resilience, emergency response interfaces, restoration support.</w:t>
            </w:r>
          </w:p>
        </w:tc>
      </w:tr>
    </w:tbl>
    <w:p>
      <w:pPr>
        <w:pStyle w:val="Heading3"/>
      </w:pPr>
      <w:r>
        <w:t>Approved Exclusions</w:t>
      </w:r>
    </w:p>
    <w:p>
      <w:r>
        <w:t>Any exclusion from the FMS scope shall be justified, documented, approved, and maintained as documented information. Exclusions shall not compromise the organisation’s ability to meet ISO 41001:2018 requirements or deliver intended facility management outcomes.</w:t>
      </w:r>
    </w:p>
    <w:tbl>
      <w:tblPr>
        <w:tblStyle w:val="TableGrid"/>
        <w:tblW w:type="auto" w:w="0"/>
        <w:tblLook w:firstColumn="1" w:firstRow="1" w:lastColumn="0" w:lastRow="0" w:noHBand="0" w:noVBand="1" w:val="04A0"/>
      </w:tblPr>
      <w:tblGrid>
        <w:gridCol w:w="2880"/>
        <w:gridCol w:w="2880"/>
        <w:gridCol w:w="2880"/>
      </w:tblGrid>
      <w:tr>
        <w:tc>
          <w:tcPr>
            <w:tcW w:type="dxa" w:w="2880"/>
          </w:tcPr>
          <w:p>
            <w:r>
              <w:t>Exclusion</w:t>
            </w:r>
          </w:p>
        </w:tc>
        <w:tc>
          <w:tcPr>
            <w:tcW w:type="dxa" w:w="2880"/>
          </w:tcPr>
          <w:p>
            <w:r>
              <w:t>Justification</w:t>
            </w:r>
          </w:p>
        </w:tc>
        <w:tc>
          <w:tcPr>
            <w:tcW w:type="dxa" w:w="2880"/>
          </w:tcPr>
          <w:p>
            <w:r>
              <w:t>Conditions / Controls</w:t>
            </w:r>
          </w:p>
        </w:tc>
      </w:tr>
      <w:tr>
        <w:tc>
          <w:tcPr>
            <w:tcW w:type="dxa" w:w="2880"/>
          </w:tcPr>
          <w:p>
            <w:r>
              <w:t>Services fully controlled by landlords with no contractual control by the organisation</w:t>
            </w:r>
          </w:p>
        </w:tc>
        <w:tc>
          <w:tcPr>
            <w:tcW w:type="dxa" w:w="2880"/>
          </w:tcPr>
          <w:p>
            <w:r>
              <w:t>The organisation does not directly manage, operate, or control these services.</w:t>
            </w:r>
          </w:p>
        </w:tc>
        <w:tc>
          <w:tcPr>
            <w:tcW w:type="dxa" w:w="2880"/>
          </w:tcPr>
          <w:p>
            <w:r>
              <w:t>Facility Management shall monitor landlord performance where it affects occupants, safety, compliance, or service continuity.</w:t>
            </w:r>
          </w:p>
        </w:tc>
      </w:tr>
      <w:tr>
        <w:tc>
          <w:tcPr>
            <w:tcW w:type="dxa" w:w="2880"/>
          </w:tcPr>
          <w:p>
            <w:r>
              <w:t>Employee private residences</w:t>
            </w:r>
          </w:p>
        </w:tc>
        <w:tc>
          <w:tcPr>
            <w:tcW w:type="dxa" w:w="2880"/>
          </w:tcPr>
          <w:p>
            <w:r>
              <w:t>The organisation does not own, lease, operate, or maintain private residential premises.</w:t>
            </w:r>
          </w:p>
        </w:tc>
        <w:tc>
          <w:tcPr>
            <w:tcW w:type="dxa" w:w="2880"/>
          </w:tcPr>
          <w:p>
            <w:r>
              <w:t>Remote-working facility obligations shall be limited to formally approved equipment, ergonomic guidance, and applicable legal duties.</w:t>
            </w:r>
          </w:p>
        </w:tc>
      </w:tr>
      <w:tr>
        <w:tc>
          <w:tcPr>
            <w:tcW w:type="dxa" w:w="2880"/>
          </w:tcPr>
          <w:p>
            <w:r>
              <w:t>Customer-controlled facilities not operated under a facility management contract</w:t>
            </w:r>
          </w:p>
        </w:tc>
        <w:tc>
          <w:tcPr>
            <w:tcW w:type="dxa" w:w="2880"/>
          </w:tcPr>
          <w:p>
            <w:r>
              <w:t>The organisation has no operational authority or facility management responsibility for these premises.</w:t>
            </w:r>
          </w:p>
        </w:tc>
        <w:tc>
          <w:tcPr>
            <w:tcW w:type="dxa" w:w="2880"/>
          </w:tcPr>
          <w:p>
            <w:r>
              <w:t>Any contractual facility management obligations at customer sites shall be assessed and included where applicable.</w:t>
            </w:r>
          </w:p>
        </w:tc>
      </w:tr>
      <w:tr>
        <w:tc>
          <w:tcPr>
            <w:tcW w:type="dxa" w:w="2880"/>
          </w:tcPr>
          <w:p>
            <w:r>
              <w:t>Construction delivery activities owned by capital projects teams</w:t>
            </w:r>
          </w:p>
        </w:tc>
        <w:tc>
          <w:tcPr>
            <w:tcW w:type="dxa" w:w="2880"/>
          </w:tcPr>
          <w:p>
            <w:r>
              <w:t>Construction delivery is not a routine FMS operational service.</w:t>
            </w:r>
          </w:p>
        </w:tc>
        <w:tc>
          <w:tcPr>
            <w:tcW w:type="dxa" w:w="2880"/>
          </w:tcPr>
          <w:p>
            <w:r>
              <w:t>Facility Management requirements for maintainability, operational handover, commissioning input, and acceptance shall remain in scope.</w:t>
            </w:r>
          </w:p>
        </w:tc>
      </w:tr>
    </w:tbl>
    <w:p>
      <w:pPr>
        <w:pStyle w:val="Heading2"/>
      </w:pPr>
      <w:r>
        <w:t>Policy Statements</w:t>
      </w:r>
    </w:p>
    <w:p>
      <w:pPr>
        <w:pStyle w:val="ListBullet"/>
      </w:pPr>
      <w:r>
        <w:t>The organisation shall define the scope of its Facility Management System in accordance with ISO 41001:2018.</w:t>
      </w:r>
    </w:p>
    <w:p>
      <w:pPr>
        <w:pStyle w:val="ListBullet"/>
      </w:pPr>
      <w:r>
        <w:t>The FMS scope shall establish the boundaries and applicability of the FMS, including sites, facilities, services, organisational units, outsourced activities, interfaces, and exclusions.</w:t>
      </w:r>
    </w:p>
    <w:p>
      <w:pPr>
        <w:pStyle w:val="ListBullet"/>
      </w:pPr>
      <w:r>
        <w:t>The FMS scope shall be documented, approved, maintained, and controlled as documented information.</w:t>
      </w:r>
    </w:p>
    <w:p>
      <w:pPr>
        <w:pStyle w:val="ListBullet"/>
      </w:pPr>
      <w:r>
        <w:t>The FMS scope shall be aligned with the organisation’s strategic objectives, facility management policy, facility management objectives, and intended outcomes of the FMS.</w:t>
      </w:r>
    </w:p>
    <w:p>
      <w:pPr>
        <w:pStyle w:val="ListBullet"/>
      </w:pPr>
      <w:r>
        <w:t>The FMS scope shall consider the internal and external issues identified through the organisation’s context analysis.</w:t>
      </w:r>
    </w:p>
    <w:p>
      <w:pPr>
        <w:pStyle w:val="ListBullet"/>
      </w:pPr>
      <w:r>
        <w:t>The FMS scope shall consider the needs, expectations, and requirements of interested parties relevant to facility management, including users, occupants, visitors, regulators, landlords, tenants, customers, suppliers, contractors, emergency services, insurers, and senior management.</w:t>
      </w:r>
    </w:p>
    <w:p>
      <w:pPr>
        <w:pStyle w:val="ListBullet"/>
      </w:pPr>
      <w:r>
        <w:t>The FMS scope shall identify all facilities, sites, premises, and locations where the organisation has facility management responsibilities or significant influence over facility management outcomes.</w:t>
      </w:r>
    </w:p>
    <w:p>
      <w:pPr>
        <w:pStyle w:val="ListBullet"/>
      </w:pPr>
      <w:r>
        <w:t>The FMS scope shall identify all facility management services delivered within the scope, including hard services, soft services, workplace services, compliance-related services, service desk activities, supplier management, maintenance management, and occupant support services where applicable.</w:t>
      </w:r>
    </w:p>
    <w:p>
      <w:pPr>
        <w:pStyle w:val="ListBullet"/>
      </w:pPr>
      <w:r>
        <w:t>The FMS scope shall identify the organisational functions, departments, and roles responsible for delivering, managing, or supporting facility management services.</w:t>
      </w:r>
    </w:p>
    <w:p>
      <w:pPr>
        <w:pStyle w:val="ListBullet"/>
      </w:pPr>
      <w:r>
        <w:t>The FMS scope shall include outsourced facility management processes, activities, and services where they affect the organisation’s facility management performance, compliance obligations, service delivery, or user experience.</w:t>
      </w:r>
    </w:p>
    <w:p>
      <w:pPr>
        <w:pStyle w:val="ListBullet"/>
      </w:pPr>
      <w:r>
        <w:t>The organisation shall ensure that outsourced services included within the FMS scope are controlled through appropriate contracts, service level agreements, performance measures, competence requirements, reporting obligations, and monitoring arrangements.</w:t>
      </w:r>
    </w:p>
    <w:p>
      <w:pPr>
        <w:pStyle w:val="ListBullet"/>
      </w:pPr>
      <w:r>
        <w:t>The FMS scope shall identify interfaces with other management systems, including quality, environmental, health and safety, information security, business continuity, asset management, procurement, finance, human resources, and risk management systems where relevant.</w:t>
      </w:r>
    </w:p>
    <w:p>
      <w:pPr>
        <w:pStyle w:val="ListBullet"/>
      </w:pPr>
      <w:r>
        <w:t>The FMS scope shall define the extent to which landlord-controlled, tenant-controlled, or shared building services are included, monitored, influenced, or excluded.</w:t>
      </w:r>
    </w:p>
    <w:p>
      <w:pPr>
        <w:pStyle w:val="ListBullet"/>
      </w:pPr>
      <w:r>
        <w:t>The FMS scope shall include statutory, regulatory, contractual, and other compliance obligations applicable to facilities and facility management services within the defined boundaries.</w:t>
      </w:r>
    </w:p>
    <w:p>
      <w:pPr>
        <w:pStyle w:val="ListBullet"/>
      </w:pPr>
      <w:r>
        <w:t>The FMS scope shall identify any exclusions from the FMS and shall provide a clear justification for each exclusion.</w:t>
      </w:r>
    </w:p>
    <w:p>
      <w:pPr>
        <w:pStyle w:val="ListBullet"/>
      </w:pPr>
      <w:r>
        <w:t>Exclusions shall not be used to avoid applicable ISO 41001:2018 requirements where the organisation has responsibility, authority, influence, or contractual obligation relating to facility management performance.</w:t>
      </w:r>
    </w:p>
    <w:p>
      <w:pPr>
        <w:pStyle w:val="ListBullet"/>
      </w:pPr>
      <w:r>
        <w:t>Exclusions shall not compromise the organisation’s ability to provide facility management services that meet user, organisational, legal, regulatory, contractual, health, safety, environmental, accessibility, security, and operational requirements.</w:t>
      </w:r>
    </w:p>
    <w:p>
      <w:pPr>
        <w:pStyle w:val="ListBullet"/>
      </w:pPr>
      <w:r>
        <w:t>The FMS scope shall be sufficiently detailed to allow internal and external auditors to determine whether relevant facilities, services, activities, and obligations are included or excluded.</w:t>
      </w:r>
    </w:p>
    <w:p>
      <w:pPr>
        <w:pStyle w:val="ListBullet"/>
      </w:pPr>
      <w:r>
        <w:t>The FMS scope shall be made available to relevant interested parties as appropriate, including senior management, facility management personnel, service providers, auditors, and other stakeholders with a legitimate need to understand the FMS boundaries.</w:t>
      </w:r>
    </w:p>
    <w:p>
      <w:pPr>
        <w:pStyle w:val="ListBullet"/>
      </w:pPr>
      <w:r>
        <w:t>The FMS scope shall be reviewed whenever significant changes occur to facilities, services, organisational structure, operating model, regulatory obligations, outsourced arrangements, leases, acquisitions, disposals, or stakeholder requirements.</w:t>
      </w:r>
    </w:p>
    <w:p>
      <w:pPr>
        <w:pStyle w:val="ListBullet"/>
      </w:pPr>
      <w:r>
        <w:t>The FMS scope shall be formally reviewed at least annually to confirm continued suitability, adequacy, and alignment with the organisation’s facility management context and obligations.</w:t>
      </w:r>
    </w:p>
    <w:p>
      <w:pPr>
        <w:pStyle w:val="ListBullet"/>
      </w:pPr>
      <w:r>
        <w:t>Proposed changes to the FMS scope shall be assessed for impacts on risk, compliance, resources, service delivery, supplier arrangements, documented information, audit coverage, performance metrics, and FMS objectives.</w:t>
      </w:r>
    </w:p>
    <w:p>
      <w:pPr>
        <w:pStyle w:val="ListBullet"/>
      </w:pPr>
      <w:r>
        <w:t>Changes to the FMS scope shall be approved by authorised management before implementation.</w:t>
      </w:r>
    </w:p>
    <w:p>
      <w:pPr>
        <w:pStyle w:val="ListBullet"/>
      </w:pPr>
      <w:r>
        <w:t>The organisation shall maintain a current FMS Scope Register containing the approved sites, facilities, services, boundaries, exclusions, responsible owners, and review status.</w:t>
      </w:r>
    </w:p>
    <w:p>
      <w:pPr>
        <w:pStyle w:val="ListBullet"/>
      </w:pPr>
      <w:r>
        <w:t>The FMS scope shall be considered during facility management planning, risk assessment, objective setting, supplier selection, service design, operational control, performance evaluation, internal audit, and management review.</w:t>
      </w:r>
    </w:p>
    <w:p>
      <w:pPr>
        <w:pStyle w:val="ListBullet"/>
      </w:pPr>
      <w:r>
        <w:t>Internal audits of the FMS shall verify that the documented scope remains accurate and that in-scope facility management activities are being controlled in accordance with ISO 41001:2018 requirements.</w:t>
      </w:r>
    </w:p>
    <w:p>
      <w:pPr>
        <w:pStyle w:val="ListBullet"/>
      </w:pPr>
      <w:r>
        <w:t>The organisation shall retain evidence supporting the scope determination, including context analysis, interested-party requirements, site lists, service catalogues, outsourcing arrangements, exclusion justifications, approvals, and review records.</w:t>
      </w:r>
    </w:p>
    <w:p>
      <w:pPr>
        <w:pStyle w:val="ListBullet"/>
      </w:pPr>
      <w:r>
        <w:t>Facility management personnel shall not materially change service boundaries, site coverage, outsourced service inclusion, or exclusions without following the approved FMS scope change process.</w:t>
      </w:r>
    </w:p>
    <w:p>
      <w:pPr>
        <w:pStyle w:val="ListBullet"/>
      </w:pPr>
      <w:r>
        <w:t>Where ambiguity exists regarding whether a facility, site, service, or activity is within the FMS scope, the matter shall be escalated to the Facilities Management System Manager for determination and documented resolution.</w:t>
      </w:r>
    </w:p>
    <w:p>
      <w:pPr>
        <w:pStyle w:val="ListBullet"/>
      </w:pPr>
      <w:r>
        <w:t>The approved FMS scope statement shall be communicated to relevant personnel and service providers whose responsibilities affect the delivery, monitoring, or improvement of facility management services.</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Top Management</w:t>
            </w:r>
          </w:p>
        </w:tc>
        <w:tc>
          <w:tcPr>
            <w:tcW w:type="dxa" w:w="4320"/>
          </w:tcPr>
          <w:p>
            <w:r>
              <w:t>Approves the FMS scope; ensures the FMS scope supports organisational strategy and facility management objectives; provides resources to implement and maintain the FMS within defined boundaries; reviews scope suitability during management review.</w:t>
            </w:r>
          </w:p>
        </w:tc>
      </w:tr>
      <w:tr>
        <w:tc>
          <w:tcPr>
            <w:tcW w:type="dxa" w:w="4320"/>
          </w:tcPr>
          <w:p>
            <w:r>
              <w:t>Facilities Management System Manager</w:t>
            </w:r>
          </w:p>
        </w:tc>
        <w:tc>
          <w:tcPr>
            <w:tcW w:type="dxa" w:w="4320"/>
          </w:tcPr>
          <w:p>
            <w:r>
              <w:t>Owns this Policy; maintains the FMS Scope Statement and FMS Scope Register; coordinates scope reviews; assesses scope change requests; ensures ISO 41001:2018 requirements are addressed; retains documented information.</w:t>
            </w:r>
          </w:p>
        </w:tc>
      </w:tr>
      <w:tr>
        <w:tc>
          <w:tcPr>
            <w:tcW w:type="dxa" w:w="4320"/>
          </w:tcPr>
          <w:p>
            <w:r>
              <w:t>Head of Facilities / Facilities Director</w:t>
            </w:r>
          </w:p>
        </w:tc>
        <w:tc>
          <w:tcPr>
            <w:tcW w:type="dxa" w:w="4320"/>
          </w:tcPr>
          <w:p>
            <w:r>
              <w:t>Ensures facility management services within scope are planned, resourced, controlled, monitored, and improved; confirms operational boundaries and service responsibilities; approves service inclusion recommendations.</w:t>
            </w:r>
          </w:p>
        </w:tc>
      </w:tr>
      <w:tr>
        <w:tc>
          <w:tcPr>
            <w:tcW w:type="dxa" w:w="4320"/>
          </w:tcPr>
          <w:p>
            <w:r>
              <w:t>Site Facilities Managers</w:t>
            </w:r>
          </w:p>
        </w:tc>
        <w:tc>
          <w:tcPr>
            <w:tcW w:type="dxa" w:w="4320"/>
          </w:tcPr>
          <w:p>
            <w:r>
              <w:t>Maintain accurate site-level scope information; identify changes to site boundaries, service responsibilities, landlord interfaces, contractors, and compliance obligations; support audits and scope reviews.</w:t>
            </w:r>
          </w:p>
        </w:tc>
      </w:tr>
      <w:tr>
        <w:tc>
          <w:tcPr>
            <w:tcW w:type="dxa" w:w="4320"/>
          </w:tcPr>
          <w:p>
            <w:r>
              <w:t>Service Owners</w:t>
            </w:r>
          </w:p>
        </w:tc>
        <w:tc>
          <w:tcPr>
            <w:tcW w:type="dxa" w:w="4320"/>
          </w:tcPr>
          <w:p>
            <w:r>
              <w:t>Define and maintain service catalogues for in-scope facility management services; ensure service boundaries, responsibilities, performance measures, and supplier interfaces are documented.</w:t>
            </w:r>
          </w:p>
        </w:tc>
      </w:tr>
      <w:tr>
        <w:tc>
          <w:tcPr>
            <w:tcW w:type="dxa" w:w="4320"/>
          </w:tcPr>
          <w:p>
            <w:r>
              <w:t>Procurement / Contract Management</w:t>
            </w:r>
          </w:p>
        </w:tc>
        <w:tc>
          <w:tcPr>
            <w:tcW w:type="dxa" w:w="4320"/>
          </w:tcPr>
          <w:p>
            <w:r>
              <w:t>Ensures outsourced facility management services within scope are reflected in contracts, service level agreements, compliance requirements, reporting obligations, and performance review mechanisms.</w:t>
            </w:r>
          </w:p>
        </w:tc>
      </w:tr>
      <w:tr>
        <w:tc>
          <w:tcPr>
            <w:tcW w:type="dxa" w:w="4320"/>
          </w:tcPr>
          <w:p>
            <w:r>
              <w:t>Legal / Compliance</w:t>
            </w:r>
          </w:p>
        </w:tc>
        <w:tc>
          <w:tcPr>
            <w:tcW w:type="dxa" w:w="4320"/>
          </w:tcPr>
          <w:p>
            <w:r>
              <w:t>Advises on legal, regulatory, lease, contractual, and statutory obligations relevant to the FMS scope; supports evaluation of exclusions and shared-responsibility arrangements.</w:t>
            </w:r>
          </w:p>
        </w:tc>
      </w:tr>
      <w:tr>
        <w:tc>
          <w:tcPr>
            <w:tcW w:type="dxa" w:w="4320"/>
          </w:tcPr>
          <w:p>
            <w:r>
              <w:t>Health, Safety, Security, and Environment Functions</w:t>
            </w:r>
          </w:p>
        </w:tc>
        <w:tc>
          <w:tcPr>
            <w:tcW w:type="dxa" w:w="4320"/>
          </w:tcPr>
          <w:p>
            <w:r>
              <w:t>Identify facility-related obligations and interfaces relevant to the FMS scope; support evaluation of scope impacts on safety, security, environmental, and emergency preparedness requirements.</w:t>
            </w:r>
          </w:p>
        </w:tc>
      </w:tr>
      <w:tr>
        <w:tc>
          <w:tcPr>
            <w:tcW w:type="dxa" w:w="4320"/>
          </w:tcPr>
          <w:p>
            <w:r>
              <w:t>Finance / Property / Real Estate Function</w:t>
            </w:r>
          </w:p>
        </w:tc>
        <w:tc>
          <w:tcPr>
            <w:tcW w:type="dxa" w:w="4320"/>
          </w:tcPr>
          <w:p>
            <w:r>
              <w:t>Provides current information on owned, leased, acquired, disposed, or vacated premises; notifies Facilities Management of property portfolio changes affecting the FMS scope.</w:t>
            </w:r>
          </w:p>
        </w:tc>
      </w:tr>
      <w:tr>
        <w:tc>
          <w:tcPr>
            <w:tcW w:type="dxa" w:w="4320"/>
          </w:tcPr>
          <w:p>
            <w:r>
              <w:t>Internal Audit</w:t>
            </w:r>
          </w:p>
        </w:tc>
        <w:tc>
          <w:tcPr>
            <w:tcW w:type="dxa" w:w="4320"/>
          </w:tcPr>
          <w:p>
            <w:r>
              <w:t>Evaluates whether the FMS scope is documented, current, justified, implemented, and aligned to ISO 41001:2018; reports nonconformities and improvement opportunities.</w:t>
            </w:r>
          </w:p>
        </w:tc>
      </w:tr>
      <w:tr>
        <w:tc>
          <w:tcPr>
            <w:tcW w:type="dxa" w:w="4320"/>
          </w:tcPr>
          <w:p>
            <w:r>
              <w:t>Outsourced Facility Management Providers</w:t>
            </w:r>
          </w:p>
        </w:tc>
        <w:tc>
          <w:tcPr>
            <w:tcW w:type="dxa" w:w="4320"/>
          </w:tcPr>
          <w:p>
            <w:r>
              <w:t>Deliver in-scope services in accordance with contractual requirements; provide performance, compliance, and service evidence; notify the organisation of changes affecting scope, risk, or service delivery.</w:t>
            </w:r>
          </w:p>
        </w:tc>
      </w:tr>
      <w:tr>
        <w:tc>
          <w:tcPr>
            <w:tcW w:type="dxa" w:w="4320"/>
          </w:tcPr>
          <w:p>
            <w:r>
              <w:t>Employees, Occupants, and Users</w:t>
            </w:r>
          </w:p>
        </w:tc>
        <w:tc>
          <w:tcPr>
            <w:tcW w:type="dxa" w:w="4320"/>
          </w:tcPr>
          <w:p>
            <w:r>
              <w:t>Use facility management services within defined channels; report facility issues, service gaps, and changes that may affect FMS performance or scope relevance.</w:t>
            </w:r>
          </w:p>
        </w:tc>
      </w:tr>
    </w:tbl>
    <w:p>
      <w:pPr>
        <w:pStyle w:val="Heading2"/>
      </w:pPr>
      <w:r>
        <w:t>Compliance, Monitoring &amp; Enforcement</w:t>
      </w:r>
    </w:p>
    <w:p>
      <w:r>
        <w:t>Compliance with this Policy is mandatory for all personnel and third parties involved in defining, approving, delivering, or monitoring facility management services within the FMS.</w:t>
      </w:r>
    </w:p>
    <w:p>
      <w:r>
        <w:t>The organisation shall monitor compliance through the following mechanisms: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Monitoring Activity</w:t>
            </w:r>
          </w:p>
        </w:tc>
        <w:tc>
          <w:tcPr>
            <w:tcW w:type="dxa" w:w="2160"/>
          </w:tcPr>
          <w:p>
            <w:r>
              <w:t>Frequency</w:t>
            </w:r>
          </w:p>
        </w:tc>
        <w:tc>
          <w:tcPr>
            <w:tcW w:type="dxa" w:w="2160"/>
          </w:tcPr>
          <w:p>
            <w:r>
              <w:t>Responsible Role</w:t>
            </w:r>
          </w:p>
        </w:tc>
        <w:tc>
          <w:tcPr>
            <w:tcW w:type="dxa" w:w="2160"/>
          </w:tcPr>
          <w:p>
            <w:r>
              <w:t>Evidence</w:t>
            </w:r>
          </w:p>
        </w:tc>
      </w:tr>
      <w:tr>
        <w:tc>
          <w:tcPr>
            <w:tcW w:type="dxa" w:w="2160"/>
          </w:tcPr>
          <w:p>
            <w:r>
              <w:t>FMS Scope Register review</w:t>
            </w:r>
          </w:p>
        </w:tc>
        <w:tc>
          <w:tcPr>
            <w:tcW w:type="dxa" w:w="2160"/>
          </w:tcPr>
          <w:p>
            <w:r>
              <w:t>At least annually and upon significant change</w:t>
            </w:r>
          </w:p>
        </w:tc>
        <w:tc>
          <w:tcPr>
            <w:tcW w:type="dxa" w:w="2160"/>
          </w:tcPr>
          <w:p>
            <w:r>
              <w:t>Facilities Management System Manager</w:t>
            </w:r>
          </w:p>
        </w:tc>
        <w:tc>
          <w:tcPr>
            <w:tcW w:type="dxa" w:w="2160"/>
          </w:tcPr>
          <w:p>
            <w:r>
              <w:t>Updated register, review minutes, approval records</w:t>
            </w:r>
          </w:p>
        </w:tc>
      </w:tr>
      <w:tr>
        <w:tc>
          <w:tcPr>
            <w:tcW w:type="dxa" w:w="2160"/>
          </w:tcPr>
          <w:p>
            <w:r>
              <w:t>Site and service boundary validation</w:t>
            </w:r>
          </w:p>
        </w:tc>
        <w:tc>
          <w:tcPr>
            <w:tcW w:type="dxa" w:w="2160"/>
          </w:tcPr>
          <w:p>
            <w:r>
              <w:t>At least annually</w:t>
            </w:r>
          </w:p>
        </w:tc>
        <w:tc>
          <w:tcPr>
            <w:tcW w:type="dxa" w:w="2160"/>
          </w:tcPr>
          <w:p>
            <w:r>
              <w:t>Site Facilities Managers / Service Owners</w:t>
            </w:r>
          </w:p>
        </w:tc>
        <w:tc>
          <w:tcPr>
            <w:tcW w:type="dxa" w:w="2160"/>
          </w:tcPr>
          <w:p>
            <w:r>
              <w:t>Site lists, service catalogues, responsibility matrices</w:t>
            </w:r>
          </w:p>
        </w:tc>
      </w:tr>
      <w:tr>
        <w:tc>
          <w:tcPr>
            <w:tcW w:type="dxa" w:w="2160"/>
          </w:tcPr>
          <w:p>
            <w:r>
              <w:t>Exclusion justification review</w:t>
            </w:r>
          </w:p>
        </w:tc>
        <w:tc>
          <w:tcPr>
            <w:tcW w:type="dxa" w:w="2160"/>
          </w:tcPr>
          <w:p>
            <w:r>
              <w:t>At least annually</w:t>
            </w:r>
          </w:p>
        </w:tc>
        <w:tc>
          <w:tcPr>
            <w:tcW w:type="dxa" w:w="2160"/>
          </w:tcPr>
          <w:p>
            <w:r>
              <w:t>Facilities Management System Manager / Compliance</w:t>
            </w:r>
          </w:p>
        </w:tc>
        <w:tc>
          <w:tcPr>
            <w:tcW w:type="dxa" w:w="2160"/>
          </w:tcPr>
          <w:p>
            <w:r>
              <w:t>Approved exclusion log, risk assessment, legal or contractual rationale</w:t>
            </w:r>
          </w:p>
        </w:tc>
      </w:tr>
      <w:tr>
        <w:tc>
          <w:tcPr>
            <w:tcW w:type="dxa" w:w="2160"/>
          </w:tcPr>
          <w:p>
            <w:r>
              <w:t>Outsourced service scope validation</w:t>
            </w:r>
          </w:p>
        </w:tc>
        <w:tc>
          <w:tcPr>
            <w:tcW w:type="dxa" w:w="2160"/>
          </w:tcPr>
          <w:p>
            <w:r>
              <w:t>At contract initiation, renewal, and annual supplier review</w:t>
            </w:r>
          </w:p>
        </w:tc>
        <w:tc>
          <w:tcPr>
            <w:tcW w:type="dxa" w:w="2160"/>
          </w:tcPr>
          <w:p>
            <w:r>
              <w:t>Procurement / Contract Management</w:t>
            </w:r>
          </w:p>
        </w:tc>
        <w:tc>
          <w:tcPr>
            <w:tcW w:type="dxa" w:w="2160"/>
          </w:tcPr>
          <w:p>
            <w:r>
              <w:t>Contracts, SLAs, supplier review records, performance reports</w:t>
            </w:r>
          </w:p>
        </w:tc>
      </w:tr>
      <w:tr>
        <w:tc>
          <w:tcPr>
            <w:tcW w:type="dxa" w:w="2160"/>
          </w:tcPr>
          <w:p>
            <w:r>
              <w:t>Internal audit of FMS scope</w:t>
            </w:r>
          </w:p>
        </w:tc>
        <w:tc>
          <w:tcPr>
            <w:tcW w:type="dxa" w:w="2160"/>
          </w:tcPr>
          <w:p>
            <w:r>
              <w:t>As scheduled in the internal audit programme</w:t>
            </w:r>
          </w:p>
        </w:tc>
        <w:tc>
          <w:tcPr>
            <w:tcW w:type="dxa" w:w="2160"/>
          </w:tcPr>
          <w:p>
            <w:r>
              <w:t>Internal Audit</w:t>
            </w:r>
          </w:p>
        </w:tc>
        <w:tc>
          <w:tcPr>
            <w:tcW w:type="dxa" w:w="2160"/>
          </w:tcPr>
          <w:p>
            <w:r>
              <w:t>Audit reports, nonconformities, corrective action records</w:t>
            </w:r>
          </w:p>
        </w:tc>
      </w:tr>
      <w:tr>
        <w:tc>
          <w:tcPr>
            <w:tcW w:type="dxa" w:w="2160"/>
          </w:tcPr>
          <w:p>
            <w:r>
              <w:t>Management review of FMS scope</w:t>
            </w:r>
          </w:p>
        </w:tc>
        <w:tc>
          <w:tcPr>
            <w:tcW w:type="dxa" w:w="2160"/>
          </w:tcPr>
          <w:p>
            <w:r>
              <w:t>At least annually</w:t>
            </w:r>
          </w:p>
        </w:tc>
        <w:tc>
          <w:tcPr>
            <w:tcW w:type="dxa" w:w="2160"/>
          </w:tcPr>
          <w:p>
            <w:r>
              <w:t>Top Management</w:t>
            </w:r>
          </w:p>
        </w:tc>
        <w:tc>
          <w:tcPr>
            <w:tcW w:type="dxa" w:w="2160"/>
          </w:tcPr>
          <w:p>
            <w:r>
              <w:t>Management review minutes, decisions, action plans</w:t>
            </w:r>
          </w:p>
        </w:tc>
      </w:tr>
      <w:tr>
        <w:tc>
          <w:tcPr>
            <w:tcW w:type="dxa" w:w="2160"/>
          </w:tcPr>
          <w:p>
            <w:r>
              <w:t>Property portfolio change review</w:t>
            </w:r>
          </w:p>
        </w:tc>
        <w:tc>
          <w:tcPr>
            <w:tcW w:type="dxa" w:w="2160"/>
          </w:tcPr>
          <w:p>
            <w:r>
              <w:t>Upon acquisition, disposal, lease change, relocation, or major refurbishment</w:t>
            </w:r>
          </w:p>
        </w:tc>
        <w:tc>
          <w:tcPr>
            <w:tcW w:type="dxa" w:w="2160"/>
          </w:tcPr>
          <w:p>
            <w:r>
              <w:t>Property / Real Estate Function</w:t>
            </w:r>
          </w:p>
        </w:tc>
        <w:tc>
          <w:tcPr>
            <w:tcW w:type="dxa" w:w="2160"/>
          </w:tcPr>
          <w:p>
            <w:r>
              <w:t>Property records, change assessments, updated scope documents</w:t>
            </w:r>
          </w:p>
        </w:tc>
      </w:tr>
      <w:tr>
        <w:tc>
          <w:tcPr>
            <w:tcW w:type="dxa" w:w="2160"/>
          </w:tcPr>
          <w:p>
            <w:r>
              <w:t>Regulatory and compliance obligation review</w:t>
            </w:r>
          </w:p>
        </w:tc>
        <w:tc>
          <w:tcPr>
            <w:tcW w:type="dxa" w:w="2160"/>
          </w:tcPr>
          <w:p>
            <w:r>
              <w:t>At least annually and upon legal change</w:t>
            </w:r>
          </w:p>
        </w:tc>
        <w:tc>
          <w:tcPr>
            <w:tcW w:type="dxa" w:w="2160"/>
          </w:tcPr>
          <w:p>
            <w:r>
              <w:t>Legal / Compliance</w:t>
            </w:r>
          </w:p>
        </w:tc>
        <w:tc>
          <w:tcPr>
            <w:tcW w:type="dxa" w:w="2160"/>
          </w:tcPr>
          <w:p>
            <w:r>
              <w:t>Legal register updates, compliance assessment records</w:t>
            </w:r>
          </w:p>
        </w:tc>
      </w:tr>
    </w:tbl>
    <w:p>
      <w:r>
        <w:t>Non-compliance with this Policy may result in:</w:t>
      </w:r>
    </w:p>
    <w:p>
      <w:pPr>
        <w:pStyle w:val="ListBullet"/>
      </w:pPr>
      <w:r>
        <w:t>Formal nonconformity under the FMS.</w:t>
      </w:r>
    </w:p>
    <w:p>
      <w:pPr>
        <w:pStyle w:val="ListBullet"/>
      </w:pPr>
      <w:r>
        <w:t>Corrective action and root cause analysis.</w:t>
      </w:r>
    </w:p>
    <w:p>
      <w:pPr>
        <w:pStyle w:val="ListBullet"/>
      </w:pPr>
      <w:r>
        <w:t>Escalation to Top Management.</w:t>
      </w:r>
    </w:p>
    <w:p>
      <w:pPr>
        <w:pStyle w:val="ListBullet"/>
      </w:pPr>
      <w:r>
        <w:t>Contractual remedies for supplier non-compliance.</w:t>
      </w:r>
    </w:p>
    <w:p>
      <w:pPr>
        <w:pStyle w:val="ListBullet"/>
      </w:pPr>
      <w:r>
        <w:t>Suspension or revision of unauthorised scope changes.</w:t>
      </w:r>
    </w:p>
    <w:p>
      <w:pPr>
        <w:pStyle w:val="ListBullet"/>
      </w:pPr>
      <w:r>
        <w:t>Disciplinary action in accordance with organisational policy where deliberate or negligent misconduct occurs.</w:t>
      </w:r>
    </w:p>
    <w:p>
      <w:r>
        <w:t>The Facilities Management System Manager shall ensure that identified nonconformities relating to FMS scope determination are recorded, investigated, corrected, and reviewed for effectiveness.</w:t>
      </w:r>
    </w:p>
    <w:p>
      <w:pPr>
        <w:pStyle w:val="Heading2"/>
      </w:pPr>
      <w:r>
        <w:t>Exceptions</w:t>
      </w:r>
    </w:p>
    <w:p>
      <w:r>
        <w:t>Exceptions to this Policy shall be permitted only where a documented and approved business, legal, operational, or contractual justification exists.</w:t>
      </w:r>
    </w:p>
    <w:p>
      <w:r>
        <w:t>All exception requests shall include:</w:t>
      </w:r>
    </w:p>
    <w:tbl>
      <w:tblPr>
        <w:tblStyle w:val="TableGrid"/>
        <w:tblW w:type="auto" w:w="0"/>
        <w:tblLook w:firstColumn="1" w:firstRow="1" w:lastColumn="0" w:lastRow="0" w:noHBand="0" w:noVBand="1" w:val="04A0"/>
      </w:tblPr>
      <w:tblGrid>
        <w:gridCol w:w="4320"/>
        <w:gridCol w:w="4320"/>
      </w:tblGrid>
      <w:tr>
        <w:tc>
          <w:tcPr>
            <w:tcW w:type="dxa" w:w="4320"/>
          </w:tcPr>
          <w:p>
            <w:r>
              <w:t>Required Information</w:t>
            </w:r>
          </w:p>
        </w:tc>
        <w:tc>
          <w:tcPr>
            <w:tcW w:type="dxa" w:w="4320"/>
          </w:tcPr>
          <w:p>
            <w:r>
              <w:t>Description</w:t>
            </w:r>
          </w:p>
        </w:tc>
      </w:tr>
      <w:tr>
        <w:tc>
          <w:tcPr>
            <w:tcW w:type="dxa" w:w="4320"/>
          </w:tcPr>
          <w:p>
            <w:r>
              <w:t>Exception description</w:t>
            </w:r>
          </w:p>
        </w:tc>
        <w:tc>
          <w:tcPr>
            <w:tcW w:type="dxa" w:w="4320"/>
          </w:tcPr>
          <w:p>
            <w:r>
              <w:t>The specific requirement, site, service, activity, or boundary for which an exception is requested.</w:t>
            </w:r>
          </w:p>
        </w:tc>
      </w:tr>
      <w:tr>
        <w:tc>
          <w:tcPr>
            <w:tcW w:type="dxa" w:w="4320"/>
          </w:tcPr>
          <w:p>
            <w:r>
              <w:t>Business justification</w:t>
            </w:r>
          </w:p>
        </w:tc>
        <w:tc>
          <w:tcPr>
            <w:tcW w:type="dxa" w:w="4320"/>
          </w:tcPr>
          <w:p>
            <w:r>
              <w:t>The reason the standard policy requirement cannot be met.</w:t>
            </w:r>
          </w:p>
        </w:tc>
      </w:tr>
      <w:tr>
        <w:tc>
          <w:tcPr>
            <w:tcW w:type="dxa" w:w="4320"/>
          </w:tcPr>
          <w:p>
            <w:r>
              <w:t>Scope impact</w:t>
            </w:r>
          </w:p>
        </w:tc>
        <w:tc>
          <w:tcPr>
            <w:tcW w:type="dxa" w:w="4320"/>
          </w:tcPr>
          <w:p>
            <w:r>
              <w:t>The effect on FMS boundaries, services, interested parties, compliance obligations, and ISO 41001:2018 conformity.</w:t>
            </w:r>
          </w:p>
        </w:tc>
      </w:tr>
      <w:tr>
        <w:tc>
          <w:tcPr>
            <w:tcW w:type="dxa" w:w="4320"/>
          </w:tcPr>
          <w:p>
            <w:r>
              <w:t>Risk assessment</w:t>
            </w:r>
          </w:p>
        </w:tc>
        <w:tc>
          <w:tcPr>
            <w:tcW w:type="dxa" w:w="4320"/>
          </w:tcPr>
          <w:p>
            <w:r>
              <w:t>Risks introduced by the exception and proposed mitigation measures.</w:t>
            </w:r>
          </w:p>
        </w:tc>
      </w:tr>
      <w:tr>
        <w:tc>
          <w:tcPr>
            <w:tcW w:type="dxa" w:w="4320"/>
          </w:tcPr>
          <w:p>
            <w:r>
              <w:t>Duration</w:t>
            </w:r>
          </w:p>
        </w:tc>
        <w:tc>
          <w:tcPr>
            <w:tcW w:type="dxa" w:w="4320"/>
          </w:tcPr>
          <w:p>
            <w:r>
              <w:t>Whether the exception is temporary or permanent, including expiry date for temporary exceptions.</w:t>
            </w:r>
          </w:p>
        </w:tc>
      </w:tr>
      <w:tr>
        <w:tc>
          <w:tcPr>
            <w:tcW w:type="dxa" w:w="4320"/>
          </w:tcPr>
          <w:p>
            <w:r>
              <w:t>Accountable owner</w:t>
            </w:r>
          </w:p>
        </w:tc>
        <w:tc>
          <w:tcPr>
            <w:tcW w:type="dxa" w:w="4320"/>
          </w:tcPr>
          <w:p>
            <w:r>
              <w:t>Named role responsible for managing the exception.</w:t>
            </w:r>
          </w:p>
        </w:tc>
      </w:tr>
      <w:tr>
        <w:tc>
          <w:tcPr>
            <w:tcW w:type="dxa" w:w="4320"/>
          </w:tcPr>
          <w:p>
            <w:r>
              <w:t>Approval</w:t>
            </w:r>
          </w:p>
        </w:tc>
        <w:tc>
          <w:tcPr>
            <w:tcW w:type="dxa" w:w="4320"/>
          </w:tcPr>
          <w:p>
            <w:r>
              <w:t>Authorisation by the Facilities Management System Manager and, where significant, Top Management.</w:t>
            </w:r>
          </w:p>
        </w:tc>
      </w:tr>
    </w:tbl>
    <w:p>
      <w:r>
        <w:t>Exceptions shall not be approved where they would:</w:t>
      </w:r>
    </w:p>
    <w:p>
      <w:pPr>
        <w:pStyle w:val="ListBullet"/>
      </w:pPr>
      <w:r>
        <w:t>Misrepresent the actual boundaries or applicability of the FMS.</w:t>
      </w:r>
    </w:p>
    <w:p>
      <w:pPr>
        <w:pStyle w:val="ListBullet"/>
      </w:pPr>
      <w:r>
        <w:t>Exclude activities for which the organisation has clear facility management responsibility without valid justification.</w:t>
      </w:r>
    </w:p>
    <w:p>
      <w:pPr>
        <w:pStyle w:val="ListBullet"/>
      </w:pPr>
      <w:r>
        <w:t>Prevent the organisation from meeting legal, regulatory, contractual, health, safety, environmental, accessibility, or security obligations.</w:t>
      </w:r>
    </w:p>
    <w:p>
      <w:pPr>
        <w:pStyle w:val="ListBullet"/>
      </w:pPr>
      <w:r>
        <w:t>Compromise the intended outcomes of the FMS.</w:t>
      </w:r>
    </w:p>
    <w:p>
      <w:pPr>
        <w:pStyle w:val="ListBullet"/>
      </w:pPr>
      <w:r>
        <w:t>Undermine conformity with ISO 41001:2018.</w:t>
      </w:r>
    </w:p>
    <w:p>
      <w:r>
        <w:t>Approved exceptions shall be recorded in the FMS Exception Register and reviewed at least annually or upon expiry, whichever occurs first.</w:t>
      </w:r>
    </w:p>
    <w:p>
      <w:pPr>
        <w:pStyle w:val="Heading2"/>
      </w:pPr>
      <w:r>
        <w:t>Review &amp; Maintenance</w:t>
      </w:r>
    </w:p>
    <w:p>
      <w:r>
        <w:t>This Policy shall be reviewed at least annually and whenever significant changes occur that may affect the FMS scope, including:</w:t>
      </w:r>
    </w:p>
    <w:p>
      <w:pPr>
        <w:pStyle w:val="ListBullet"/>
      </w:pPr>
      <w:r>
        <w:t>Acquisition, disposal, opening, closure, relocation, or consolidation of facilities.</w:t>
      </w:r>
    </w:p>
    <w:p>
      <w:pPr>
        <w:pStyle w:val="ListBullet"/>
      </w:pPr>
      <w:r>
        <w:t>Changes to leased, owned, shared, or customer-controlled premises.</w:t>
      </w:r>
    </w:p>
    <w:p>
      <w:pPr>
        <w:pStyle w:val="ListBullet"/>
      </w:pPr>
      <w:r>
        <w:t>Introduction, removal, outsourcing, or insourcing of facility management services.</w:t>
      </w:r>
    </w:p>
    <w:p>
      <w:pPr>
        <w:pStyle w:val="ListBullet"/>
      </w:pPr>
      <w:r>
        <w:t>Changes to legal, regulatory, contractual, lease, insurance, or statutory obligations.</w:t>
      </w:r>
    </w:p>
    <w:p>
      <w:pPr>
        <w:pStyle w:val="ListBullet"/>
      </w:pPr>
      <w:r>
        <w:t>Significant changes to organisational structure, operating model, business strategy, or service delivery model.</w:t>
      </w:r>
    </w:p>
    <w:p>
      <w:pPr>
        <w:pStyle w:val="ListBullet"/>
      </w:pPr>
      <w:r>
        <w:t>Major capital projects, refurbishments, fit-outs, or operational handovers.</w:t>
      </w:r>
    </w:p>
    <w:p>
      <w:pPr>
        <w:pStyle w:val="ListBullet"/>
      </w:pPr>
      <w:r>
        <w:t>Significant changes in interested-party requirements.</w:t>
      </w:r>
    </w:p>
    <w:p>
      <w:pPr>
        <w:pStyle w:val="ListBullet"/>
      </w:pPr>
      <w:r>
        <w:t>Internal audit findings, external audit findings, nonconformities, incidents, or management review decisions affecting scope.</w:t>
      </w:r>
    </w:p>
    <w:p>
      <w:pPr>
        <w:pStyle w:val="ListBullet"/>
      </w:pPr>
      <w:r>
        <w:t>Changes to ISO 41001:2018 interpretation, certification boundaries, or audit requirements.</w:t>
      </w:r>
    </w:p>
    <w:p>
      <w:r>
        <w:t>The Facilities Management System Manager shall be responsible for initiating the review and coordinating updates with relevant stakeholders.</w:t>
      </w:r>
    </w:p>
    <w:p>
      <w:r>
        <w:t>Changes to this Policy and the FMS Scope Statement shall be controlled through the organisation’s document control process. Superseded versions shall be retained in accordance with the organisation’s documented information retention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Review Trigger</w:t>
            </w:r>
          </w:p>
        </w:tc>
        <w:tc>
          <w:tcPr>
            <w:tcW w:type="dxa" w:w="2880"/>
          </w:tcPr>
          <w:p>
            <w:r>
              <w:t>Required Action</w:t>
            </w:r>
          </w:p>
        </w:tc>
        <w:tc>
          <w:tcPr>
            <w:tcW w:type="dxa" w:w="2880"/>
          </w:tcPr>
          <w:p>
            <w:r>
              <w:t>Approval Authority</w:t>
            </w:r>
          </w:p>
        </w:tc>
      </w:tr>
      <w:tr>
        <w:tc>
          <w:tcPr>
            <w:tcW w:type="dxa" w:w="2880"/>
          </w:tcPr>
          <w:p>
            <w:r>
              <w:t>Annual scheduled review</w:t>
            </w:r>
          </w:p>
        </w:tc>
        <w:tc>
          <w:tcPr>
            <w:tcW w:type="dxa" w:w="2880"/>
          </w:tcPr>
          <w:p>
            <w:r>
              <w:t>Confirm continued suitability and update if required</w:t>
            </w:r>
          </w:p>
        </w:tc>
        <w:tc>
          <w:tcPr>
            <w:tcW w:type="dxa" w:w="2880"/>
          </w:tcPr>
          <w:p>
            <w:r>
              <w:t>Facilities Management System Manager</w:t>
            </w:r>
          </w:p>
        </w:tc>
      </w:tr>
      <w:tr>
        <w:tc>
          <w:tcPr>
            <w:tcW w:type="dxa" w:w="2880"/>
          </w:tcPr>
          <w:p>
            <w:r>
              <w:t>Significant site or portfolio change</w:t>
            </w:r>
          </w:p>
        </w:tc>
        <w:tc>
          <w:tcPr>
            <w:tcW w:type="dxa" w:w="2880"/>
          </w:tcPr>
          <w:p>
            <w:r>
              <w:t>Assess FMS scope impact and update FMS Scope Register</w:t>
            </w:r>
          </w:p>
        </w:tc>
        <w:tc>
          <w:tcPr>
            <w:tcW w:type="dxa" w:w="2880"/>
          </w:tcPr>
          <w:p>
            <w:r>
              <w:t>Head of Facilities / Facilities Management System Manager</w:t>
            </w:r>
          </w:p>
        </w:tc>
      </w:tr>
      <w:tr>
        <w:tc>
          <w:tcPr>
            <w:tcW w:type="dxa" w:w="2880"/>
          </w:tcPr>
          <w:p>
            <w:r>
              <w:t>New or changed outsourced FM contract</w:t>
            </w:r>
          </w:p>
        </w:tc>
        <w:tc>
          <w:tcPr>
            <w:tcW w:type="dxa" w:w="2880"/>
          </w:tcPr>
          <w:p>
            <w:r>
              <w:t>Validate service boundaries, controls, and supplier responsibilities</w:t>
            </w:r>
          </w:p>
        </w:tc>
        <w:tc>
          <w:tcPr>
            <w:tcW w:type="dxa" w:w="2880"/>
          </w:tcPr>
          <w:p>
            <w:r>
              <w:t>Procurement / Facilities Management System Manager</w:t>
            </w:r>
          </w:p>
        </w:tc>
      </w:tr>
      <w:tr>
        <w:tc>
          <w:tcPr>
            <w:tcW w:type="dxa" w:w="2880"/>
          </w:tcPr>
          <w:p>
            <w:r>
              <w:t>Audit finding relating to scope</w:t>
            </w:r>
          </w:p>
        </w:tc>
        <w:tc>
          <w:tcPr>
            <w:tcW w:type="dxa" w:w="2880"/>
          </w:tcPr>
          <w:p>
            <w:r>
              <w:t>Perform corrective action and revise scope documentation if required</w:t>
            </w:r>
          </w:p>
        </w:tc>
        <w:tc>
          <w:tcPr>
            <w:tcW w:type="dxa" w:w="2880"/>
          </w:tcPr>
          <w:p>
            <w:r>
              <w:t>Facilities Management System Manager</w:t>
            </w:r>
          </w:p>
        </w:tc>
      </w:tr>
      <w:tr>
        <w:tc>
          <w:tcPr>
            <w:tcW w:type="dxa" w:w="2880"/>
          </w:tcPr>
          <w:p>
            <w:r>
              <w:t>Regulatory or contractual change</w:t>
            </w:r>
          </w:p>
        </w:tc>
        <w:tc>
          <w:tcPr>
            <w:tcW w:type="dxa" w:w="2880"/>
          </w:tcPr>
          <w:p>
            <w:r>
              <w:t>Update scope, obligations, exclusions, and controls as applicable</w:t>
            </w:r>
          </w:p>
        </w:tc>
        <w:tc>
          <w:tcPr>
            <w:tcW w:type="dxa" w:w="2880"/>
          </w:tcPr>
          <w:p>
            <w:r>
              <w:t>Legal / Compliance and Facilities Management System Manager</w:t>
            </w:r>
          </w:p>
        </w:tc>
      </w:tr>
      <w:tr>
        <w:tc>
          <w:tcPr>
            <w:tcW w:type="dxa" w:w="2880"/>
          </w:tcPr>
          <w:p>
            <w:r>
              <w:t>Certification boundary change</w:t>
            </w:r>
          </w:p>
        </w:tc>
        <w:tc>
          <w:tcPr>
            <w:tcW w:type="dxa" w:w="2880"/>
          </w:tcPr>
          <w:p>
            <w:r>
              <w:t>Obtain Top Management approval and update documented scope</w:t>
            </w:r>
          </w:p>
        </w:tc>
        <w:tc>
          <w:tcPr>
            <w:tcW w:type="dxa" w:w="2880"/>
          </w:tcPr>
          <w:p>
            <w:r>
              <w:t>Top Management</w:t>
            </w:r>
          </w:p>
        </w:tc>
      </w:tr>
    </w:tbl>
    <w:p>
      <w:r>
        <w:t>The current approved version of this Policy shall be made available to relevant personnel and interested parties through [document repository/system].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