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Privileged Access Mgmt Policy</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[PAM-POL-001]</w:t>
            </w:r>
          </w:p>
        </w:tc>
      </w:tr>
      <w:tr>
        <w:tc>
          <w:tcPr>
            <w:tcW w:type="dxa" w:w="4320"/>
          </w:tcPr>
          <w:p>
            <w:r>
              <w:t>Version</w:t>
            </w:r>
          </w:p>
        </w:tc>
        <w:tc>
          <w:tcPr>
            <w:tcW w:type="dxa" w:w="4320"/>
          </w:tcPr>
          <w:p>
            <w:r>
              <w:t>1.0</w:t>
            </w:r>
          </w:p>
        </w:tc>
      </w:tr>
      <w:tr>
        <w:tc>
          <w:tcPr>
            <w:tcW w:type="dxa" w:w="4320"/>
          </w:tcPr>
          <w:p>
            <w:r>
              <w:t>Owner</w:t>
            </w:r>
          </w:p>
        </w:tc>
        <w:tc>
          <w:tcPr>
            <w:tcW w:type="dxa" w:w="4320"/>
          </w:tcPr>
          <w:p>
            <w:r>
              <w:t>[Information Security / IT Controls Owner]</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SOX IT General Controls</w:t>
            </w:r>
          </w:p>
        </w:tc>
      </w:tr>
      <w:tr>
        <w:tc>
          <w:tcPr>
            <w:tcW w:type="dxa" w:w="4320"/>
          </w:tcPr>
          <w:p>
            <w:r>
              <w:t>Classification</w:t>
            </w:r>
          </w:p>
        </w:tc>
        <w:tc>
          <w:tcPr>
            <w:tcW w:type="dxa" w:w="4320"/>
          </w:tcPr>
          <w:p>
            <w:r>
              <w:t>Internal</w:t>
            </w:r>
          </w:p>
        </w:tc>
      </w:tr>
    </w:tbl>
    <w:p>
      <w:pPr>
        <w:pStyle w:val="Heading2"/>
      </w:pPr>
      <w:r>
        <w:t>Purpose</w:t>
      </w:r>
    </w:p>
    <w:p>
      <w:r>
        <w:t>The purpose of this Privileged Access Management Policy is to establish mandatory requirements for the request, approval, provisioning, use, monitoring, review, and removal of privileged access to systems that support financial reporting and related IT operations.</w:t>
      </w:r>
    </w:p>
    <w:p>
      <w:r>
        <w:t>Privileged access presents elevated risk because it can be used to create, modify, delete, bypass, or conceal system activity affecting applications, databases, operating systems, infrastructure, security tools, and financial data. This policy is intended to ensure that privileged access is granted only to authorised personnel, used only for legitimate business purposes, monitored appropriately, and removed promptly when no longer required.</w:t>
      </w:r>
    </w:p>
    <w:p>
      <w:r>
        <w:t>This policy supports the organisation’s SOX IT General Controls by helping to preserve the integrity, confidentiality, availability, and auditability of systems relevant to financial reporting.</w:t>
      </w:r>
    </w:p>
    <w:p>
      <w:pPr>
        <w:pStyle w:val="Heading2"/>
      </w:pPr>
      <w:r>
        <w:t>Scope</w:t>
      </w:r>
    </w:p>
    <w:p>
      <w:r>
        <w:t>This policy applies to all employees, contractors, consultants, service providers, and third parties who request, approve, administer, use, monitor, or review privileged access within the organisation’s SOX-relevant technology environment.</w:t>
      </w:r>
    </w:p>
    <w:p>
      <w:r>
        <w:t>This policy applies to privileged access for systems and components that support, process, store, transmit, secure, or administer financial reporting data, including but not limited to:</w:t>
      </w:r>
    </w:p>
    <w:p>
      <w:pPr>
        <w:pStyle w:val="ListBullet"/>
      </w:pPr>
      <w:r>
        <w:t>Financial applications, enterprise resource planning platforms, consolidation tools, revenue systems, payroll systems, procurement systems, and reporting platforms.</w:t>
      </w:r>
    </w:p>
    <w:p>
      <w:pPr>
        <w:pStyle w:val="ListBullet"/>
      </w:pPr>
      <w:r>
        <w:t>Databases supporting financial reporting or financially significant applications.</w:t>
      </w:r>
    </w:p>
    <w:p>
      <w:pPr>
        <w:pStyle w:val="ListBullet"/>
      </w:pPr>
      <w:r>
        <w:t>Operating systems, servers, virtualisation platforms, cloud infrastructure, network devices, and storage platforms supporting in-scope systems.</w:t>
      </w:r>
    </w:p>
    <w:p>
      <w:pPr>
        <w:pStyle w:val="ListBullet"/>
      </w:pPr>
      <w:r>
        <w:t>Identity and access management platforms, directory services, single sign-on services, privileged access management tools, and authentication services.</w:t>
      </w:r>
    </w:p>
    <w:p>
      <w:pPr>
        <w:pStyle w:val="ListBullet"/>
      </w:pPr>
      <w:r>
        <w:t>Security monitoring, logging, backup, job scheduling, interface, middleware, and change management systems supporting in-scope environments.</w:t>
      </w:r>
    </w:p>
    <w:p>
      <w:pPr>
        <w:pStyle w:val="ListBullet"/>
      </w:pPr>
      <w:r>
        <w:t>Service accounts, emergency access accounts, shared administrative accounts, local administrator accounts, domain administrator accounts, root accounts, database administrator accounts, application administrator accounts, cloud administrator roles, and other elevated permissions.</w:t>
      </w:r>
    </w:p>
    <w:p>
      <w:r>
        <w:t>This policy covers privileged access in production environments and any non-production environments that contain production financial data, are connected to production, can affect production processing, or can be used to administer production systems.</w:t>
      </w:r>
    </w:p>
    <w:p>
      <w:r>
        <w:t>This policy does not replace detailed procedures, technical standards, or access administration work instructions. Where stricter requirements exist in another approved policy, standard, contract, or regulatory obligation, the stricter requirement shall apply.</w:t>
      </w:r>
    </w:p>
    <w:p>
      <w:pPr>
        <w:pStyle w:val="Heading2"/>
      </w:pPr>
      <w:r>
        <w:t>Policy Statements</w:t>
      </w:r>
    </w:p>
    <w:p>
      <w:pPr>
        <w:pStyle w:val="ListBullet"/>
      </w:pPr>
      <w:r>
        <w:t>Privileged access shall be restricted to authorised users with a legitimate business need.</w:t>
      </w:r>
    </w:p>
    <w:p>
      <w:r>
        <w:t>Privileged access shall be granted only where required to perform approved job responsibilities, system administration duties, operational support, security functions, or approved project activities.</w:t>
      </w:r>
    </w:p>
    <w:p>
      <w:pPr>
        <w:pStyle w:val="ListBullet"/>
      </w:pPr>
      <w:r>
        <w:t>Privileged access shall follow the principle of least privilege.</w:t>
      </w:r>
    </w:p>
    <w:p>
      <w:r>
        <w:t>Users shall be granted only the minimum level of privileged access necessary to perform authorised duties. Broad administrative access shall not be granted where a more limited role or permission set is sufficient.</w:t>
      </w:r>
    </w:p>
    <w:p>
      <w:pPr>
        <w:pStyle w:val="ListBullet"/>
      </w:pPr>
      <w:r>
        <w:t>Privileged access shall be segregated from standard business user access.</w:t>
      </w:r>
    </w:p>
    <w:p>
      <w:r>
        <w:t>Users with administrative responsibilities shall use separate privileged accounts for administrative activity and standard user accounts for normal business activity, email, web browsing, and day-to-day productivity work.</w:t>
      </w:r>
    </w:p>
    <w:p>
      <w:pPr>
        <w:pStyle w:val="ListBullet"/>
      </w:pPr>
      <w:r>
        <w:t>Privileged access shall require documented approval before provisioning.</w:t>
      </w:r>
    </w:p>
    <w:p>
      <w:r>
        <w:t>All privileged access requests shall be documented in the approved access request or ticketing system and approved before access is provisioned, except where emergency access procedures apply.</w:t>
      </w:r>
    </w:p>
    <w:p>
      <w:pPr>
        <w:pStyle w:val="ListBullet"/>
      </w:pPr>
      <w:r>
        <w:t>Privileged access requests shall include sufficient business justification.</w:t>
      </w:r>
    </w:p>
    <w:p>
      <w:r>
        <w:t>Each request shall identify the user, system, role or permission requested, business reason, duration of access, environment, and approving authority.</w:t>
      </w:r>
    </w:p>
    <w:p>
      <w:pPr>
        <w:pStyle w:val="ListBullet"/>
      </w:pPr>
      <w:r>
        <w:t>Privileged access shall be approved by appropriate authorised personnel.</w:t>
      </w:r>
    </w:p>
    <w:p>
      <w:r>
        <w:t>Approval shall include confirmation from the system owner, data owner, application owner, or delegated control owner that the access is required and appropriate. Access shall not be self-approved.</w:t>
      </w:r>
    </w:p>
    <w:p>
      <w:pPr>
        <w:pStyle w:val="ListBullet"/>
      </w:pPr>
      <w:r>
        <w:t>Access provisioning shall be performed only by authorised administrators.</w:t>
      </w:r>
    </w:p>
    <w:p>
      <w:r>
        <w:t>Privileged access shall be provisioned by personnel formally authorised to administer the relevant system, identity platform, access management tool, or directory service.</w:t>
      </w:r>
    </w:p>
    <w:p>
      <w:pPr>
        <w:pStyle w:val="ListBullet"/>
      </w:pPr>
      <w:r>
        <w:t>Provisioned access shall match the approved request.</w:t>
      </w:r>
    </w:p>
    <w:p>
      <w:r>
        <w:t>Administrators shall provision only the access explicitly approved. Any deviation from the approved request shall require additional documented approval before implementation.</w:t>
      </w:r>
    </w:p>
    <w:p>
      <w:pPr>
        <w:pStyle w:val="ListBullet"/>
      </w:pPr>
      <w:r>
        <w:t>Privileged accounts shall be uniquely assigned wherever technically feasible.</w:t>
      </w:r>
    </w:p>
    <w:p>
      <w:r>
        <w:t>Privileged access shall be attributable to an individual user. Shared privileged accounts shall be avoided unless technically required, formally approved, controlled, and monitored.</w:t>
      </w:r>
    </w:p>
    <w:p>
      <w:pPr>
        <w:pStyle w:val="ListBullet"/>
      </w:pPr>
      <w:r>
        <w:t>Shared privileged accounts shall be controlled through approved safeguards.</w:t>
      </w:r>
    </w:p>
    <w:p>
      <w:r>
        <w:t>Where shared privileged accounts are necessary, they shall be managed through an approved privileged access management solution or equivalent compensating control that enforces check-out, check-in, approval where required, password rotation, user attribution, and activity logging.</w:t>
      </w:r>
    </w:p>
    <w:p>
      <w:pPr>
        <w:pStyle w:val="ListBullet"/>
      </w:pPr>
      <w:r>
        <w:t>Default administrator accounts shall be disabled, renamed, vaulted, or otherwise secured.</w:t>
      </w:r>
    </w:p>
    <w:p>
      <w:r>
        <w:t>Built-in or default privileged accounts shall be disabled where feasible. Where they cannot be disabled, they shall be protected with strong authentication, restricted use, logging, and periodic review.</w:t>
      </w:r>
    </w:p>
    <w:p>
      <w:pPr>
        <w:pStyle w:val="ListBullet"/>
      </w:pPr>
      <w:r>
        <w:t>Privileged access shall require strong authentication.</w:t>
      </w:r>
    </w:p>
    <w:p>
      <w:r>
        <w:t>Privileged access to in-scope systems shall require multi-factor authentication where supported. Where multi-factor authentication is not technically available, compensating controls shall be documented and approved.</w:t>
      </w:r>
    </w:p>
    <w:p>
      <w:pPr>
        <w:pStyle w:val="ListBullet"/>
      </w:pPr>
      <w:r>
        <w:t>Privileged credentials shall meet approved password and authentication requirements.</w:t>
      </w:r>
    </w:p>
    <w:p>
      <w:r>
        <w:t>Privileged account passwords, keys, tokens, certificates, and secrets shall comply with the organisation’s authentication standards and shall not be shared, reused, stored insecurely, or embedded in scripts without approved secure storage.</w:t>
      </w:r>
    </w:p>
    <w:p>
      <w:pPr>
        <w:pStyle w:val="ListBullet"/>
      </w:pPr>
      <w:r>
        <w:t>Privileged credentials shall be stored securely.</w:t>
      </w:r>
    </w:p>
    <w:p>
      <w:r>
        <w:t>Administrative passwords, service account credentials, API keys, private keys, database credentials, and similar secrets shall be stored in an approved vault, secrets manager, or secure credential management solution.</w:t>
      </w:r>
    </w:p>
    <w:p>
      <w:pPr>
        <w:pStyle w:val="ListBullet"/>
      </w:pPr>
      <w:r>
        <w:t>Privileged access shall be time-bound where possible.</w:t>
      </w:r>
    </w:p>
    <w:p>
      <w:r>
        <w:t>Standing privileged access shall be limited to roles with ongoing operational need. Temporary privileged access shall have a defined expiry date and shall be removed automatically or manually at the end of the approved period.</w:t>
      </w:r>
    </w:p>
    <w:p>
      <w:pPr>
        <w:pStyle w:val="ListBullet"/>
      </w:pPr>
      <w:r>
        <w:t>Privileged access shall be reviewed periodically.</w:t>
      </w:r>
    </w:p>
    <w:p>
      <w:r>
        <w:t>Privileged access to in-scope systems shall be reviewed at a frequency appropriate to risk and at least quarterly, unless a more frequent review is required by internal standards or management direction.</w:t>
      </w:r>
    </w:p>
    <w:p>
      <w:pPr>
        <w:pStyle w:val="ListBullet"/>
      </w:pPr>
      <w:r>
        <w:t>Privileged access reviews shall be performed by appropriate reviewers.</w:t>
      </w:r>
    </w:p>
    <w:p>
      <w:r>
        <w:t>Reviews shall be performed by system owners, application owners, data owners, control owners, or approved delegates with sufficient knowledge to determine whether access remains appropriate.</w:t>
      </w:r>
    </w:p>
    <w:p>
      <w:pPr>
        <w:pStyle w:val="ListBullet"/>
      </w:pPr>
      <w:r>
        <w:t>Privileged access reviews shall be documented and retained.</w:t>
      </w:r>
    </w:p>
    <w:p>
      <w:r>
        <w:t>Evidence of each review shall include the population reviewed, reviewer, review date, access details, decisions, exceptions, remediation actions, and completion status.</w:t>
      </w:r>
    </w:p>
    <w:p>
      <w:pPr>
        <w:pStyle w:val="ListBullet"/>
      </w:pPr>
      <w:r>
        <w:t>Inappropriate privileged access shall be remediated promptly.</w:t>
      </w:r>
    </w:p>
    <w:p>
      <w:r>
        <w:t>Access identified as excessive, unauthorised, inappropriate, no longer needed, or inconsistent with job responsibilities shall be removed or corrected within the required remediation timeframe.</w:t>
      </w:r>
    </w:p>
    <w:p>
      <w:pPr>
        <w:pStyle w:val="ListBullet"/>
      </w:pPr>
      <w:r>
        <w:t>Privileged access shall be removed promptly upon termination or role change.</w:t>
      </w:r>
    </w:p>
    <w:p>
      <w:r>
        <w:t>Privileged access shall be revoked when a user leaves the organisation, changes role, transfers department, changes support responsibilities, or no longer has a business need for the access.</w:t>
      </w:r>
    </w:p>
    <w:p>
      <w:pPr>
        <w:pStyle w:val="ListBullet"/>
      </w:pPr>
      <w:r>
        <w:t>Terminated users shall have privileged access disabled within required timelines.</w:t>
      </w:r>
    </w:p>
    <w:p>
      <w:r>
        <w:t>Privileged access for terminated personnel shall be disabled in accordance with the organisation’s termination process and no later than the timeframe defined below.</w:t>
      </w:r>
    </w:p>
    <w:p>
      <w:pPr>
        <w:pStyle w:val="ListBullet"/>
      </w:pPr>
      <w:r>
        <w:t>Privileged access changes shall be traceable.</w:t>
      </w:r>
    </w:p>
    <w:p>
      <w:r>
        <w:t>The organisation shall maintain auditable records of privileged access requests, approvals, provisioning actions, modifications, removals, reviews, and related remediation.</w:t>
      </w:r>
    </w:p>
    <w:p>
      <w:pPr>
        <w:pStyle w:val="ListBullet"/>
      </w:pPr>
      <w:r>
        <w:t>Privileged activity shall be logged.</w:t>
      </w:r>
    </w:p>
    <w:p>
      <w:r>
        <w:t>Administrative activity on in-scope systems shall be logged where technically feasible, including successful and failed privileged logons, account changes, permission changes, security configuration changes, data changes made through administrative tools, and other significant privileged actions.</w:t>
      </w:r>
    </w:p>
    <w:p>
      <w:pPr>
        <w:pStyle w:val="ListBullet"/>
      </w:pPr>
      <w:r>
        <w:t>Privileged activity logs shall be protected from unauthorised modification or deletion.</w:t>
      </w:r>
    </w:p>
    <w:p>
      <w:r>
        <w:t>Logs shall be retained in a secure location with access restricted to authorised personnel. Privileged users shall not be able to alter or delete evidence of their own activity without detection.</w:t>
      </w:r>
    </w:p>
    <w:p>
      <w:pPr>
        <w:pStyle w:val="ListBullet"/>
      </w:pPr>
      <w:r>
        <w:t>Privileged activity shall be monitored based on risk.</w:t>
      </w:r>
    </w:p>
    <w:p>
      <w:r>
        <w:t>Privileged activity shall be subject to monitoring, alerting, or review based on the sensitivity of the system, type of activity, account type, and potential impact on financial reporting.</w:t>
      </w:r>
    </w:p>
    <w:p>
      <w:pPr>
        <w:pStyle w:val="ListBullet"/>
      </w:pPr>
      <w:r>
        <w:t>Emergency privileged access shall be controlled.</w:t>
      </w:r>
    </w:p>
    <w:p>
      <w:r>
        <w:t>Emergency or break-glass access shall be used only when normal access processes are insufficient to address urgent operational, security, or availability needs. Emergency access shall be time-limited, logged, justified, and reviewed after use.</w:t>
      </w:r>
    </w:p>
    <w:p>
      <w:pPr>
        <w:pStyle w:val="ListBullet"/>
      </w:pPr>
      <w:r>
        <w:t>Emergency access shall be independently reviewed after use.</w:t>
      </w:r>
    </w:p>
    <w:p>
      <w:r>
        <w:t>Use of emergency privileged access shall be reviewed by an appropriate system owner, control owner, security representative, or manager who was not the user of the emergency account.</w:t>
      </w:r>
    </w:p>
    <w:p>
      <w:pPr>
        <w:pStyle w:val="ListBullet"/>
      </w:pPr>
      <w:r>
        <w:t>Service accounts shall be approved and controlled.</w:t>
      </w:r>
    </w:p>
    <w:p>
      <w:r>
        <w:t>Service accounts with privileged access shall have a documented owner, business purpose, system association, approved permissions, credential management method, and review schedule.</w:t>
      </w:r>
    </w:p>
    <w:p>
      <w:pPr>
        <w:pStyle w:val="ListBullet"/>
      </w:pPr>
      <w:r>
        <w:t>Service accounts shall not be used for interactive logon unless approved.</w:t>
      </w:r>
    </w:p>
    <w:p>
      <w:r>
        <w:t>Service accounts shall be restricted to their intended service, application, batch, integration, or automated function. Interactive use shall be disabled where technically feasible unless formally approved and monitored.</w:t>
      </w:r>
    </w:p>
    <w:p>
      <w:pPr>
        <w:pStyle w:val="ListBullet"/>
      </w:pPr>
      <w:r>
        <w:t>Privileged access shall support segregation of duties.</w:t>
      </w:r>
    </w:p>
    <w:p>
      <w:r>
        <w:t>Privileged access shall not be granted in a manner that allows a user to perform incompatible activities without oversight, such as developing, approving, migrating, and validating their own changes in production.</w:t>
      </w:r>
    </w:p>
    <w:p>
      <w:pPr>
        <w:pStyle w:val="ListBullet"/>
      </w:pPr>
      <w:r>
        <w:t>Developers shall not have standing privileged access to production unless formally approved.</w:t>
      </w:r>
    </w:p>
    <w:p>
      <w:r>
        <w:t>Developer access to production administrative functions shall be restricted. Where production access is required for support or troubleshooting, it shall be approved, time-bound where feasible, logged, and reviewed.</w:t>
      </w:r>
    </w:p>
    <w:p>
      <w:pPr>
        <w:pStyle w:val="ListBullet"/>
      </w:pPr>
      <w:r>
        <w:t>Privileged users shall not bypass approved change management processes.</w:t>
      </w:r>
    </w:p>
    <w:p>
      <w:r>
        <w:t>Administrative access shall not be used to implement unauthorised changes, circumvent change approvals, alter financial data outside approved processes, disable controls without approval, or conceal unauthorised activity.</w:t>
      </w:r>
    </w:p>
    <w:p>
      <w:pPr>
        <w:pStyle w:val="ListBullet"/>
      </w:pPr>
      <w:r>
        <w:t>Privileged access to cloud environments shall be governed consistently with this policy.</w:t>
      </w:r>
    </w:p>
    <w:p>
      <w:r>
        <w:t>Cloud administrator roles, root accounts, subscription owners, tenant administrators, key management roles, infrastructure-as-code permissions, and privileged API access shall be approved, logged, reviewed, and protected.</w:t>
      </w:r>
    </w:p>
    <w:p>
      <w:pPr>
        <w:pStyle w:val="ListBullet"/>
      </w:pPr>
      <w:r>
        <w:t>Root, domain administrator, tenant administrator, and equivalent highest-risk roles shall be tightly restricted.</w:t>
      </w:r>
    </w:p>
    <w:p>
      <w:r>
        <w:t>Highest-level privileges shall be limited to the smallest practical number of authorised users and shall be subject to enhanced authentication, monitoring, and periodic review.</w:t>
      </w:r>
    </w:p>
    <w:p>
      <w:pPr>
        <w:pStyle w:val="ListBullet"/>
      </w:pPr>
      <w:r>
        <w:t>Privileged remote access shall be secured.</w:t>
      </w:r>
    </w:p>
    <w:p>
      <w:r>
        <w:t>Remote administrative access shall use approved secure channels, strong authentication, logging, and access restrictions. Direct administrative access from untrusted networks shall not be permitted unless explicitly approved and protected.</w:t>
      </w:r>
    </w:p>
    <w:p>
      <w:pPr>
        <w:pStyle w:val="ListBullet"/>
      </w:pPr>
      <w:r>
        <w:t>Privileged access shall be assigned through groups or roles where practical.</w:t>
      </w:r>
    </w:p>
    <w:p>
      <w:r>
        <w:t>Role-based or group-based administration shall be used where supported to improve consistency, reviewability, and timely removal. Direct assignment of privileged permissions shall be limited and justified.</w:t>
      </w:r>
    </w:p>
    <w:p>
      <w:pPr>
        <w:pStyle w:val="ListBullet"/>
      </w:pPr>
      <w:r>
        <w:t>Privileged access shall not be granted using generic or informal methods.</w:t>
      </w:r>
    </w:p>
    <w:p>
      <w:r>
        <w:t>Access shall not be granted through undocumented scripts, direct database updates, local exceptions, unmanaged groups, or manual workarounds that bypass approved access administration processes.</w:t>
      </w:r>
    </w:p>
    <w:p>
      <w:pPr>
        <w:pStyle w:val="ListBullet"/>
      </w:pPr>
      <w:r>
        <w:t>Administrative tools shall be restricted to authorised personnel.</w:t>
      </w:r>
    </w:p>
    <w:p>
      <w:r>
        <w:t>Tools capable of modifying system configurations, user access, security settings, financial data, logs, interfaces, batch jobs, or production processing shall be accessible only to authorised users.</w:t>
      </w:r>
    </w:p>
    <w:p>
      <w:pPr>
        <w:pStyle w:val="ListBullet"/>
      </w:pPr>
      <w:r>
        <w:t>Privileged sessions shall be managed securely.</w:t>
      </w:r>
    </w:p>
    <w:p>
      <w:r>
        <w:t>Privileged sessions shall use session controls such as inactivity timeout, session recording, command logging, network restrictions, or approval workflows where appropriate and technically feasible.</w:t>
      </w:r>
    </w:p>
    <w:p>
      <w:pPr>
        <w:pStyle w:val="ListBullet"/>
      </w:pPr>
      <w:r>
        <w:t>Privileged access evidence shall be retained for audit and control purposes.</w:t>
      </w:r>
    </w:p>
    <w:p>
      <w:r>
        <w:t>Records supporting privileged access control operation shall be retained according to the organisation’s record retention requirements and shall be available for internal and external audit review.</w:t>
      </w:r>
    </w:p>
    <w:p>
      <w:pPr>
        <w:pStyle w:val="ListBullet"/>
      </w:pPr>
      <w:r>
        <w:t>Third-party privileged access shall be subject to the same or stronger controls.</w:t>
      </w:r>
    </w:p>
    <w:p>
      <w:r>
        <w:t>Vendors, managed service providers, consultants, and outsourced administrators shall use approved access methods, individual accounts where feasible, strong authentication, defined access periods, logging, and management approval.</w:t>
      </w:r>
    </w:p>
    <w:p>
      <w:pPr>
        <w:pStyle w:val="ListBullet"/>
      </w:pPr>
      <w:r>
        <w:t>Third-party privileged access shall be disabled when not actively required.</w:t>
      </w:r>
    </w:p>
    <w:p>
      <w:r>
        <w:t>Persistent vendor administrative access shall be avoided unless a documented business need exists and compensating monitoring and review controls are in place.</w:t>
      </w:r>
    </w:p>
    <w:p>
      <w:pPr>
        <w:pStyle w:val="ListBullet"/>
      </w:pPr>
      <w:r>
        <w:t>Privileged access violations shall be reported.</w:t>
      </w:r>
    </w:p>
    <w:p>
      <w:r>
        <w:t>Suspected unauthorised use, inappropriate access, credential compromise, policy breach, or control failure involving privileged access shall be reported promptly through the organisation’s incident reporting process.</w:t>
      </w:r>
    </w:p>
    <w:p>
      <w:pPr>
        <w:pStyle w:val="ListBullet"/>
      </w:pPr>
      <w:r>
        <w:t>Privileged users shall complete required training.</w:t>
      </w:r>
    </w:p>
    <w:p>
      <w:r>
        <w:t>Users assigned privileged access shall complete required security, acceptable use, access control, and SOX control awareness training before or shortly after receiving access, as determined by organisational requirements.</w:t>
      </w:r>
    </w:p>
    <w:p>
      <w:pPr>
        <w:pStyle w:val="ListBullet"/>
      </w:pPr>
      <w:r>
        <w:t>Privileged access control ownership shall be documented.</w:t>
      </w:r>
    </w:p>
    <w:p>
      <w:r>
        <w:t>Each in-scope system shall have an assigned owner responsible for approving privileged access, participating in access reviews, and ensuring access remains appropriate.</w:t>
      </w:r>
    </w:p>
    <w:p>
      <w:r>
        <w:t>The following minimum timelines shall apply unless a stricter requirement is defined by the organisation:</w:t>
      </w:r>
    </w:p>
    <w:tbl>
      <w:tblPr>
        <w:tblStyle w:val="TableGrid"/>
        <w:tblW w:type="auto" w:w="0"/>
        <w:tblLook w:firstColumn="1" w:firstRow="1" w:lastColumn="0" w:lastRow="0" w:noHBand="0" w:noVBand="1" w:val="04A0"/>
      </w:tblPr>
      <w:tblGrid>
        <w:gridCol w:w="4320"/>
        <w:gridCol w:w="4320"/>
      </w:tblGrid>
      <w:tr>
        <w:tc>
          <w:tcPr>
            <w:tcW w:type="dxa" w:w="4320"/>
          </w:tcPr>
          <w:p>
            <w:r>
              <w:t>Activity</w:t>
            </w:r>
          </w:p>
        </w:tc>
        <w:tc>
          <w:tcPr>
            <w:tcW w:type="dxa" w:w="4320"/>
          </w:tcPr>
          <w:p>
            <w:r>
              <w:t>Minimum Requirement</w:t>
            </w:r>
          </w:p>
        </w:tc>
      </w:tr>
      <w:tr>
        <w:tc>
          <w:tcPr>
            <w:tcW w:type="dxa" w:w="4320"/>
          </w:tcPr>
          <w:p>
            <w:r>
              <w:t>Approval before standard privileged access provisioning</w:t>
            </w:r>
          </w:p>
        </w:tc>
        <w:tc>
          <w:tcPr>
            <w:tcW w:type="dxa" w:w="4320"/>
          </w:tcPr>
          <w:p>
            <w:r>
              <w:t>Required before access is granted</w:t>
            </w:r>
          </w:p>
        </w:tc>
      </w:tr>
      <w:tr>
        <w:tc>
          <w:tcPr>
            <w:tcW w:type="dxa" w:w="4320"/>
          </w:tcPr>
          <w:p>
            <w:r>
              <w:t>Temporary privileged access expiry</w:t>
            </w:r>
          </w:p>
        </w:tc>
        <w:tc>
          <w:tcPr>
            <w:tcW w:type="dxa" w:w="4320"/>
          </w:tcPr>
          <w:p>
            <w:r>
              <w:t>Defined at request approval; removed when no longer required</w:t>
            </w:r>
          </w:p>
        </w:tc>
      </w:tr>
      <w:tr>
        <w:tc>
          <w:tcPr>
            <w:tcW w:type="dxa" w:w="4320"/>
          </w:tcPr>
          <w:p>
            <w:r>
              <w:t>Emergency access review</w:t>
            </w:r>
          </w:p>
        </w:tc>
        <w:tc>
          <w:tcPr>
            <w:tcW w:type="dxa" w:w="4320"/>
          </w:tcPr>
          <w:p>
            <w:r>
              <w:t>Within [1 business day] after use</w:t>
            </w:r>
          </w:p>
        </w:tc>
      </w:tr>
      <w:tr>
        <w:tc>
          <w:tcPr>
            <w:tcW w:type="dxa" w:w="4320"/>
          </w:tcPr>
          <w:p>
            <w:r>
              <w:t>Terminated user privileged access removal</w:t>
            </w:r>
          </w:p>
        </w:tc>
        <w:tc>
          <w:tcPr>
            <w:tcW w:type="dxa" w:w="4320"/>
          </w:tcPr>
          <w:p>
            <w:r>
              <w:t>Same day notification is received, or sooner where technically automated</w:t>
            </w:r>
          </w:p>
        </w:tc>
      </w:tr>
      <w:tr>
        <w:tc>
          <w:tcPr>
            <w:tcW w:type="dxa" w:w="4320"/>
          </w:tcPr>
          <w:p>
            <w:r>
              <w:t>Role change privileged access review and removal</w:t>
            </w:r>
          </w:p>
        </w:tc>
        <w:tc>
          <w:tcPr>
            <w:tcW w:type="dxa" w:w="4320"/>
          </w:tcPr>
          <w:p>
            <w:r>
              <w:t>Within [5 business days] of notification</w:t>
            </w:r>
          </w:p>
        </w:tc>
      </w:tr>
      <w:tr>
        <w:tc>
          <w:tcPr>
            <w:tcW w:type="dxa" w:w="4320"/>
          </w:tcPr>
          <w:p>
            <w:r>
              <w:t>Quarterly privileged access review completion</w:t>
            </w:r>
          </w:p>
        </w:tc>
        <w:tc>
          <w:tcPr>
            <w:tcW w:type="dxa" w:w="4320"/>
          </w:tcPr>
          <w:p>
            <w:r>
              <w:t>Within [30 calendar days] of review launch</w:t>
            </w:r>
          </w:p>
        </w:tc>
      </w:tr>
      <w:tr>
        <w:tc>
          <w:tcPr>
            <w:tcW w:type="dxa" w:w="4320"/>
          </w:tcPr>
          <w:p>
            <w:r>
              <w:t>Remediation of inappropriate privileged access</w:t>
            </w:r>
          </w:p>
        </w:tc>
        <w:tc>
          <w:tcPr>
            <w:tcW w:type="dxa" w:w="4320"/>
          </w:tcPr>
          <w:p>
            <w:r>
              <w:t>Within [5 business days] of identification, unless risk requires immediate removal</w:t>
            </w:r>
          </w:p>
        </w:tc>
      </w:tr>
      <w:tr>
        <w:tc>
          <w:tcPr>
            <w:tcW w:type="dxa" w:w="4320"/>
          </w:tcPr>
          <w:p>
            <w:r>
              <w:t>Service account ownership review</w:t>
            </w:r>
          </w:p>
        </w:tc>
        <w:tc>
          <w:tcPr>
            <w:tcW w:type="dxa" w:w="4320"/>
          </w:tcPr>
          <w:p>
            <w:r>
              <w:t>At least quarterly for in-scope systems</w:t>
            </w:r>
          </w:p>
        </w:tc>
      </w:tr>
      <w:tr>
        <w:tc>
          <w:tcPr>
            <w:tcW w:type="dxa" w:w="4320"/>
          </w:tcPr>
          <w:p>
            <w:r>
              <w:t>Privileged access evidence retention</w:t>
            </w:r>
          </w:p>
        </w:tc>
        <w:tc>
          <w:tcPr>
            <w:tcW w:type="dxa" w:w="4320"/>
          </w:tcPr>
          <w:p>
            <w:r>
              <w:t>At least [7 years] or the approved retention period</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Audit Committee</w:t>
            </w:r>
          </w:p>
        </w:tc>
        <w:tc>
          <w:tcPr>
            <w:tcW w:type="dxa" w:w="4320"/>
          </w:tcPr>
          <w:p>
            <w:r>
              <w:t>Provides oversight of financial reporting control expectations and receives escalation of significant privileged access control issues where appropriate.</w:t>
            </w:r>
          </w:p>
        </w:tc>
      </w:tr>
      <w:tr>
        <w:tc>
          <w:tcPr>
            <w:tcW w:type="dxa" w:w="4320"/>
          </w:tcPr>
          <w:p>
            <w:r>
              <w:t>Executive Management</w:t>
            </w:r>
          </w:p>
        </w:tc>
        <w:tc>
          <w:tcPr>
            <w:tcW w:type="dxa" w:w="4320"/>
          </w:tcPr>
          <w:p>
            <w:r>
              <w:t>Ensures adequate resources, accountability, and management support for privileged access controls across SOX-relevant systems.</w:t>
            </w:r>
          </w:p>
        </w:tc>
      </w:tr>
      <w:tr>
        <w:tc>
          <w:tcPr>
            <w:tcW w:type="dxa" w:w="4320"/>
          </w:tcPr>
          <w:p>
            <w:r>
              <w:t>Chief Information Officer / Head of IT</w:t>
            </w:r>
          </w:p>
        </w:tc>
        <w:tc>
          <w:tcPr>
            <w:tcW w:type="dxa" w:w="4320"/>
          </w:tcPr>
          <w:p>
            <w:r>
              <w:t>Owns overall implementation of privileged access management practices across IT operations and ensures IT teams comply with this policy.</w:t>
            </w:r>
          </w:p>
        </w:tc>
      </w:tr>
      <w:tr>
        <w:tc>
          <w:tcPr>
            <w:tcW w:type="dxa" w:w="4320"/>
          </w:tcPr>
          <w:p>
            <w:r>
              <w:t>Chief Information Security Officer / Information Security Lead</w:t>
            </w:r>
          </w:p>
        </w:tc>
        <w:tc>
          <w:tcPr>
            <w:tcW w:type="dxa" w:w="4320"/>
          </w:tcPr>
          <w:p>
            <w:r>
              <w:t>Defines security requirements for privileged access, monitors compliance, supports risk assessments, and reviews significant exceptions or control failures.</w:t>
            </w:r>
          </w:p>
        </w:tc>
      </w:tr>
      <w:tr>
        <w:tc>
          <w:tcPr>
            <w:tcW w:type="dxa" w:w="4320"/>
          </w:tcPr>
          <w:p>
            <w:r>
              <w:t>SOX Compliance / Internal Controls Team</w:t>
            </w:r>
          </w:p>
        </w:tc>
        <w:tc>
          <w:tcPr>
            <w:tcW w:type="dxa" w:w="4320"/>
          </w:tcPr>
          <w:p>
            <w:r>
              <w:t>Defines control evidence expectations, coordinates control testing, tracks deficiencies, and supports remediation of privileged access control issues.</w:t>
            </w:r>
          </w:p>
        </w:tc>
      </w:tr>
      <w:tr>
        <w:tc>
          <w:tcPr>
            <w:tcW w:type="dxa" w:w="4320"/>
          </w:tcPr>
          <w:p>
            <w:r>
              <w:t>System Owner / Application Owner</w:t>
            </w:r>
          </w:p>
        </w:tc>
        <w:tc>
          <w:tcPr>
            <w:tcW w:type="dxa" w:w="4320"/>
          </w:tcPr>
          <w:p>
            <w:r>
              <w:t>Approves privileged access, confirms business need, reviews access periodically, ensures timely remediation, and validates that access remains appropriate.</w:t>
            </w:r>
          </w:p>
        </w:tc>
      </w:tr>
      <w:tr>
        <w:tc>
          <w:tcPr>
            <w:tcW w:type="dxa" w:w="4320"/>
          </w:tcPr>
          <w:p>
            <w:r>
              <w:t>Data Owner</w:t>
            </w:r>
          </w:p>
        </w:tc>
        <w:tc>
          <w:tcPr>
            <w:tcW w:type="dxa" w:w="4320"/>
          </w:tcPr>
          <w:p>
            <w:r>
              <w:t>Provides approval or input where privileged access can affect sensitive financial, employee, customer, or regulated data.</w:t>
            </w:r>
          </w:p>
        </w:tc>
      </w:tr>
      <w:tr>
        <w:tc>
          <w:tcPr>
            <w:tcW w:type="dxa" w:w="4320"/>
          </w:tcPr>
          <w:p>
            <w:r>
              <w:t>IT Operations / Infrastructure Team</w:t>
            </w:r>
          </w:p>
        </w:tc>
        <w:tc>
          <w:tcPr>
            <w:tcW w:type="dxa" w:w="4320"/>
          </w:tcPr>
          <w:p>
            <w:r>
              <w:t>Administers privileged access to servers, networks, cloud platforms, databases, storage, middleware, and related infrastructure in accordance with approved requests.</w:t>
            </w:r>
          </w:p>
        </w:tc>
      </w:tr>
      <w:tr>
        <w:tc>
          <w:tcPr>
            <w:tcW w:type="dxa" w:w="4320"/>
          </w:tcPr>
          <w:p>
            <w:r>
              <w:t>Application Administration Team</w:t>
            </w:r>
          </w:p>
        </w:tc>
        <w:tc>
          <w:tcPr>
            <w:tcW w:type="dxa" w:w="4320"/>
          </w:tcPr>
          <w:p>
            <w:r>
              <w:t>Administers privileged access within applications and ensures application-level administrative permissions match approved access.</w:t>
            </w:r>
          </w:p>
        </w:tc>
      </w:tr>
      <w:tr>
        <w:tc>
          <w:tcPr>
            <w:tcW w:type="dxa" w:w="4320"/>
          </w:tcPr>
          <w:p>
            <w:r>
              <w:t>Identity and Access Management Team</w:t>
            </w:r>
          </w:p>
        </w:tc>
        <w:tc>
          <w:tcPr>
            <w:tcW w:type="dxa" w:w="4320"/>
          </w:tcPr>
          <w:p>
            <w:r>
              <w:t>Operates access request, provisioning, deprovisioning, authentication, privileged account vaulting, and access review processes.</w:t>
            </w:r>
          </w:p>
        </w:tc>
      </w:tr>
      <w:tr>
        <w:tc>
          <w:tcPr>
            <w:tcW w:type="dxa" w:w="4320"/>
          </w:tcPr>
          <w:p>
            <w:r>
              <w:t>Database Administration Team</w:t>
            </w:r>
          </w:p>
        </w:tc>
        <w:tc>
          <w:tcPr>
            <w:tcW w:type="dxa" w:w="4320"/>
          </w:tcPr>
          <w:p>
            <w:r>
              <w:t>Controls privileged database access, monitors database administrator activity where feasible, and ensures database privileges are approved and reviewed.</w:t>
            </w:r>
          </w:p>
        </w:tc>
      </w:tr>
      <w:tr>
        <w:tc>
          <w:tcPr>
            <w:tcW w:type="dxa" w:w="4320"/>
          </w:tcPr>
          <w:p>
            <w:r>
              <w:t>Security Operations Team</w:t>
            </w:r>
          </w:p>
        </w:tc>
        <w:tc>
          <w:tcPr>
            <w:tcW w:type="dxa" w:w="4320"/>
          </w:tcPr>
          <w:p>
            <w:r>
              <w:t>Monitors privileged activity, investigates alerts, protects logs, and escalates suspicious or unauthorised privileged activity.</w:t>
            </w:r>
          </w:p>
        </w:tc>
      </w:tr>
      <w:tr>
        <w:tc>
          <w:tcPr>
            <w:tcW w:type="dxa" w:w="4320"/>
          </w:tcPr>
          <w:p>
            <w:r>
              <w:t>Change Management Team</w:t>
            </w:r>
          </w:p>
        </w:tc>
        <w:tc>
          <w:tcPr>
            <w:tcW w:type="dxa" w:w="4320"/>
          </w:tcPr>
          <w:p>
            <w:r>
              <w:t>Ensures privileged access is not used to bypass approved change management processes and supports review of administrative changes.</w:t>
            </w:r>
          </w:p>
        </w:tc>
      </w:tr>
      <w:tr>
        <w:tc>
          <w:tcPr>
            <w:tcW w:type="dxa" w:w="4320"/>
          </w:tcPr>
          <w:p>
            <w:r>
              <w:t>People / HR Team</w:t>
            </w:r>
          </w:p>
        </w:tc>
        <w:tc>
          <w:tcPr>
            <w:tcW w:type="dxa" w:w="4320"/>
          </w:tcPr>
          <w:p>
            <w:r>
              <w:t>Provides timely joiner, mover, and leaver notifications required to provision, modify, or remove privileged access.</w:t>
            </w:r>
          </w:p>
        </w:tc>
      </w:tr>
      <w:tr>
        <w:tc>
          <w:tcPr>
            <w:tcW w:type="dxa" w:w="4320"/>
          </w:tcPr>
          <w:p>
            <w:r>
              <w:t>Managers</w:t>
            </w:r>
          </w:p>
        </w:tc>
        <w:tc>
          <w:tcPr>
            <w:tcW w:type="dxa" w:w="4320"/>
          </w:tcPr>
          <w:p>
            <w:r>
              <w:t>Validate job-related need for privileged access, initiate removal when duties change, and ensure privileged users comply with this policy.</w:t>
            </w:r>
          </w:p>
        </w:tc>
      </w:tr>
      <w:tr>
        <w:tc>
          <w:tcPr>
            <w:tcW w:type="dxa" w:w="4320"/>
          </w:tcPr>
          <w:p>
            <w:r>
              <w:t>Privileged Users</w:t>
            </w:r>
          </w:p>
        </w:tc>
        <w:tc>
          <w:tcPr>
            <w:tcW w:type="dxa" w:w="4320"/>
          </w:tcPr>
          <w:p>
            <w:r>
              <w:t>Use privileged access only for authorised purposes, protect credentials, follow approved processes, avoid unauthorised changes, and report suspected compromise or misuse.</w:t>
            </w:r>
          </w:p>
        </w:tc>
      </w:tr>
      <w:tr>
        <w:tc>
          <w:tcPr>
            <w:tcW w:type="dxa" w:w="4320"/>
          </w:tcPr>
          <w:p>
            <w:r>
              <w:t>Third Parties / Service Providers</w:t>
            </w:r>
          </w:p>
        </w:tc>
        <w:tc>
          <w:tcPr>
            <w:tcW w:type="dxa" w:w="4320"/>
          </w:tcPr>
          <w:p>
            <w:r>
              <w:t>Comply with contractual and organisational privileged access requirements, use approved access methods, and provide access evidence when requested.</w:t>
            </w:r>
          </w:p>
        </w:tc>
      </w:tr>
      <w:tr>
        <w:tc>
          <w:tcPr>
            <w:tcW w:type="dxa" w:w="4320"/>
          </w:tcPr>
          <w:p>
            <w:r>
              <w:t>Internal Audit</w:t>
            </w:r>
          </w:p>
        </w:tc>
        <w:tc>
          <w:tcPr>
            <w:tcW w:type="dxa" w:w="4320"/>
          </w:tcPr>
          <w:p>
            <w:r>
              <w:t>Independently evaluates design and operating effectiveness of privileged access controls and reports observations to management.</w:t>
            </w:r>
          </w:p>
        </w:tc>
      </w:tr>
    </w:tbl>
    <w:p>
      <w:pPr>
        <w:pStyle w:val="Heading2"/>
      </w:pPr>
      <w:r>
        <w:t>Compliance, Monitoring &amp; Enforcement</w:t>
      </w:r>
    </w:p>
    <w:p>
      <w:r>
        <w:t>Compliance with this policy is mandatory for all in-scope systems, personnel, and third parties. Control performance shall be monitored through management review, automated reporting, security monitoring, access certification, internal control testing, and internal or external audit activities.</w:t>
      </w:r>
    </w:p>
    <w:p>
      <w:r>
        <w:t>The organisation shall maintain evidence sufficient to demonstrate that privileged access controls are designed, implemented, and operating effectively. Evidence may include, but is not limited to:</w:t>
      </w:r>
    </w:p>
    <w:p>
      <w:pPr>
        <w:pStyle w:val="ListBullet"/>
      </w:pPr>
      <w:r>
        <w:t>Access request tickets and approvals.</w:t>
      </w:r>
    </w:p>
    <w:p>
      <w:pPr>
        <w:pStyle w:val="ListBullet"/>
      </w:pPr>
      <w:r>
        <w:t>User access listings and privileged group membership reports.</w:t>
      </w:r>
    </w:p>
    <w:p>
      <w:pPr>
        <w:pStyle w:val="ListBullet"/>
      </w:pPr>
      <w:r>
        <w:t>Privileged access review certifications and reviewer sign-offs.</w:t>
      </w:r>
    </w:p>
    <w:p>
      <w:pPr>
        <w:pStyle w:val="ListBullet"/>
      </w:pPr>
      <w:r>
        <w:t>Deprovisioning records for terminated or transferred users.</w:t>
      </w:r>
    </w:p>
    <w:p>
      <w:pPr>
        <w:pStyle w:val="ListBullet"/>
      </w:pPr>
      <w:r>
        <w:t>Emergency access logs and post-use review evidence.</w:t>
      </w:r>
    </w:p>
    <w:p>
      <w:pPr>
        <w:pStyle w:val="ListBullet"/>
      </w:pPr>
      <w:r>
        <w:t>Privileged session logs, command logs, or activity reports.</w:t>
      </w:r>
    </w:p>
    <w:p>
      <w:pPr>
        <w:pStyle w:val="ListBullet"/>
      </w:pPr>
      <w:r>
        <w:t>Service account inventories and ownership records.</w:t>
      </w:r>
    </w:p>
    <w:p>
      <w:pPr>
        <w:pStyle w:val="ListBullet"/>
      </w:pPr>
      <w:r>
        <w:t>Authentication, vaulting, and password rotation records.</w:t>
      </w:r>
    </w:p>
    <w:p>
      <w:pPr>
        <w:pStyle w:val="ListBullet"/>
      </w:pPr>
      <w:r>
        <w:t>Monitoring alerts and investigation records.</w:t>
      </w:r>
    </w:p>
    <w:p>
      <w:pPr>
        <w:pStyle w:val="ListBullet"/>
      </w:pPr>
      <w:r>
        <w:t>Exception approvals and compensating control evidence.</w:t>
      </w:r>
    </w:p>
    <w:p>
      <w:pPr>
        <w:pStyle w:val="ListBullet"/>
      </w:pPr>
      <w:r>
        <w:t>Remediation tickets and closure documentation.</w:t>
      </w:r>
    </w:p>
    <w:p>
      <w:r>
        <w:t>At a minimum, the following monitoring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Responsible Party</w:t>
            </w:r>
          </w:p>
        </w:tc>
        <w:tc>
          <w:tcPr>
            <w:tcW w:type="dxa" w:w="2160"/>
          </w:tcPr>
          <w:p>
            <w:r>
              <w:t>Evidence</w:t>
            </w:r>
          </w:p>
        </w:tc>
      </w:tr>
      <w:tr>
        <w:tc>
          <w:tcPr>
            <w:tcW w:type="dxa" w:w="2160"/>
          </w:tcPr>
          <w:p>
            <w:r>
              <w:t>Review of privileged user access for in-scope applications</w:t>
            </w:r>
          </w:p>
        </w:tc>
        <w:tc>
          <w:tcPr>
            <w:tcW w:type="dxa" w:w="2160"/>
          </w:tcPr>
          <w:p>
            <w:r>
              <w:t>Quarterly</w:t>
            </w:r>
          </w:p>
        </w:tc>
        <w:tc>
          <w:tcPr>
            <w:tcW w:type="dxa" w:w="2160"/>
          </w:tcPr>
          <w:p>
            <w:r>
              <w:t>Application Owner / System Owner</w:t>
            </w:r>
          </w:p>
        </w:tc>
        <w:tc>
          <w:tcPr>
            <w:tcW w:type="dxa" w:w="2160"/>
          </w:tcPr>
          <w:p>
            <w:r>
              <w:t>Completed access certification, user listing, remediation evidence</w:t>
            </w:r>
          </w:p>
        </w:tc>
      </w:tr>
      <w:tr>
        <w:tc>
          <w:tcPr>
            <w:tcW w:type="dxa" w:w="2160"/>
          </w:tcPr>
          <w:p>
            <w:r>
              <w:t>Review of privileged infrastructure and platform access</w:t>
            </w:r>
          </w:p>
        </w:tc>
        <w:tc>
          <w:tcPr>
            <w:tcW w:type="dxa" w:w="2160"/>
          </w:tcPr>
          <w:p>
            <w:r>
              <w:t>Quarterly</w:t>
            </w:r>
          </w:p>
        </w:tc>
        <w:tc>
          <w:tcPr>
            <w:tcW w:type="dxa" w:w="2160"/>
          </w:tcPr>
          <w:p>
            <w:r>
              <w:t>Infrastructure Owner / IAM Team</w:t>
            </w:r>
          </w:p>
        </w:tc>
        <w:tc>
          <w:tcPr>
            <w:tcW w:type="dxa" w:w="2160"/>
          </w:tcPr>
          <w:p>
            <w:r>
              <w:t>Group membership report, approval record, remediation evidence</w:t>
            </w:r>
          </w:p>
        </w:tc>
      </w:tr>
      <w:tr>
        <w:tc>
          <w:tcPr>
            <w:tcW w:type="dxa" w:w="2160"/>
          </w:tcPr>
          <w:p>
            <w:r>
              <w:t>Review of highest-risk administrator roles</w:t>
            </w:r>
          </w:p>
        </w:tc>
        <w:tc>
          <w:tcPr>
            <w:tcW w:type="dxa" w:w="2160"/>
          </w:tcPr>
          <w:p>
            <w:r>
              <w:t>Quarterly or more frequently based on risk</w:t>
            </w:r>
          </w:p>
        </w:tc>
        <w:tc>
          <w:tcPr>
            <w:tcW w:type="dxa" w:w="2160"/>
          </w:tcPr>
          <w:p>
            <w:r>
              <w:t>Information Security / System Owner</w:t>
            </w:r>
          </w:p>
        </w:tc>
        <w:tc>
          <w:tcPr>
            <w:tcW w:type="dxa" w:w="2160"/>
          </w:tcPr>
          <w:p>
            <w:r>
              <w:t>Administrative role report, reviewer attestation</w:t>
            </w:r>
          </w:p>
        </w:tc>
      </w:tr>
      <w:tr>
        <w:tc>
          <w:tcPr>
            <w:tcW w:type="dxa" w:w="2160"/>
          </w:tcPr>
          <w:p>
            <w:r>
              <w:t>Review of service accounts with privileged access</w:t>
            </w:r>
          </w:p>
        </w:tc>
        <w:tc>
          <w:tcPr>
            <w:tcW w:type="dxa" w:w="2160"/>
          </w:tcPr>
          <w:p>
            <w:r>
              <w:t>Quarterly</w:t>
            </w:r>
          </w:p>
        </w:tc>
        <w:tc>
          <w:tcPr>
            <w:tcW w:type="dxa" w:w="2160"/>
          </w:tcPr>
          <w:p>
            <w:r>
              <w:t>System Owner / IAM Team</w:t>
            </w:r>
          </w:p>
        </w:tc>
        <w:tc>
          <w:tcPr>
            <w:tcW w:type="dxa" w:w="2160"/>
          </w:tcPr>
          <w:p>
            <w:r>
              <w:t>Service account inventory, owner attestation</w:t>
            </w:r>
          </w:p>
        </w:tc>
      </w:tr>
      <w:tr>
        <w:tc>
          <w:tcPr>
            <w:tcW w:type="dxa" w:w="2160"/>
          </w:tcPr>
          <w:p>
            <w:r>
              <w:t>Review of emergency access usage</w:t>
            </w:r>
          </w:p>
        </w:tc>
        <w:tc>
          <w:tcPr>
            <w:tcW w:type="dxa" w:w="2160"/>
          </w:tcPr>
          <w:p>
            <w:r>
              <w:t>Per use</w:t>
            </w:r>
          </w:p>
        </w:tc>
        <w:tc>
          <w:tcPr>
            <w:tcW w:type="dxa" w:w="2160"/>
          </w:tcPr>
          <w:p>
            <w:r>
              <w:t>System Owner / Security / Control Owner</w:t>
            </w:r>
          </w:p>
        </w:tc>
        <w:tc>
          <w:tcPr>
            <w:tcW w:type="dxa" w:w="2160"/>
          </w:tcPr>
          <w:p>
            <w:r>
              <w:t>Emergency access ticket, logs, approval, post-use review</w:t>
            </w:r>
          </w:p>
        </w:tc>
      </w:tr>
      <w:tr>
        <w:tc>
          <w:tcPr>
            <w:tcW w:type="dxa" w:w="2160"/>
          </w:tcPr>
          <w:p>
            <w:r>
              <w:t>Monitoring of privileged authentication and activity alerts</w:t>
            </w:r>
          </w:p>
        </w:tc>
        <w:tc>
          <w:tcPr>
            <w:tcW w:type="dxa" w:w="2160"/>
          </w:tcPr>
          <w:p>
            <w:r>
              <w:t>Ongoing</w:t>
            </w:r>
          </w:p>
        </w:tc>
        <w:tc>
          <w:tcPr>
            <w:tcW w:type="dxa" w:w="2160"/>
          </w:tcPr>
          <w:p>
            <w:r>
              <w:t>Security Operations</w:t>
            </w:r>
          </w:p>
        </w:tc>
        <w:tc>
          <w:tcPr>
            <w:tcW w:type="dxa" w:w="2160"/>
          </w:tcPr>
          <w:p>
            <w:r>
              <w:t>Alert records, investigation notes, escalation evidence</w:t>
            </w:r>
          </w:p>
        </w:tc>
      </w:tr>
      <w:tr>
        <w:tc>
          <w:tcPr>
            <w:tcW w:type="dxa" w:w="2160"/>
          </w:tcPr>
          <w:p>
            <w:r>
              <w:t>Review of terminated user privileged access removal</w:t>
            </w:r>
          </w:p>
        </w:tc>
        <w:tc>
          <w:tcPr>
            <w:tcW w:type="dxa" w:w="2160"/>
          </w:tcPr>
          <w:p>
            <w:r>
              <w:t>At least monthly</w:t>
            </w:r>
          </w:p>
        </w:tc>
        <w:tc>
          <w:tcPr>
            <w:tcW w:type="dxa" w:w="2160"/>
          </w:tcPr>
          <w:p>
            <w:r>
              <w:t>IAM Team / SOX Compliance</w:t>
            </w:r>
          </w:p>
        </w:tc>
        <w:tc>
          <w:tcPr>
            <w:tcW w:type="dxa" w:w="2160"/>
          </w:tcPr>
          <w:p>
            <w:r>
              <w:t>Termination report, access removal evidence</w:t>
            </w:r>
          </w:p>
        </w:tc>
      </w:tr>
      <w:tr>
        <w:tc>
          <w:tcPr>
            <w:tcW w:type="dxa" w:w="2160"/>
          </w:tcPr>
          <w:p>
            <w:r>
              <w:t>Review of privileged access policy exceptions</w:t>
            </w:r>
          </w:p>
        </w:tc>
        <w:tc>
          <w:tcPr>
            <w:tcW w:type="dxa" w:w="2160"/>
          </w:tcPr>
          <w:p>
            <w:r>
              <w:t>At least quarterly</w:t>
            </w:r>
          </w:p>
        </w:tc>
        <w:tc>
          <w:tcPr>
            <w:tcW w:type="dxa" w:w="2160"/>
          </w:tcPr>
          <w:p>
            <w:r>
              <w:t>Information Security / SOX Compliance</w:t>
            </w:r>
          </w:p>
        </w:tc>
        <w:tc>
          <w:tcPr>
            <w:tcW w:type="dxa" w:w="2160"/>
          </w:tcPr>
          <w:p>
            <w:r>
              <w:t>Exception register, risk acceptance, expiry tracking</w:t>
            </w:r>
          </w:p>
        </w:tc>
      </w:tr>
    </w:tbl>
    <w:p>
      <w:r>
        <w:t>Policy violations may result in disciplinary action, removal of privileged access, contract remedies, vendor access suspension, incident investigation, formal risk acceptance requirements, or other corrective action as determined by management. Serious violations involving unauthorised financial data changes, concealment of activity, credential sharing, intentional control bypass, or suspected fraud shall be escalated to Legal, Human Resources, Information Security, Internal Audit, and executive management as appropriate.</w:t>
      </w:r>
    </w:p>
    <w:p>
      <w:r>
        <w:t>Control deficiencies identified through monitoring, audit, self-assessment, incident review, or management review shall be documented, risk-rated, assigned an owner, remediated within agreed timelines, and tracked to closure. Where remediation cannot be completed within the required timeframe, management shall document the reason, interim safeguards, revised target date, and approval.</w:t>
      </w:r>
    </w:p>
    <w:p>
      <w:pPr>
        <w:pStyle w:val="Heading2"/>
      </w:pPr>
      <w:r>
        <w:t>Exceptions</w:t>
      </w:r>
    </w:p>
    <w:p>
      <w:r>
        <w:t>Exceptions to this policy shall be permitted only where there is a documented business or technical justification, the associated risk has been assessed, compensating controls have been defined, and approval has been obtained from authorised stakeholders.</w:t>
      </w:r>
    </w:p>
    <w:p>
      <w:r>
        <w:t>Exceptions shall not be used to bypass fundamental accountability, approval, logging, review, or termination controls unless no viable alternative exists and the risk is formally accepted by appropriate management.</w:t>
      </w:r>
    </w:p>
    <w:p>
      <w:r>
        <w:t>Each exception request shall include:</w:t>
      </w:r>
    </w:p>
    <w:tbl>
      <w:tblPr>
        <w:tblStyle w:val="TableGrid"/>
        <w:tblW w:type="auto" w:w="0"/>
        <w:tblLook w:firstColumn="1" w:firstRow="1" w:lastColumn="0" w:lastRow="0" w:noHBand="0" w:noVBand="1" w:val="04A0"/>
      </w:tblPr>
      <w:tblGrid>
        <w:gridCol w:w="4320"/>
        <w:gridCol w:w="4320"/>
      </w:tblGrid>
      <w:tr>
        <w:tc>
          <w:tcPr>
            <w:tcW w:type="dxa" w:w="4320"/>
          </w:tcPr>
          <w:p>
            <w:r>
              <w:t>Exception Attribute</w:t>
            </w:r>
          </w:p>
        </w:tc>
        <w:tc>
          <w:tcPr>
            <w:tcW w:type="dxa" w:w="4320"/>
          </w:tcPr>
          <w:p>
            <w:r>
              <w:t>Required Information</w:t>
            </w:r>
          </w:p>
        </w:tc>
      </w:tr>
      <w:tr>
        <w:tc>
          <w:tcPr>
            <w:tcW w:type="dxa" w:w="4320"/>
          </w:tcPr>
          <w:p>
            <w:r>
              <w:t>Requestor</w:t>
            </w:r>
          </w:p>
        </w:tc>
        <w:tc>
          <w:tcPr>
            <w:tcW w:type="dxa" w:w="4320"/>
          </w:tcPr>
          <w:p>
            <w:r>
              <w:t>Name and role of the person requesting the exception</w:t>
            </w:r>
          </w:p>
        </w:tc>
      </w:tr>
      <w:tr>
        <w:tc>
          <w:tcPr>
            <w:tcW w:type="dxa" w:w="4320"/>
          </w:tcPr>
          <w:p>
            <w:r>
              <w:t>System / Access Area</w:t>
            </w:r>
          </w:p>
        </w:tc>
        <w:tc>
          <w:tcPr>
            <w:tcW w:type="dxa" w:w="4320"/>
          </w:tcPr>
          <w:p>
            <w:r>
              <w:t>System, account, role, permission, or process affected</w:t>
            </w:r>
          </w:p>
        </w:tc>
      </w:tr>
      <w:tr>
        <w:tc>
          <w:tcPr>
            <w:tcW w:type="dxa" w:w="4320"/>
          </w:tcPr>
          <w:p>
            <w:r>
              <w:t>Policy Requirement</w:t>
            </w:r>
          </w:p>
        </w:tc>
        <w:tc>
          <w:tcPr>
            <w:tcW w:type="dxa" w:w="4320"/>
          </w:tcPr>
          <w:p>
            <w:r>
              <w:t>Specific policy requirement that cannot be met</w:t>
            </w:r>
          </w:p>
        </w:tc>
      </w:tr>
      <w:tr>
        <w:tc>
          <w:tcPr>
            <w:tcW w:type="dxa" w:w="4320"/>
          </w:tcPr>
          <w:p>
            <w:r>
              <w:t>Business Justification</w:t>
            </w:r>
          </w:p>
        </w:tc>
        <w:tc>
          <w:tcPr>
            <w:tcW w:type="dxa" w:w="4320"/>
          </w:tcPr>
          <w:p>
            <w:r>
              <w:t>Reason the exception is required</w:t>
            </w:r>
          </w:p>
        </w:tc>
      </w:tr>
      <w:tr>
        <w:tc>
          <w:tcPr>
            <w:tcW w:type="dxa" w:w="4320"/>
          </w:tcPr>
          <w:p>
            <w:r>
              <w:t>Risk Assessment</w:t>
            </w:r>
          </w:p>
        </w:tc>
        <w:tc>
          <w:tcPr>
            <w:tcW w:type="dxa" w:w="4320"/>
          </w:tcPr>
          <w:p>
            <w:r>
              <w:t>Potential impact to financial reporting, security, operations, or compliance</w:t>
            </w:r>
          </w:p>
        </w:tc>
      </w:tr>
      <w:tr>
        <w:tc>
          <w:tcPr>
            <w:tcW w:type="dxa" w:w="4320"/>
          </w:tcPr>
          <w:p>
            <w:r>
              <w:t>Compensating Controls</w:t>
            </w:r>
          </w:p>
        </w:tc>
        <w:tc>
          <w:tcPr>
            <w:tcW w:type="dxa" w:w="4320"/>
          </w:tcPr>
          <w:p>
            <w:r>
              <w:t>Alternative safeguards to reduce risk</w:t>
            </w:r>
          </w:p>
        </w:tc>
      </w:tr>
      <w:tr>
        <w:tc>
          <w:tcPr>
            <w:tcW w:type="dxa" w:w="4320"/>
          </w:tcPr>
          <w:p>
            <w:r>
              <w:t>Exception Owner</w:t>
            </w:r>
          </w:p>
        </w:tc>
        <w:tc>
          <w:tcPr>
            <w:tcW w:type="dxa" w:w="4320"/>
          </w:tcPr>
          <w:p>
            <w:r>
              <w:t>Person accountable for managing the exception</w:t>
            </w:r>
          </w:p>
        </w:tc>
      </w:tr>
      <w:tr>
        <w:tc>
          <w:tcPr>
            <w:tcW w:type="dxa" w:w="4320"/>
          </w:tcPr>
          <w:p>
            <w:r>
              <w:t>Approval</w:t>
            </w:r>
          </w:p>
        </w:tc>
        <w:tc>
          <w:tcPr>
            <w:tcW w:type="dxa" w:w="4320"/>
          </w:tcPr>
          <w:p>
            <w:r>
              <w:t>Required management, security, system owner, and SOX control approval</w:t>
            </w:r>
          </w:p>
        </w:tc>
      </w:tr>
      <w:tr>
        <w:tc>
          <w:tcPr>
            <w:tcW w:type="dxa" w:w="4320"/>
          </w:tcPr>
          <w:p>
            <w:r>
              <w:t>Expiry Date</w:t>
            </w:r>
          </w:p>
        </w:tc>
        <w:tc>
          <w:tcPr>
            <w:tcW w:type="dxa" w:w="4320"/>
          </w:tcPr>
          <w:p>
            <w:r>
              <w:t>Date the exception expires or must be reviewed</w:t>
            </w:r>
          </w:p>
        </w:tc>
      </w:tr>
      <w:tr>
        <w:tc>
          <w:tcPr>
            <w:tcW w:type="dxa" w:w="4320"/>
          </w:tcPr>
          <w:p>
            <w:r>
              <w:t>Remediation Plan</w:t>
            </w:r>
          </w:p>
        </w:tc>
        <w:tc>
          <w:tcPr>
            <w:tcW w:type="dxa" w:w="4320"/>
          </w:tcPr>
          <w:p>
            <w:r>
              <w:t>Actions required to return to compliance, where applicable</w:t>
            </w:r>
          </w:p>
        </w:tc>
      </w:tr>
    </w:tbl>
    <w:p>
      <w:r>
        <w:t>Exceptions shall be time-bound and reviewed at least quarterly. Expired exceptions shall not remain valid unless renewed through the approved exception process. Permanent exceptions shall be avoided and shall require senior management risk acceptance.</w:t>
      </w:r>
    </w:p>
    <w:p>
      <w:r>
        <w:t>Emergency exceptions may be approved verbally or through expedited communication only when immediate action is necessary to protect operations, security, or financial reporting systems. Such exceptions shall be documented and formally approved as soon as practical after the event.</w:t>
      </w:r>
    </w:p>
    <w:p>
      <w:pPr>
        <w:pStyle w:val="Heading2"/>
      </w:pPr>
      <w:r>
        <w:t>Review &amp; Maintenance</w:t>
      </w:r>
    </w:p>
    <w:p>
      <w:r>
        <w:t>This policy shall be reviewed at least annually and whenever significant changes occur to the organisation’s financial reporting systems, privileged access management processes, identity platforms, regulatory obligations, control environment, technology architecture, or risk profile.</w:t>
      </w:r>
    </w:p>
    <w:p>
      <w:r>
        <w:t>The policy owner shall coordinate the review with relevant stakeholders, including Information Security, IT Operations, Identity and Access Management, SOX Compliance, Internal Audit, Legal, Human Resources, and system owners as appropriate.</w:t>
      </w:r>
    </w:p>
    <w:p>
      <w:r>
        <w:t>The review shall confirm that:</w:t>
      </w:r>
    </w:p>
    <w:p>
      <w:pPr>
        <w:pStyle w:val="ListBullet"/>
      </w:pPr>
      <w:r>
        <w:t>Policy requirements remain aligned with business, security, audit, and financial reporting control needs.</w:t>
      </w:r>
    </w:p>
    <w:p>
      <w:pPr>
        <w:pStyle w:val="ListBullet"/>
      </w:pPr>
      <w:r>
        <w:t>Privileged access control expectations remain practical and enforceable.</w:t>
      </w:r>
    </w:p>
    <w:p>
      <w:pPr>
        <w:pStyle w:val="ListBullet"/>
      </w:pPr>
      <w:r>
        <w:t>Roles and responsibilities remain accurate.</w:t>
      </w:r>
    </w:p>
    <w:p>
      <w:pPr>
        <w:pStyle w:val="ListBullet"/>
      </w:pPr>
      <w:r>
        <w:t>Monitoring requirements remain sufficient to demonstrate control operation.</w:t>
      </w:r>
    </w:p>
    <w:p>
      <w:pPr>
        <w:pStyle w:val="ListBullet"/>
      </w:pPr>
      <w:r>
        <w:t>Exception handling remains appropriate and current.</w:t>
      </w:r>
    </w:p>
    <w:p>
      <w:pPr>
        <w:pStyle w:val="ListBullet"/>
      </w:pPr>
      <w:r>
        <w:t>Lessons learned from incidents, audit findings, deficiencies, and technology changes are incorporated.</w:t>
      </w:r>
    </w:p>
    <w:p>
      <w:pPr>
        <w:pStyle w:val="ListBullet"/>
      </w:pPr>
      <w:r>
        <w:t>Supporting standards, procedures, workflows, and evidence templates remain aligned with this policy.</w:t>
      </w:r>
    </w:p>
    <w:p>
      <w:r>
        <w:t>Material changes to this policy shall be approved by [Approving Authority]. Version history, approvals, and effective dates shall be maintained in accordance with the organisation’s document governance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