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Cryptographic Key Mgmt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[DORA-PROC-CRYPTO-KEY-MGMT]</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DORA</w:t>
            </w:r>
          </w:p>
        </w:tc>
        <w:tc>
          <w:tcPr>
            <w:tcW w:type="dxa" w:w="1440"/>
          </w:tcPr>
          <w:p>
            <w:r>
              <w:t>Internal - Restricted</w:t>
            </w:r>
          </w:p>
        </w:tc>
      </w:tr>
    </w:tbl>
    <w:p>
      <w:pPr>
        <w:pStyle w:val="Heading2"/>
      </w:pPr>
      <w:r>
        <w:t>Purpose</w:t>
      </w:r>
    </w:p>
    <w:p>
      <w:r>
        <w:t>This procedure defines how cryptographic keys are requested, generated, stored, used, rotated, backed up, recovered, revoked, archived, and destroyed across the organisation.</w:t>
      </w:r>
    </w:p>
    <w:p>
      <w:r>
        <w:t>The objective is to ensure that cryptographic controls protecting information and ICT assets are implemented consistently, securely, and in a manner that supports operational resilience, confidentiality, integrity, authenticity, and non-repudiation. This procedure supports the organisation’s digital operational resilience obligations by ensuring that cryptographic keys are protected throughout their lifecycle and that weaknesses in cryptographic key management do not create unacceptable ICT risk.</w:t>
      </w:r>
    </w:p>
    <w:p>
      <w:pPr>
        <w:pStyle w:val="Heading2"/>
      </w:pPr>
      <w:r>
        <w:t>Scope</w:t>
      </w:r>
    </w:p>
    <w:p>
      <w:r>
        <w:t>This procedure applies to all cryptographic keys, certificates, secrets, and related key material used to protect the organisation’s information, ICT systems, networks, applications, databases, cloud environments, endpoints, backups, APIs, payment interfaces, customer channels, operational tooling, and ICT third-party connections.</w:t>
      </w:r>
    </w:p>
    <w:p>
      <w:r>
        <w:t>In scope:</w:t>
      </w:r>
    </w:p>
    <w:p>
      <w:pPr>
        <w:pStyle w:val="ListBullet"/>
      </w:pPr>
      <w:r>
        <w:t>Symmetric encryption keys.</w:t>
      </w:r>
    </w:p>
    <w:p>
      <w:pPr>
        <w:pStyle w:val="ListBullet"/>
      </w:pPr>
      <w:r>
        <w:t>Asymmetric public and private key pairs.</w:t>
      </w:r>
    </w:p>
    <w:p>
      <w:pPr>
        <w:pStyle w:val="ListBullet"/>
      </w:pPr>
      <w:r>
        <w:t>Transport encryption certificates.</w:t>
      </w:r>
    </w:p>
    <w:p>
      <w:pPr>
        <w:pStyle w:val="ListBullet"/>
      </w:pPr>
      <w:r>
        <w:t>Application signing keys.</w:t>
      </w:r>
    </w:p>
    <w:p>
      <w:pPr>
        <w:pStyle w:val="ListBullet"/>
      </w:pPr>
      <w:r>
        <w:t>Code-signing certificates.</w:t>
      </w:r>
    </w:p>
    <w:p>
      <w:pPr>
        <w:pStyle w:val="ListBullet"/>
      </w:pPr>
      <w:r>
        <w:t>Database encryption keys.</w:t>
      </w:r>
    </w:p>
    <w:p>
      <w:pPr>
        <w:pStyle w:val="ListBullet"/>
      </w:pPr>
      <w:r>
        <w:t>Disk, volume, and file encryption keys.</w:t>
      </w:r>
    </w:p>
    <w:p>
      <w:pPr>
        <w:pStyle w:val="ListBullet"/>
      </w:pPr>
      <w:r>
        <w:t>API keys, tokens, and client secrets where they provide cryptographic or authentication protection.</w:t>
      </w:r>
    </w:p>
    <w:p>
      <w:pPr>
        <w:pStyle w:val="ListBullet"/>
      </w:pPr>
      <w:r>
        <w:t>Hardware security module keys.</w:t>
      </w:r>
    </w:p>
    <w:p>
      <w:pPr>
        <w:pStyle w:val="ListBullet"/>
      </w:pPr>
      <w:r>
        <w:t>Cloud key management service keys.</w:t>
      </w:r>
    </w:p>
    <w:p>
      <w:pPr>
        <w:pStyle w:val="ListBullet"/>
      </w:pPr>
      <w:r>
        <w:t>Backup encryption keys.</w:t>
      </w:r>
    </w:p>
    <w:p>
      <w:pPr>
        <w:pStyle w:val="ListBullet"/>
      </w:pPr>
      <w:r>
        <w:t>Privileged access vault keys and recovery keys.</w:t>
      </w:r>
    </w:p>
    <w:p>
      <w:pPr>
        <w:pStyle w:val="ListBullet"/>
      </w:pPr>
      <w:r>
        <w:t>Certificate authority keys operated internally or by a managed provider.</w:t>
      </w:r>
    </w:p>
    <w:p>
      <w:pPr>
        <w:pStyle w:val="ListBullet"/>
      </w:pPr>
      <w:r>
        <w:t>Keys used by outsourced ICT service providers to protect the organisation’s data or systems.</w:t>
      </w:r>
    </w:p>
    <w:p>
      <w:r>
        <w:t>Out of scope:</w:t>
      </w:r>
    </w:p>
    <w:p>
      <w:pPr>
        <w:pStyle w:val="ListBullet"/>
      </w:pPr>
      <w:r>
        <w:t>User passwords, which are managed under the access management procedure.</w:t>
      </w:r>
    </w:p>
    <w:p>
      <w:pPr>
        <w:pStyle w:val="ListBullet"/>
      </w:pPr>
      <w:r>
        <w:t>Non-production test credentials that do not protect real data, production connectivity, or sensitive services.</w:t>
      </w:r>
    </w:p>
    <w:p>
      <w:pPr>
        <w:pStyle w:val="ListBullet"/>
      </w:pPr>
      <w:r>
        <w:t>Public certificates or public keys that are intentionally distributed and do not require confidentiality protection.</w:t>
      </w:r>
    </w:p>
    <w:p>
      <w:r>
        <w:t>This procedure applies to:</w:t>
      </w:r>
    </w:p>
    <w:p>
      <w:pPr>
        <w:pStyle w:val="ListBullet"/>
      </w:pPr>
      <w:r>
        <w:t>Employees.</w:t>
      </w:r>
    </w:p>
    <w:p>
      <w:pPr>
        <w:pStyle w:val="ListBullet"/>
      </w:pPr>
      <w:r>
        <w:t>Contractors.</w:t>
      </w:r>
    </w:p>
    <w:p>
      <w:pPr>
        <w:pStyle w:val="ListBullet"/>
      </w:pPr>
      <w:r>
        <w:t>Administrators.</w:t>
      </w:r>
    </w:p>
    <w:p>
      <w:pPr>
        <w:pStyle w:val="ListBullet"/>
      </w:pPr>
      <w:r>
        <w:t>Developers.</w:t>
      </w:r>
    </w:p>
    <w:p>
      <w:pPr>
        <w:pStyle w:val="ListBullet"/>
      </w:pPr>
      <w:r>
        <w:t>Security operations personnel.</w:t>
      </w:r>
    </w:p>
    <w:p>
      <w:pPr>
        <w:pStyle w:val="ListBullet"/>
      </w:pPr>
      <w:r>
        <w:t>Cloud and infrastructure teams.</w:t>
      </w:r>
    </w:p>
    <w:p>
      <w:pPr>
        <w:pStyle w:val="ListBullet"/>
      </w:pPr>
      <w:r>
        <w:t>Application owners.</w:t>
      </w:r>
    </w:p>
    <w:p>
      <w:pPr>
        <w:pStyle w:val="ListBullet"/>
      </w:pPr>
      <w:r>
        <w:t>ICT risk and compliance personnel.</w:t>
      </w:r>
    </w:p>
    <w:p>
      <w:pPr>
        <w:pStyle w:val="ListBullet"/>
      </w:pPr>
      <w:r>
        <w:t>ICT third-party service providers handling cryptographic keys on behalf of the organisation.</w:t>
      </w:r>
    </w:p>
    <w:p>
      <w:pPr>
        <w:pStyle w:val="Heading2"/>
      </w:pPr>
      <w:r>
        <w:t>Prerequisites &amp; Inputs</w:t>
      </w:r>
    </w:p>
    <w:p>
      <w:r>
        <w:t>The following must be available before executing this procedure: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 / Input</w:t>
            </w:r>
          </w:p>
        </w:tc>
        <w:tc>
          <w:tcPr>
            <w:tcW w:type="dxa" w:w="2880"/>
          </w:tcPr>
          <w:p>
            <w:r>
              <w:t>Description</w:t>
            </w:r>
          </w:p>
        </w:tc>
        <w:tc>
          <w:tcPr>
            <w:tcW w:type="dxa" w:w="2880"/>
          </w:tcPr>
          <w:p>
            <w:r>
              <w:t>Owner</w:t>
            </w:r>
          </w:p>
        </w:tc>
      </w:tr>
      <w:tr>
        <w:tc>
          <w:tcPr>
            <w:tcW w:type="dxa" w:w="2880"/>
          </w:tcPr>
          <w:p>
            <w:r>
              <w:t>Cryptographic Key Management Policy</w:t>
            </w:r>
          </w:p>
        </w:tc>
        <w:tc>
          <w:tcPr>
            <w:tcW w:type="dxa" w:w="2880"/>
          </w:tcPr>
          <w:p>
            <w:r>
              <w:t>Approved policy defining mandatory requirements for cryptographic controls and key lifecycle management.</w:t>
            </w:r>
          </w:p>
        </w:tc>
        <w:tc>
          <w:tcPr>
            <w:tcW w:type="dxa" w:w="2880"/>
          </w:tcPr>
          <w:p>
            <w:r>
              <w:t>[CISO]</w:t>
            </w:r>
          </w:p>
        </w:tc>
      </w:tr>
      <w:tr>
        <w:tc>
          <w:tcPr>
            <w:tcW w:type="dxa" w:w="2880"/>
          </w:tcPr>
          <w:p>
            <w:r>
              <w:t>Asset Inventory</w:t>
            </w:r>
          </w:p>
        </w:tc>
        <w:tc>
          <w:tcPr>
            <w:tcW w:type="dxa" w:w="2880"/>
          </w:tcPr>
          <w:p>
            <w:r>
              <w:t>Current inventory of applications, systems, data stores, cloud resources, and infrastructure requiring cryptographic protection.</w:t>
            </w:r>
          </w:p>
        </w:tc>
        <w:tc>
          <w:tcPr>
            <w:tcW w:type="dxa" w:w="2880"/>
          </w:tcPr>
          <w:p>
            <w:r>
              <w:t>[IT Asset Owner]</w:t>
            </w:r>
          </w:p>
        </w:tc>
      </w:tr>
      <w:tr>
        <w:tc>
          <w:tcPr>
            <w:tcW w:type="dxa" w:w="2880"/>
          </w:tcPr>
          <w:p>
            <w:r>
              <w:t>Data Classification Standard</w:t>
            </w:r>
          </w:p>
        </w:tc>
        <w:tc>
          <w:tcPr>
            <w:tcW w:type="dxa" w:w="2880"/>
          </w:tcPr>
          <w:p>
            <w:r>
              <w:t>Classification criteria used to determine encryption requirements and key protection levels.</w:t>
            </w:r>
          </w:p>
        </w:tc>
        <w:tc>
          <w:tcPr>
            <w:tcW w:type="dxa" w:w="2880"/>
          </w:tcPr>
          <w:p>
            <w:r>
              <w:t>[Information Governance Owner]</w:t>
            </w:r>
          </w:p>
        </w:tc>
      </w:tr>
      <w:tr>
        <w:tc>
          <w:tcPr>
            <w:tcW w:type="dxa" w:w="2880"/>
          </w:tcPr>
          <w:p>
            <w:r>
              <w:t>Approved Cryptographic Standards</w:t>
            </w:r>
          </w:p>
        </w:tc>
        <w:tc>
          <w:tcPr>
            <w:tcW w:type="dxa" w:w="2880"/>
          </w:tcPr>
          <w:p>
            <w:r>
              <w:t>List of approved algorithms, protocols, key lengths, certificate types, and prohibited cryptographic methods.</w:t>
            </w:r>
          </w:p>
        </w:tc>
        <w:tc>
          <w:tcPr>
            <w:tcW w:type="dxa" w:w="2880"/>
          </w:tcPr>
          <w:p>
            <w:r>
              <w:t>[Security Architecture]</w:t>
            </w:r>
          </w:p>
        </w:tc>
      </w:tr>
      <w:tr>
        <w:tc>
          <w:tcPr>
            <w:tcW w:type="dxa" w:w="2880"/>
          </w:tcPr>
          <w:p>
            <w:r>
              <w:t>Key Management Platform</w:t>
            </w:r>
          </w:p>
        </w:tc>
        <w:tc>
          <w:tcPr>
            <w:tcW w:type="dxa" w:w="2880"/>
          </w:tcPr>
          <w:p>
            <w:r>
              <w:t>Approved toolset such as hardware security module, cloud key management service, certificate management platform, or secrets vault.</w:t>
            </w:r>
          </w:p>
        </w:tc>
        <w:tc>
          <w:tcPr>
            <w:tcW w:type="dxa" w:w="2880"/>
          </w:tcPr>
          <w:p>
            <w:r>
              <w:t>[Infrastructure / Cloud Owner]</w:t>
            </w:r>
          </w:p>
        </w:tc>
      </w:tr>
      <w:tr>
        <w:tc>
          <w:tcPr>
            <w:tcW w:type="dxa" w:w="2880"/>
          </w:tcPr>
          <w:p>
            <w:r>
              <w:t>Access Management Process</w:t>
            </w:r>
          </w:p>
        </w:tc>
        <w:tc>
          <w:tcPr>
            <w:tcW w:type="dxa" w:w="2880"/>
          </w:tcPr>
          <w:p>
            <w:r>
              <w:t>Process for granting, reviewing, and revoking privileged access to key management systems.</w:t>
            </w:r>
          </w:p>
        </w:tc>
        <w:tc>
          <w:tcPr>
            <w:tcW w:type="dxa" w:w="2880"/>
          </w:tcPr>
          <w:p>
            <w:r>
              <w:t>[Identity and Access Management Owner]</w:t>
            </w:r>
          </w:p>
        </w:tc>
      </w:tr>
      <w:tr>
        <w:tc>
          <w:tcPr>
            <w:tcW w:type="dxa" w:w="2880"/>
          </w:tcPr>
          <w:p>
            <w:r>
              <w:t>Change Management Process</w:t>
            </w:r>
          </w:p>
        </w:tc>
        <w:tc>
          <w:tcPr>
            <w:tcW w:type="dxa" w:w="2880"/>
          </w:tcPr>
          <w:p>
            <w:r>
              <w:t>Process for assessing, approving, testing, and recording changes to cryptographic configurations and key rotations.</w:t>
            </w:r>
          </w:p>
        </w:tc>
        <w:tc>
          <w:tcPr>
            <w:tcW w:type="dxa" w:w="2880"/>
          </w:tcPr>
          <w:p>
            <w:r>
              <w:t>[Change Manager]</w:t>
            </w:r>
          </w:p>
        </w:tc>
      </w:tr>
      <w:tr>
        <w:tc>
          <w:tcPr>
            <w:tcW w:type="dxa" w:w="2880"/>
          </w:tcPr>
          <w:p>
            <w:r>
              <w:t>Incident Response Process</w:t>
            </w:r>
          </w:p>
        </w:tc>
        <w:tc>
          <w:tcPr>
            <w:tcW w:type="dxa" w:w="2880"/>
          </w:tcPr>
          <w:p>
            <w:r>
              <w:t>Process for handling suspected or confirmed key compromise, unauthorised access, or cryptographic failure.</w:t>
            </w:r>
          </w:p>
        </w:tc>
        <w:tc>
          <w:tcPr>
            <w:tcW w:type="dxa" w:w="2880"/>
          </w:tcPr>
          <w:p>
            <w:r>
              <w:t>[Security Operations]</w:t>
            </w:r>
          </w:p>
        </w:tc>
      </w:tr>
      <w:tr>
        <w:tc>
          <w:tcPr>
            <w:tcW w:type="dxa" w:w="2880"/>
          </w:tcPr>
          <w:p>
            <w:r>
              <w:t>Backup and Recovery Process</w:t>
            </w:r>
          </w:p>
        </w:tc>
        <w:tc>
          <w:tcPr>
            <w:tcW w:type="dxa" w:w="2880"/>
          </w:tcPr>
          <w:p>
            <w:r>
              <w:t>Procedure covering secure backup, restore, and resilience testing for systems and critical data.</w:t>
            </w:r>
          </w:p>
        </w:tc>
        <w:tc>
          <w:tcPr>
            <w:tcW w:type="dxa" w:w="2880"/>
          </w:tcPr>
          <w:p>
            <w:r>
              <w:t>[Backup Service Owner]</w:t>
            </w:r>
          </w:p>
        </w:tc>
      </w:tr>
      <w:tr>
        <w:tc>
          <w:tcPr>
            <w:tcW w:type="dxa" w:w="2880"/>
          </w:tcPr>
          <w:p>
            <w:r>
              <w:t>Supplier Security Requirements</w:t>
            </w:r>
          </w:p>
        </w:tc>
        <w:tc>
          <w:tcPr>
            <w:tcW w:type="dxa" w:w="2880"/>
          </w:tcPr>
          <w:p>
            <w:r>
              <w:t>Contractual and operational requirements for ICT providers handling keys or encrypted data.</w:t>
            </w:r>
          </w:p>
        </w:tc>
        <w:tc>
          <w:tcPr>
            <w:tcW w:type="dxa" w:w="2880"/>
          </w:tcPr>
          <w:p>
            <w:r>
              <w:t>[Third-Party Risk Management]</w:t>
            </w:r>
          </w:p>
        </w:tc>
      </w:tr>
    </w:tbl>
    <w:p>
      <w:r>
        <w:t>Minimum requirements before key creation or use:</w:t>
      </w:r>
    </w:p>
    <w:p>
      <w:pPr>
        <w:pStyle w:val="ListBullet"/>
      </w:pPr>
      <w:r>
        <w:t>The system, application, service, or integration must have an assigned business owner and technical owner.</w:t>
      </w:r>
    </w:p>
    <w:p>
      <w:pPr>
        <w:pStyle w:val="ListBullet"/>
      </w:pPr>
      <w:r>
        <w:t>The protected data or service must be classified.</w:t>
      </w:r>
    </w:p>
    <w:p>
      <w:pPr>
        <w:pStyle w:val="ListBullet"/>
      </w:pPr>
      <w:r>
        <w:t>The required cryptographic use case must be documented.</w:t>
      </w:r>
    </w:p>
    <w:p>
      <w:pPr>
        <w:pStyle w:val="ListBullet"/>
      </w:pPr>
      <w:r>
        <w:t>The key protection method must be approved by Security Architecture or the CISO delegate.</w:t>
      </w:r>
    </w:p>
    <w:p>
      <w:pPr>
        <w:pStyle w:val="ListBullet"/>
      </w:pPr>
      <w:r>
        <w:t>Access to key management systems must be limited to authorised roles.</w:t>
      </w:r>
    </w:p>
    <w:p>
      <w:pPr>
        <w:pStyle w:val="ListBullet"/>
      </w:pPr>
      <w:r>
        <w:t>Key management activities must be logged and monitored.</w:t>
      </w:r>
    </w:p>
    <w:p>
      <w:pPr>
        <w:pStyle w:val="ListBullet"/>
      </w:pPr>
      <w:r>
        <w:t>No cryptographic key may be stored in source code, unsecured scripts, configuration files, shared drives, email, chat tools, tickets, spreadsheets, or local administrator workstations.</w:t>
      </w:r>
    </w:p>
    <w:p>
      <w:pPr>
        <w:pStyle w:val="Heading2"/>
      </w:pPr>
      <w:r>
        <w:t>Step-by-Step Procedure (numbered)</w:t>
      </w:r>
    </w:p>
    <w:p>
      <w:pPr>
        <w:pStyle w:val="Heading3"/>
      </w:pPr>
      <w:r>
        <w:t>1. Identify the cryptographic requirement</w:t>
      </w:r>
    </w:p>
    <w:p>
      <w:r>
        <w:t>1.1. The system owner or project team must identify the need for cryptographic protection during design, onboarding, change, procurement, or risk assessment.</w:t>
      </w:r>
    </w:p>
    <w:p>
      <w:r>
        <w:t>1.2. Common triggers include:</w:t>
      </w:r>
    </w:p>
    <w:p>
      <w:pPr>
        <w:pStyle w:val="ListBullet"/>
      </w:pPr>
      <w:r>
        <w:t>New system implementation.</w:t>
      </w:r>
    </w:p>
    <w:p>
      <w:pPr>
        <w:pStyle w:val="ListBullet"/>
      </w:pPr>
      <w:r>
        <w:t>Cloud service deployment.</w:t>
      </w:r>
    </w:p>
    <w:p>
      <w:pPr>
        <w:pStyle w:val="ListBullet"/>
      </w:pPr>
      <w:r>
        <w:t>New API or integration.</w:t>
      </w:r>
    </w:p>
    <w:p>
      <w:pPr>
        <w:pStyle w:val="ListBullet"/>
      </w:pPr>
      <w:r>
        <w:t>Payment, trading, customer, or regulated data processing.</w:t>
      </w:r>
    </w:p>
    <w:p>
      <w:pPr>
        <w:pStyle w:val="ListBullet"/>
      </w:pPr>
      <w:r>
        <w:t>Sensitive data storage.</w:t>
      </w:r>
    </w:p>
    <w:p>
      <w:pPr>
        <w:pStyle w:val="ListBullet"/>
      </w:pPr>
      <w:r>
        <w:t>Backup encryption.</w:t>
      </w:r>
    </w:p>
    <w:p>
      <w:pPr>
        <w:pStyle w:val="ListBullet"/>
      </w:pPr>
      <w:r>
        <w:t>Network transport protection.</w:t>
      </w:r>
    </w:p>
    <w:p>
      <w:pPr>
        <w:pStyle w:val="ListBullet"/>
      </w:pPr>
      <w:r>
        <w:t>Certificate renewal.</w:t>
      </w:r>
    </w:p>
    <w:p>
      <w:pPr>
        <w:pStyle w:val="ListBullet"/>
      </w:pPr>
      <w:r>
        <w:t>Key expiry.</w:t>
      </w:r>
    </w:p>
    <w:p>
      <w:pPr>
        <w:pStyle w:val="ListBullet"/>
      </w:pPr>
      <w:r>
        <w:t>Algorithm or protocol deprecation.</w:t>
      </w:r>
    </w:p>
    <w:p>
      <w:pPr>
        <w:pStyle w:val="ListBullet"/>
      </w:pPr>
      <w:r>
        <w:t>Key compromise or suspected compromise.</w:t>
      </w:r>
    </w:p>
    <w:p>
      <w:pPr>
        <w:pStyle w:val="ListBullet"/>
      </w:pPr>
      <w:r>
        <w:t>ICT third-party onboarding.</w:t>
      </w:r>
    </w:p>
    <w:p>
      <w:pPr>
        <w:pStyle w:val="ListBullet"/>
      </w:pPr>
      <w:r>
        <w:t>Disaster recovery configuration.</w:t>
      </w:r>
    </w:p>
    <w:p>
      <w:r>
        <w:t>1.3. The requestor must document the cryptographic requirement using the approved key request record or service management workflow.</w:t>
      </w:r>
    </w:p>
    <w:p>
      <w:r>
        <w:t>Minimum request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Requestor</w:t>
            </w:r>
          </w:p>
        </w:tc>
        <w:tc>
          <w:tcPr>
            <w:tcW w:type="dxa" w:w="4320"/>
          </w:tcPr>
          <w:p>
            <w:r>
              <w:t>Name, role, team, and contact details</w:t>
            </w:r>
          </w:p>
        </w:tc>
      </w:tr>
      <w:tr>
        <w:tc>
          <w:tcPr>
            <w:tcW w:type="dxa" w:w="4320"/>
          </w:tcPr>
          <w:p>
            <w:r>
              <w:t>Business owner</w:t>
            </w:r>
          </w:p>
        </w:tc>
        <w:tc>
          <w:tcPr>
            <w:tcW w:type="dxa" w:w="4320"/>
          </w:tcPr>
          <w:p>
            <w:r>
              <w:t>Accountable owner of the system, service, or data</w:t>
            </w:r>
          </w:p>
        </w:tc>
      </w:tr>
      <w:tr>
        <w:tc>
          <w:tcPr>
            <w:tcW w:type="dxa" w:w="4320"/>
          </w:tcPr>
          <w:p>
            <w:r>
              <w:t>Technical owner</w:t>
            </w:r>
          </w:p>
        </w:tc>
        <w:tc>
          <w:tcPr>
            <w:tcW w:type="dxa" w:w="4320"/>
          </w:tcPr>
          <w:p>
            <w:r>
              <w:t>Team responsible for implementation and support</w:t>
            </w:r>
          </w:p>
        </w:tc>
      </w:tr>
      <w:tr>
        <w:tc>
          <w:tcPr>
            <w:tcW w:type="dxa" w:w="4320"/>
          </w:tcPr>
          <w:p>
            <w:r>
              <w:t>System / service name</w:t>
            </w:r>
          </w:p>
        </w:tc>
        <w:tc>
          <w:tcPr>
            <w:tcW w:type="dxa" w:w="4320"/>
          </w:tcPr>
          <w:p>
            <w:r>
              <w:t>Name of the application, platform, database, interface, or infrastructure component</w:t>
            </w:r>
          </w:p>
        </w:tc>
      </w:tr>
      <w:tr>
        <w:tc>
          <w:tcPr>
            <w:tcW w:type="dxa" w:w="4320"/>
          </w:tcPr>
          <w:p>
            <w:r>
              <w:t>Environment</w:t>
            </w:r>
          </w:p>
        </w:tc>
        <w:tc>
          <w:tcPr>
            <w:tcW w:type="dxa" w:w="4320"/>
          </w:tcPr>
          <w:p>
            <w:r>
              <w:t>Production, pre-production, test, development, disaster recovery</w:t>
            </w:r>
          </w:p>
        </w:tc>
      </w:tr>
      <w:tr>
        <w:tc>
          <w:tcPr>
            <w:tcW w:type="dxa" w:w="4320"/>
          </w:tcPr>
          <w:p>
            <w:r>
              <w:t>Data classification</w:t>
            </w:r>
          </w:p>
        </w:tc>
        <w:tc>
          <w:tcPr>
            <w:tcW w:type="dxa" w:w="4320"/>
          </w:tcPr>
          <w:p>
            <w:r>
              <w:t>Classification of data protected by the key</w:t>
            </w:r>
          </w:p>
        </w:tc>
      </w:tr>
      <w:tr>
        <w:tc>
          <w:tcPr>
            <w:tcW w:type="dxa" w:w="4320"/>
          </w:tcPr>
          <w:p>
            <w:r>
              <w:t>Cryptographic purpose</w:t>
            </w:r>
          </w:p>
        </w:tc>
        <w:tc>
          <w:tcPr>
            <w:tcW w:type="dxa" w:w="4320"/>
          </w:tcPr>
          <w:p>
            <w:r>
              <w:t>Encryption, signing, authentication, transport protection, token protection, backup protection, other</w:t>
            </w:r>
          </w:p>
        </w:tc>
      </w:tr>
      <w:tr>
        <w:tc>
          <w:tcPr>
            <w:tcW w:type="dxa" w:w="4320"/>
          </w:tcPr>
          <w:p>
            <w:r>
              <w:t>Key type</w:t>
            </w:r>
          </w:p>
        </w:tc>
        <w:tc>
          <w:tcPr>
            <w:tcW w:type="dxa" w:w="4320"/>
          </w:tcPr>
          <w:p>
            <w:r>
              <w:t>Symmetric, asymmetric, certificate, HSM-protected, cloud-managed, application secret</w:t>
            </w:r>
          </w:p>
        </w:tc>
      </w:tr>
      <w:tr>
        <w:tc>
          <w:tcPr>
            <w:tcW w:type="dxa" w:w="4320"/>
          </w:tcPr>
          <w:p>
            <w:r>
              <w:t>Proposed key store</w:t>
            </w:r>
          </w:p>
        </w:tc>
        <w:tc>
          <w:tcPr>
            <w:tcW w:type="dxa" w:w="4320"/>
          </w:tcPr>
          <w:p>
            <w:r>
              <w:t>Approved vault, HSM, cloud key management service, certificate platform, other</w:t>
            </w:r>
          </w:p>
        </w:tc>
      </w:tr>
      <w:tr>
        <w:tc>
          <w:tcPr>
            <w:tcW w:type="dxa" w:w="4320"/>
          </w:tcPr>
          <w:p>
            <w:r>
              <w:t>Required availability</w:t>
            </w:r>
          </w:p>
        </w:tc>
        <w:tc>
          <w:tcPr>
            <w:tcW w:type="dxa" w:w="4320"/>
          </w:tcPr>
          <w:p>
            <w:r>
              <w:t>Standard, high availability, critical resilience requirement</w:t>
            </w:r>
          </w:p>
        </w:tc>
      </w:tr>
      <w:tr>
        <w:tc>
          <w:tcPr>
            <w:tcW w:type="dxa" w:w="4320"/>
          </w:tcPr>
          <w:p>
            <w:r>
              <w:t>Rotation requirement</w:t>
            </w:r>
          </w:p>
        </w:tc>
        <w:tc>
          <w:tcPr>
            <w:tcW w:type="dxa" w:w="4320"/>
          </w:tcPr>
          <w:p>
            <w:r>
              <w:t>Standard rotation period or justified custom period</w:t>
            </w:r>
          </w:p>
        </w:tc>
      </w:tr>
      <w:tr>
        <w:tc>
          <w:tcPr>
            <w:tcW w:type="dxa" w:w="4320"/>
          </w:tcPr>
          <w:p>
            <w:r>
              <w:t>Third-party involvement</w:t>
            </w:r>
          </w:p>
        </w:tc>
        <w:tc>
          <w:tcPr>
            <w:tcW w:type="dxa" w:w="4320"/>
          </w:tcPr>
          <w:p>
            <w:r>
              <w:t>Provider name and description of access or handling</w:t>
            </w:r>
          </w:p>
        </w:tc>
      </w:tr>
      <w:tr>
        <w:tc>
          <w:tcPr>
            <w:tcW w:type="dxa" w:w="4320"/>
          </w:tcPr>
          <w:p>
            <w:r>
              <w:t>Requested implementation date</w:t>
            </w:r>
          </w:p>
        </w:tc>
        <w:tc>
          <w:tcPr>
            <w:tcW w:type="dxa" w:w="4320"/>
          </w:tcPr>
          <w:p>
            <w:r>
              <w:t>Required date and business justification</w:t>
            </w:r>
          </w:p>
        </w:tc>
      </w:tr>
    </w:tbl>
    <w:p>
      <w:r>
        <w:t>1.4. Security Architecture must review the request and confirm the appropriate cryptographic design before implementation.</w:t>
      </w:r>
    </w:p>
    <w:p>
      <w:pPr>
        <w:pStyle w:val="Heading3"/>
      </w:pPr>
      <w:r>
        <w:t>2. Classify the key and assign protection level</w:t>
      </w:r>
    </w:p>
    <w:p>
      <w:r>
        <w:t>2.1. The technical owner, with support from Security Architecture, must classify the key based on the sensitivity and criticality of the data or service it protects.</w:t>
      </w:r>
    </w:p>
    <w:p>
      <w:r>
        <w:t>2.2. The following protection levels must be applied:</w:t>
      </w:r>
    </w:p>
    <w:tbl>
      <w:tblPr>
        <w:tblStyle w:val="TableGrid"/>
        <w:tblW w:type="auto" w:w="0"/>
        <w:tblLook w:firstColumn="1" w:firstRow="1" w:lastColumn="0" w:lastRow="0" w:noHBand="0" w:noVBand="1" w:val="04A0"/>
      </w:tblPr>
      <w:tblGrid>
        <w:gridCol w:w="2880"/>
        <w:gridCol w:w="2880"/>
        <w:gridCol w:w="2880"/>
      </w:tblGrid>
      <w:tr>
        <w:tc>
          <w:tcPr>
            <w:tcW w:type="dxa" w:w="2880"/>
          </w:tcPr>
          <w:p>
            <w:r>
              <w:t>Key Protection Level</w:t>
            </w:r>
          </w:p>
        </w:tc>
        <w:tc>
          <w:tcPr>
            <w:tcW w:type="dxa" w:w="2880"/>
          </w:tcPr>
          <w:p>
            <w:r>
              <w:t>Typical Use Cases</w:t>
            </w:r>
          </w:p>
        </w:tc>
        <w:tc>
          <w:tcPr>
            <w:tcW w:type="dxa" w:w="2880"/>
          </w:tcPr>
          <w:p>
            <w:r>
              <w:t>Minimum Protection Requirement</w:t>
            </w:r>
          </w:p>
        </w:tc>
      </w:tr>
      <w:tr>
        <w:tc>
          <w:tcPr>
            <w:tcW w:type="dxa" w:w="2880"/>
          </w:tcPr>
          <w:p>
            <w:r>
              <w:t>Level 1 - Standard</w:t>
            </w:r>
          </w:p>
        </w:tc>
        <w:tc>
          <w:tcPr>
            <w:tcW w:type="dxa" w:w="2880"/>
          </w:tcPr>
          <w:p>
            <w:r>
              <w:t>Internal service encryption, non-critical application certificates, non-sensitive pre-production services</w:t>
            </w:r>
          </w:p>
        </w:tc>
        <w:tc>
          <w:tcPr>
            <w:tcW w:type="dxa" w:w="2880"/>
          </w:tcPr>
          <w:p>
            <w:r>
              <w:t>Approved key management platform, role-based access, logging, rotation</w:t>
            </w:r>
          </w:p>
        </w:tc>
      </w:tr>
      <w:tr>
        <w:tc>
          <w:tcPr>
            <w:tcW w:type="dxa" w:w="2880"/>
          </w:tcPr>
          <w:p>
            <w:r>
              <w:t>Level 2 - Sensitive</w:t>
            </w:r>
          </w:p>
        </w:tc>
        <w:tc>
          <w:tcPr>
            <w:tcW w:type="dxa" w:w="2880"/>
          </w:tcPr>
          <w:p>
            <w:r>
              <w:t>Customer data encryption, production APIs, payment-adjacent systems, confidential business data, privileged service authentication</w:t>
            </w:r>
          </w:p>
        </w:tc>
        <w:tc>
          <w:tcPr>
            <w:tcW w:type="dxa" w:w="2880"/>
          </w:tcPr>
          <w:p>
            <w:r>
              <w:t>Centralised key management, restricted administration, dual control for high-risk actions, monitored use, tested recovery</w:t>
            </w:r>
          </w:p>
        </w:tc>
      </w:tr>
      <w:tr>
        <w:tc>
          <w:tcPr>
            <w:tcW w:type="dxa" w:w="2880"/>
          </w:tcPr>
          <w:p>
            <w:r>
              <w:t>Level 3 - Critical</w:t>
            </w:r>
          </w:p>
        </w:tc>
        <w:tc>
          <w:tcPr>
            <w:tcW w:type="dxa" w:w="2880"/>
          </w:tcPr>
          <w:p>
            <w:r>
              <w:t>Core financial services, signing authorities, root or intermediate certificate authority keys, high-impact production encryption, regulatory reporting systems, backup master keys</w:t>
            </w:r>
          </w:p>
        </w:tc>
        <w:tc>
          <w:tcPr>
            <w:tcW w:type="dxa" w:w="2880"/>
          </w:tcPr>
          <w:p>
            <w:r>
              <w:t>HSM or equivalent strong protection, separation of duties, dual control, enhanced monitoring, recovery testing, formal approval for all lifecycle events</w:t>
            </w:r>
          </w:p>
        </w:tc>
      </w:tr>
    </w:tbl>
    <w:p>
      <w:r>
        <w:t>2.3. Keys must be assigned to the highest applicable protection level where multiple categories apply.</w:t>
      </w:r>
    </w:p>
    <w:p>
      <w:r>
        <w:t>2.4. The classification and protection level must be recorded in the key inventory.</w:t>
      </w:r>
    </w:p>
    <w:p>
      <w:pPr>
        <w:pStyle w:val="Heading3"/>
      </w:pPr>
      <w:r>
        <w:t>3. Approve the cryptographic design</w:t>
      </w:r>
    </w:p>
    <w:p>
      <w:r>
        <w:t>3.1. Security Architecture must validate that the proposed design uses approved cryptographic algorithms, protocols, key lengths, and key storage methods.</w:t>
      </w:r>
    </w:p>
    <w:p>
      <w:r>
        <w:t>3.2. The design review must confirm:</w:t>
      </w:r>
    </w:p>
    <w:p>
      <w:pPr>
        <w:pStyle w:val="ListBullet"/>
      </w:pPr>
      <w:r>
        <w:t>The cryptographic purpose is clearly defined.</w:t>
      </w:r>
    </w:p>
    <w:p>
      <w:pPr>
        <w:pStyle w:val="ListBullet"/>
      </w:pPr>
      <w:r>
        <w:t>The selected algorithm and key length are approved for the intended use.</w:t>
      </w:r>
    </w:p>
    <w:p>
      <w:pPr>
        <w:pStyle w:val="ListBullet"/>
      </w:pPr>
      <w:r>
        <w:t>The key will be generated using an approved cryptographic random number generator.</w:t>
      </w:r>
    </w:p>
    <w:p>
      <w:pPr>
        <w:pStyle w:val="ListBullet"/>
      </w:pPr>
      <w:r>
        <w:t>The key will be stored only in an approved key management solution.</w:t>
      </w:r>
    </w:p>
    <w:p>
      <w:pPr>
        <w:pStyle w:val="ListBullet"/>
      </w:pPr>
      <w:r>
        <w:t>Private keys and symmetric keys will not be exportable unless formally justified and approved.</w:t>
      </w:r>
    </w:p>
    <w:p>
      <w:pPr>
        <w:pStyle w:val="ListBullet"/>
      </w:pPr>
      <w:r>
        <w:t>Administrative access is restricted and auditable.</w:t>
      </w:r>
    </w:p>
    <w:p>
      <w:pPr>
        <w:pStyle w:val="ListBullet"/>
      </w:pPr>
      <w:r>
        <w:t>The key will be rotated within an approved timeframe.</w:t>
      </w:r>
    </w:p>
    <w:p>
      <w:pPr>
        <w:pStyle w:val="ListBullet"/>
      </w:pPr>
      <w:r>
        <w:t>Backup and recovery arrangements exist where loss of the key would affect service availability or data recovery.</w:t>
      </w:r>
    </w:p>
    <w:p>
      <w:pPr>
        <w:pStyle w:val="ListBullet"/>
      </w:pPr>
      <w:r>
        <w:t>The design supports resilience, including disaster recovery and supplier continuity requirements.</w:t>
      </w:r>
    </w:p>
    <w:p>
      <w:pPr>
        <w:pStyle w:val="ListBullet"/>
      </w:pPr>
      <w:r>
        <w:t>The key does not create an unmanaged single point of failure.</w:t>
      </w:r>
    </w:p>
    <w:p>
      <w:pPr>
        <w:pStyle w:val="ListBullet"/>
      </w:pPr>
      <w:r>
        <w:t>Any third-party access or custody arrangement is risk assessed and contractually controlled.</w:t>
      </w:r>
    </w:p>
    <w:p>
      <w:r>
        <w:t>3.3. Security Architecture must reject designs that include:</w:t>
      </w:r>
    </w:p>
    <w:p>
      <w:pPr>
        <w:pStyle w:val="ListBullet"/>
      </w:pPr>
      <w:r>
        <w:t>Hardcoded keys or secrets.</w:t>
      </w:r>
    </w:p>
    <w:p>
      <w:pPr>
        <w:pStyle w:val="ListBullet"/>
      </w:pPr>
      <w:r>
        <w:t>Unencrypted storage of private keys, symmetric keys, or sensitive secrets.</w:t>
      </w:r>
    </w:p>
    <w:p>
      <w:pPr>
        <w:pStyle w:val="ListBullet"/>
      </w:pPr>
      <w:r>
        <w:t>Use of obsolete or weak cryptographic algorithms.</w:t>
      </w:r>
    </w:p>
    <w:p>
      <w:pPr>
        <w:pStyle w:val="ListBullet"/>
      </w:pPr>
      <w:r>
        <w:t>Shared keys across unrelated systems or environments.</w:t>
      </w:r>
    </w:p>
    <w:p>
      <w:pPr>
        <w:pStyle w:val="ListBullet"/>
      </w:pPr>
      <w:r>
        <w:t>Reuse of production keys in non-production environments.</w:t>
      </w:r>
    </w:p>
    <w:p>
      <w:pPr>
        <w:pStyle w:val="ListBullet"/>
      </w:pPr>
      <w:r>
        <w:t>Key material transmitted by email, chat, shared documents, or unsecured file transfer.</w:t>
      </w:r>
    </w:p>
    <w:p>
      <w:pPr>
        <w:pStyle w:val="ListBullet"/>
      </w:pPr>
      <w:r>
        <w:t>Manual key handling without compensating controls.</w:t>
      </w:r>
    </w:p>
    <w:p>
      <w:pPr>
        <w:pStyle w:val="ListBullet"/>
      </w:pPr>
      <w:r>
        <w:t>Lack of logging for key administration.</w:t>
      </w:r>
    </w:p>
    <w:p>
      <w:r>
        <w:t>3.4. Approved designs must be recorded in the change record, architecture repository, or security design approval record.</w:t>
      </w:r>
    </w:p>
    <w:p>
      <w:pPr>
        <w:pStyle w:val="Heading3"/>
      </w:pPr>
      <w:r>
        <w:t>4. Generate the key securely</w:t>
      </w:r>
    </w:p>
    <w:p>
      <w:r>
        <w:t>4.1. Keys must be generated only within an approved key management platform, HSM, cloud key management service, certificate management system, or approved cryptographic tool.</w:t>
      </w:r>
    </w:p>
    <w:p>
      <w:r>
        <w:t>4.2. Key generation must be performed by authorised personnel only.</w:t>
      </w:r>
    </w:p>
    <w:p>
      <w:r>
        <w:t>4.3. For Level 2 and Level 3 keys, generation must follow separation of duties. The same individual must not both request and approve generation unless a documented emergency process is invoked.</w:t>
      </w:r>
    </w:p>
    <w:p>
      <w:r>
        <w:t>4.4. For Level 3 keys, dual control must be applied where supported by the technology. This means that two authorised individuals are required to perform or approve sensitive key lifecycle actions.</w:t>
      </w:r>
    </w:p>
    <w:p>
      <w:r>
        <w:t>4.5. The person generating the key must verify:</w:t>
      </w:r>
    </w:p>
    <w:p>
      <w:pPr>
        <w:pStyle w:val="ListBullet"/>
      </w:pPr>
      <w:r>
        <w:t>Correct system or application name.</w:t>
      </w:r>
    </w:p>
    <w:p>
      <w:pPr>
        <w:pStyle w:val="ListBullet"/>
      </w:pPr>
      <w:r>
        <w:t>Correct environment.</w:t>
      </w:r>
    </w:p>
    <w:p>
      <w:pPr>
        <w:pStyle w:val="ListBullet"/>
      </w:pPr>
      <w:r>
        <w:t>Correct key type.</w:t>
      </w:r>
    </w:p>
    <w:p>
      <w:pPr>
        <w:pStyle w:val="ListBullet"/>
      </w:pPr>
      <w:r>
        <w:t>Correct algorithm and key size.</w:t>
      </w:r>
    </w:p>
    <w:p>
      <w:pPr>
        <w:pStyle w:val="ListBullet"/>
      </w:pPr>
      <w:r>
        <w:t>Correct protection level.</w:t>
      </w:r>
    </w:p>
    <w:p>
      <w:pPr>
        <w:pStyle w:val="ListBullet"/>
      </w:pPr>
      <w:r>
        <w:t>Correct expiry or rotation configuration.</w:t>
      </w:r>
    </w:p>
    <w:p>
      <w:pPr>
        <w:pStyle w:val="ListBullet"/>
      </w:pPr>
      <w:r>
        <w:t>Correct access permissions.</w:t>
      </w:r>
    </w:p>
    <w:p>
      <w:pPr>
        <w:pStyle w:val="ListBullet"/>
      </w:pPr>
      <w:r>
        <w:t>Correct backup or recovery setting where applicable.</w:t>
      </w:r>
    </w:p>
    <w:p>
      <w:pPr>
        <w:pStyle w:val="ListBullet"/>
      </w:pPr>
      <w:r>
        <w:t>Correct logging and monitoring integration.</w:t>
      </w:r>
    </w:p>
    <w:p>
      <w:r>
        <w:t>4.6. Generated private keys and symmetric keys must remain protected by the approved platform. Export must be disabled unless explicitly approved by the CISO or authorised delegate.</w:t>
      </w:r>
    </w:p>
    <w:p>
      <w:r>
        <w:t>4.7. If export is approved, the exported key must be:</w:t>
      </w:r>
    </w:p>
    <w:p>
      <w:pPr>
        <w:pStyle w:val="ListBullet"/>
      </w:pPr>
      <w:r>
        <w:t>Encrypted using an approved wrapping or transport method.</w:t>
      </w:r>
    </w:p>
    <w:p>
      <w:pPr>
        <w:pStyle w:val="ListBullet"/>
      </w:pPr>
      <w:r>
        <w:t>Protected by strong access control.</w:t>
      </w:r>
    </w:p>
    <w:p>
      <w:pPr>
        <w:pStyle w:val="ListBullet"/>
      </w:pPr>
      <w:r>
        <w:t>Transferred through an approved secure channel.</w:t>
      </w:r>
    </w:p>
    <w:p>
      <w:pPr>
        <w:pStyle w:val="ListBullet"/>
      </w:pPr>
      <w:r>
        <w:t>Recorded in the key inventory.</w:t>
      </w:r>
    </w:p>
    <w:p>
      <w:pPr>
        <w:pStyle w:val="ListBullet"/>
      </w:pPr>
      <w:r>
        <w:t>Deleted from temporary locations immediately after use.</w:t>
      </w:r>
    </w:p>
    <w:p>
      <w:pPr>
        <w:pStyle w:val="ListBullet"/>
      </w:pPr>
      <w:r>
        <w:t>Verified by the receiving authorised custodian.</w:t>
      </w:r>
    </w:p>
    <w:p>
      <w:pPr>
        <w:pStyle w:val="ListBullet"/>
      </w:pPr>
      <w:r>
        <w:t>Subject to additional monitoring.</w:t>
      </w:r>
    </w:p>
    <w:p>
      <w:r>
        <w:t>4.8. Key generation evidence must be retained in the key management system logs and linked to the request record.</w:t>
      </w:r>
    </w:p>
    <w:p>
      <w:pPr>
        <w:pStyle w:val="Heading3"/>
      </w:pPr>
      <w:r>
        <w:t>5. Register the key in the key inventory</w:t>
      </w:r>
    </w:p>
    <w:p>
      <w:r>
        <w:t>5.1. Every production key and any non-production key protecting sensitive data, privileged access, or production-like connectivity must be recorded in the central key inventory.</w:t>
      </w:r>
    </w:p>
    <w:p>
      <w:r>
        <w:t>5.2. The key inventory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Inventory Field</w:t>
            </w:r>
          </w:p>
        </w:tc>
        <w:tc>
          <w:tcPr>
            <w:tcW w:type="dxa" w:w="4320"/>
          </w:tcPr>
          <w:p>
            <w:r>
              <w:t>Description</w:t>
            </w:r>
          </w:p>
        </w:tc>
      </w:tr>
      <w:tr>
        <w:tc>
          <w:tcPr>
            <w:tcW w:type="dxa" w:w="4320"/>
          </w:tcPr>
          <w:p>
            <w:r>
              <w:t>Key ID / alias</w:t>
            </w:r>
          </w:p>
        </w:tc>
        <w:tc>
          <w:tcPr>
            <w:tcW w:type="dxa" w:w="4320"/>
          </w:tcPr>
          <w:p>
            <w:r>
              <w:t>Unique key identifier or platform alias</w:t>
            </w:r>
          </w:p>
        </w:tc>
      </w:tr>
      <w:tr>
        <w:tc>
          <w:tcPr>
            <w:tcW w:type="dxa" w:w="4320"/>
          </w:tcPr>
          <w:p>
            <w:r>
              <w:t>Key name</w:t>
            </w:r>
          </w:p>
        </w:tc>
        <w:tc>
          <w:tcPr>
            <w:tcW w:type="dxa" w:w="4320"/>
          </w:tcPr>
          <w:p>
            <w:r>
              <w:t>Business-readable name</w:t>
            </w:r>
          </w:p>
        </w:tc>
      </w:tr>
      <w:tr>
        <w:tc>
          <w:tcPr>
            <w:tcW w:type="dxa" w:w="4320"/>
          </w:tcPr>
          <w:p>
            <w:r>
              <w:t>Key type</w:t>
            </w:r>
          </w:p>
        </w:tc>
        <w:tc>
          <w:tcPr>
            <w:tcW w:type="dxa" w:w="4320"/>
          </w:tcPr>
          <w:p>
            <w:r>
              <w:t>Symmetric, asymmetric, certificate, signing key, API secret, other</w:t>
            </w:r>
          </w:p>
        </w:tc>
      </w:tr>
      <w:tr>
        <w:tc>
          <w:tcPr>
            <w:tcW w:type="dxa" w:w="4320"/>
          </w:tcPr>
          <w:p>
            <w:r>
              <w:t>Protection level</w:t>
            </w:r>
          </w:p>
        </w:tc>
        <w:tc>
          <w:tcPr>
            <w:tcW w:type="dxa" w:w="4320"/>
          </w:tcPr>
          <w:p>
            <w:r>
              <w:t>Standard, sensitive, or critical</w:t>
            </w:r>
          </w:p>
        </w:tc>
      </w:tr>
      <w:tr>
        <w:tc>
          <w:tcPr>
            <w:tcW w:type="dxa" w:w="4320"/>
          </w:tcPr>
          <w:p>
            <w:r>
              <w:t>System / service</w:t>
            </w:r>
          </w:p>
        </w:tc>
        <w:tc>
          <w:tcPr>
            <w:tcW w:type="dxa" w:w="4320"/>
          </w:tcPr>
          <w:p>
            <w:r>
              <w:t>System, application, platform, or integration using the key</w:t>
            </w:r>
          </w:p>
        </w:tc>
      </w:tr>
      <w:tr>
        <w:tc>
          <w:tcPr>
            <w:tcW w:type="dxa" w:w="4320"/>
          </w:tcPr>
          <w:p>
            <w:r>
              <w:t>Environment</w:t>
            </w:r>
          </w:p>
        </w:tc>
        <w:tc>
          <w:tcPr>
            <w:tcW w:type="dxa" w:w="4320"/>
          </w:tcPr>
          <w:p>
            <w:r>
              <w:t>Production, pre-production, test, development, disaster recovery</w:t>
            </w:r>
          </w:p>
        </w:tc>
      </w:tr>
      <w:tr>
        <w:tc>
          <w:tcPr>
            <w:tcW w:type="dxa" w:w="4320"/>
          </w:tcPr>
          <w:p>
            <w:r>
              <w:t>Business owner</w:t>
            </w:r>
          </w:p>
        </w:tc>
        <w:tc>
          <w:tcPr>
            <w:tcW w:type="dxa" w:w="4320"/>
          </w:tcPr>
          <w:p>
            <w:r>
              <w:t>Accountable owner</w:t>
            </w:r>
          </w:p>
        </w:tc>
      </w:tr>
      <w:tr>
        <w:tc>
          <w:tcPr>
            <w:tcW w:type="dxa" w:w="4320"/>
          </w:tcPr>
          <w:p>
            <w:r>
              <w:t>Technical owner</w:t>
            </w:r>
          </w:p>
        </w:tc>
        <w:tc>
          <w:tcPr>
            <w:tcW w:type="dxa" w:w="4320"/>
          </w:tcPr>
          <w:p>
            <w:r>
              <w:t>Operational owner</w:t>
            </w:r>
          </w:p>
        </w:tc>
      </w:tr>
      <w:tr>
        <w:tc>
          <w:tcPr>
            <w:tcW w:type="dxa" w:w="4320"/>
          </w:tcPr>
          <w:p>
            <w:r>
              <w:t>Custodian</w:t>
            </w:r>
          </w:p>
        </w:tc>
        <w:tc>
          <w:tcPr>
            <w:tcW w:type="dxa" w:w="4320"/>
          </w:tcPr>
          <w:p>
            <w:r>
              <w:t>Team or platform responsible for safekeeping</w:t>
            </w:r>
          </w:p>
        </w:tc>
      </w:tr>
      <w:tr>
        <w:tc>
          <w:tcPr>
            <w:tcW w:type="dxa" w:w="4320"/>
          </w:tcPr>
          <w:p>
            <w:r>
              <w:t>Cryptographic purpose</w:t>
            </w:r>
          </w:p>
        </w:tc>
        <w:tc>
          <w:tcPr>
            <w:tcW w:type="dxa" w:w="4320"/>
          </w:tcPr>
          <w:p>
            <w:r>
              <w:t>Encryption, signing, authentication, transport, backup, other</w:t>
            </w:r>
          </w:p>
        </w:tc>
      </w:tr>
      <w:tr>
        <w:tc>
          <w:tcPr>
            <w:tcW w:type="dxa" w:w="4320"/>
          </w:tcPr>
          <w:p>
            <w:r>
              <w:t>Storage location</w:t>
            </w:r>
          </w:p>
        </w:tc>
        <w:tc>
          <w:tcPr>
            <w:tcW w:type="dxa" w:w="4320"/>
          </w:tcPr>
          <w:p>
            <w:r>
              <w:t>Approved key store, HSM, cloud KMS, vault, certificate manager</w:t>
            </w:r>
          </w:p>
        </w:tc>
      </w:tr>
      <w:tr>
        <w:tc>
          <w:tcPr>
            <w:tcW w:type="dxa" w:w="4320"/>
          </w:tcPr>
          <w:p>
            <w:r>
              <w:t>Algorithm / key length</w:t>
            </w:r>
          </w:p>
        </w:tc>
        <w:tc>
          <w:tcPr>
            <w:tcW w:type="dxa" w:w="4320"/>
          </w:tcPr>
          <w:p>
            <w:r>
              <w:t>Approved cryptographic specification</w:t>
            </w:r>
          </w:p>
        </w:tc>
      </w:tr>
      <w:tr>
        <w:tc>
          <w:tcPr>
            <w:tcW w:type="dxa" w:w="4320"/>
          </w:tcPr>
          <w:p>
            <w:r>
              <w:t>Creation date</w:t>
            </w:r>
          </w:p>
        </w:tc>
        <w:tc>
          <w:tcPr>
            <w:tcW w:type="dxa" w:w="4320"/>
          </w:tcPr>
          <w:p>
            <w:r>
              <w:t>Date generated</w:t>
            </w:r>
          </w:p>
        </w:tc>
      </w:tr>
      <w:tr>
        <w:tc>
          <w:tcPr>
            <w:tcW w:type="dxa" w:w="4320"/>
          </w:tcPr>
          <w:p>
            <w:r>
              <w:t>Activation date</w:t>
            </w:r>
          </w:p>
        </w:tc>
        <w:tc>
          <w:tcPr>
            <w:tcW w:type="dxa" w:w="4320"/>
          </w:tcPr>
          <w:p>
            <w:r>
              <w:t>Date first used</w:t>
            </w:r>
          </w:p>
        </w:tc>
      </w:tr>
      <w:tr>
        <w:tc>
          <w:tcPr>
            <w:tcW w:type="dxa" w:w="4320"/>
          </w:tcPr>
          <w:p>
            <w:r>
              <w:t>Expiry date</w:t>
            </w:r>
          </w:p>
        </w:tc>
        <w:tc>
          <w:tcPr>
            <w:tcW w:type="dxa" w:w="4320"/>
          </w:tcPr>
          <w:p>
            <w:r>
              <w:t>Planned expiry, where applicable</w:t>
            </w:r>
          </w:p>
        </w:tc>
      </w:tr>
      <w:tr>
        <w:tc>
          <w:tcPr>
            <w:tcW w:type="dxa" w:w="4320"/>
          </w:tcPr>
          <w:p>
            <w:r>
              <w:t>Rotation frequency</w:t>
            </w:r>
          </w:p>
        </w:tc>
        <w:tc>
          <w:tcPr>
            <w:tcW w:type="dxa" w:w="4320"/>
          </w:tcPr>
          <w:p>
            <w:r>
              <w:t>Standard or approved custom frequency</w:t>
            </w:r>
          </w:p>
        </w:tc>
      </w:tr>
      <w:tr>
        <w:tc>
          <w:tcPr>
            <w:tcW w:type="dxa" w:w="4320"/>
          </w:tcPr>
          <w:p>
            <w:r>
              <w:t>Last rotation date</w:t>
            </w:r>
          </w:p>
        </w:tc>
        <w:tc>
          <w:tcPr>
            <w:tcW w:type="dxa" w:w="4320"/>
          </w:tcPr>
          <w:p>
            <w:r>
              <w:t>Date last rotated</w:t>
            </w:r>
          </w:p>
        </w:tc>
      </w:tr>
      <w:tr>
        <w:tc>
          <w:tcPr>
            <w:tcW w:type="dxa" w:w="4320"/>
          </w:tcPr>
          <w:p>
            <w:r>
              <w:t>Next rotation due</w:t>
            </w:r>
          </w:p>
        </w:tc>
        <w:tc>
          <w:tcPr>
            <w:tcW w:type="dxa" w:w="4320"/>
          </w:tcPr>
          <w:p>
            <w:r>
              <w:t>Calculated due date</w:t>
            </w:r>
          </w:p>
        </w:tc>
      </w:tr>
      <w:tr>
        <w:tc>
          <w:tcPr>
            <w:tcW w:type="dxa" w:w="4320"/>
          </w:tcPr>
          <w:p>
            <w:r>
              <w:t>Exportable status</w:t>
            </w:r>
          </w:p>
        </w:tc>
        <w:tc>
          <w:tcPr>
            <w:tcW w:type="dxa" w:w="4320"/>
          </w:tcPr>
          <w:p>
            <w:r>
              <w:t>Exportable or non-exportable</w:t>
            </w:r>
          </w:p>
        </w:tc>
      </w:tr>
      <w:tr>
        <w:tc>
          <w:tcPr>
            <w:tcW w:type="dxa" w:w="4320"/>
          </w:tcPr>
          <w:p>
            <w:r>
              <w:t>Backup status</w:t>
            </w:r>
          </w:p>
        </w:tc>
        <w:tc>
          <w:tcPr>
            <w:tcW w:type="dxa" w:w="4320"/>
          </w:tcPr>
          <w:p>
            <w:r>
              <w:t>Backed up, replicated, recoverable, or not applicable</w:t>
            </w:r>
          </w:p>
        </w:tc>
      </w:tr>
      <w:tr>
        <w:tc>
          <w:tcPr>
            <w:tcW w:type="dxa" w:w="4320"/>
          </w:tcPr>
          <w:p>
            <w:r>
              <w:t>Recovery owner</w:t>
            </w:r>
          </w:p>
        </w:tc>
        <w:tc>
          <w:tcPr>
            <w:tcW w:type="dxa" w:w="4320"/>
          </w:tcPr>
          <w:p>
            <w:r>
              <w:t>Team responsible for recovery</w:t>
            </w:r>
          </w:p>
        </w:tc>
      </w:tr>
      <w:tr>
        <w:tc>
          <w:tcPr>
            <w:tcW w:type="dxa" w:w="4320"/>
          </w:tcPr>
          <w:p>
            <w:r>
              <w:t>Third-party access</w:t>
            </w:r>
          </w:p>
        </w:tc>
        <w:tc>
          <w:tcPr>
            <w:tcW w:type="dxa" w:w="4320"/>
          </w:tcPr>
          <w:p>
            <w:r>
              <w:t>Yes or no, with provider name where applicable</w:t>
            </w:r>
          </w:p>
        </w:tc>
      </w:tr>
      <w:tr>
        <w:tc>
          <w:tcPr>
            <w:tcW w:type="dxa" w:w="4320"/>
          </w:tcPr>
          <w:p>
            <w:r>
              <w:t>Monitoring status</w:t>
            </w:r>
          </w:p>
        </w:tc>
        <w:tc>
          <w:tcPr>
            <w:tcW w:type="dxa" w:w="4320"/>
          </w:tcPr>
          <w:p>
            <w:r>
              <w:t>Logging and alerting enabled</w:t>
            </w:r>
          </w:p>
        </w:tc>
      </w:tr>
      <w:tr>
        <w:tc>
          <w:tcPr>
            <w:tcW w:type="dxa" w:w="4320"/>
          </w:tcPr>
          <w:p>
            <w:r>
              <w:t>Status</w:t>
            </w:r>
          </w:p>
        </w:tc>
        <w:tc>
          <w:tcPr>
            <w:tcW w:type="dxa" w:w="4320"/>
          </w:tcPr>
          <w:p>
            <w:r>
              <w:t>Requested, active, suspended, retired, revoked, destroyed</w:t>
            </w:r>
          </w:p>
        </w:tc>
      </w:tr>
      <w:tr>
        <w:tc>
          <w:tcPr>
            <w:tcW w:type="dxa" w:w="4320"/>
          </w:tcPr>
          <w:p>
            <w:r>
              <w:t>Related change / ticket</w:t>
            </w:r>
          </w:p>
        </w:tc>
        <w:tc>
          <w:tcPr>
            <w:tcW w:type="dxa" w:w="4320"/>
          </w:tcPr>
          <w:p>
            <w:r>
              <w:t>Change, request, or incident reference</w:t>
            </w:r>
          </w:p>
        </w:tc>
      </w:tr>
    </w:tbl>
    <w:p>
      <w:r>
        <w:t>5.3. The key inventory must not contain plaintext key material.</w:t>
      </w:r>
    </w:p>
    <w:p>
      <w:r>
        <w:t>5.4. Inventory updates must be completed before production use.</w:t>
      </w:r>
    </w:p>
    <w:p>
      <w:pPr>
        <w:pStyle w:val="Heading3"/>
      </w:pPr>
      <w:r>
        <w:t>6. Store and protect the key</w:t>
      </w:r>
    </w:p>
    <w:p>
      <w:r>
        <w:t>6.1. Keys must be stored only in approved key management systems appropriate to their protection level.</w:t>
      </w:r>
    </w:p>
    <w:p>
      <w:r>
        <w:t>6.2. Approved storage options include:</w:t>
      </w:r>
    </w:p>
    <w:p>
      <w:pPr>
        <w:pStyle w:val="ListBullet"/>
      </w:pPr>
      <w:r>
        <w:t>Hardware security module.</w:t>
      </w:r>
    </w:p>
    <w:p>
      <w:pPr>
        <w:pStyle w:val="ListBullet"/>
      </w:pPr>
      <w:r>
        <w:t>Cloud key management service with appropriate configuration.</w:t>
      </w:r>
    </w:p>
    <w:p>
      <w:pPr>
        <w:pStyle w:val="ListBullet"/>
      </w:pPr>
      <w:r>
        <w:t>Central enterprise secrets vault.</w:t>
      </w:r>
    </w:p>
    <w:p>
      <w:pPr>
        <w:pStyle w:val="ListBullet"/>
      </w:pPr>
      <w:r>
        <w:t>Managed certificate lifecycle platform.</w:t>
      </w:r>
    </w:p>
    <w:p>
      <w:pPr>
        <w:pStyle w:val="ListBullet"/>
      </w:pPr>
      <w:r>
        <w:t>Privileged access management vault.</w:t>
      </w:r>
    </w:p>
    <w:p>
      <w:pPr>
        <w:pStyle w:val="ListBullet"/>
      </w:pPr>
      <w:r>
        <w:t>Encrypted key store integrated with approved application controls.</w:t>
      </w:r>
    </w:p>
    <w:p>
      <w:r>
        <w:t>6.3. Prohibited storage locations include:</w:t>
      </w:r>
    </w:p>
    <w:p>
      <w:pPr>
        <w:pStyle w:val="ListBullet"/>
      </w:pPr>
      <w:r>
        <w:t>Source code repositories.</w:t>
      </w:r>
    </w:p>
    <w:p>
      <w:pPr>
        <w:pStyle w:val="ListBullet"/>
      </w:pPr>
      <w:r>
        <w:t>Build logs.</w:t>
      </w:r>
    </w:p>
    <w:p>
      <w:pPr>
        <w:pStyle w:val="ListBullet"/>
      </w:pPr>
      <w:r>
        <w:t>Application logs.</w:t>
      </w:r>
    </w:p>
    <w:p>
      <w:pPr>
        <w:pStyle w:val="ListBullet"/>
      </w:pPr>
      <w:r>
        <w:t>Plaintext configuration files.</w:t>
      </w:r>
    </w:p>
    <w:p>
      <w:pPr>
        <w:pStyle w:val="ListBullet"/>
      </w:pPr>
      <w:r>
        <w:t>Developer laptops.</w:t>
      </w:r>
    </w:p>
    <w:p>
      <w:pPr>
        <w:pStyle w:val="ListBullet"/>
      </w:pPr>
      <w:r>
        <w:t>Shared folders.</w:t>
      </w:r>
    </w:p>
    <w:p>
      <w:pPr>
        <w:pStyle w:val="ListBullet"/>
      </w:pPr>
      <w:r>
        <w:t>Email systems.</w:t>
      </w:r>
    </w:p>
    <w:p>
      <w:pPr>
        <w:pStyle w:val="ListBullet"/>
      </w:pPr>
      <w:r>
        <w:t>Chat or collaboration tools.</w:t>
      </w:r>
    </w:p>
    <w:p>
      <w:pPr>
        <w:pStyle w:val="ListBullet"/>
      </w:pPr>
      <w:r>
        <w:t>Spreadsheets or documents.</w:t>
      </w:r>
    </w:p>
    <w:p>
      <w:pPr>
        <w:pStyle w:val="ListBullet"/>
      </w:pPr>
      <w:r>
        <w:t>Service desk ticket text fields.</w:t>
      </w:r>
    </w:p>
    <w:p>
      <w:pPr>
        <w:pStyle w:val="ListBullet"/>
      </w:pPr>
      <w:r>
        <w:t>Container images.</w:t>
      </w:r>
    </w:p>
    <w:p>
      <w:pPr>
        <w:pStyle w:val="ListBullet"/>
      </w:pPr>
      <w:r>
        <w:t>Unprotected environment variables.</w:t>
      </w:r>
    </w:p>
    <w:p>
      <w:pPr>
        <w:pStyle w:val="ListBullet"/>
      </w:pPr>
      <w:r>
        <w:t>Database tables without appropriate encryption and access controls.</w:t>
      </w:r>
    </w:p>
    <w:p>
      <w:r>
        <w:t>6.4. Access to key storage platforms must be restricted using role-based access control and least privilege.</w:t>
      </w:r>
    </w:p>
    <w:p>
      <w:r>
        <w:t>6.5. Administrative access must require strong authentication and must be limited to authorised personnel with a legitimate operational need.</w:t>
      </w:r>
    </w:p>
    <w:p>
      <w:r>
        <w:t>6.6. Level 2 and Level 3 keys must be protected with enhanced controls, including:</w:t>
      </w:r>
    </w:p>
    <w:p>
      <w:pPr>
        <w:pStyle w:val="ListBullet"/>
      </w:pPr>
      <w:r>
        <w:t>Dedicated administrative roles.</w:t>
      </w:r>
    </w:p>
    <w:p>
      <w:pPr>
        <w:pStyle w:val="ListBullet"/>
      </w:pPr>
      <w:r>
        <w:t>Segregated duties between request, approval, and administration where practicable.</w:t>
      </w:r>
    </w:p>
    <w:p>
      <w:pPr>
        <w:pStyle w:val="ListBullet"/>
      </w:pPr>
      <w:r>
        <w:t>Logging of administrative and key usage events.</w:t>
      </w:r>
    </w:p>
    <w:p>
      <w:pPr>
        <w:pStyle w:val="ListBullet"/>
      </w:pPr>
      <w:r>
        <w:t>Alerting for high-risk actions.</w:t>
      </w:r>
    </w:p>
    <w:p>
      <w:pPr>
        <w:pStyle w:val="ListBullet"/>
      </w:pPr>
      <w:r>
        <w:t>Periodic access review.</w:t>
      </w:r>
    </w:p>
    <w:p>
      <w:pPr>
        <w:pStyle w:val="ListBullet"/>
      </w:pPr>
      <w:r>
        <w:t>Restricted export permissions.</w:t>
      </w:r>
    </w:p>
    <w:p>
      <w:pPr>
        <w:pStyle w:val="ListBullet"/>
      </w:pPr>
      <w:r>
        <w:t>Controlled recovery procedures.</w:t>
      </w:r>
    </w:p>
    <w:p>
      <w:pPr>
        <w:pStyle w:val="ListBullet"/>
      </w:pPr>
      <w:r>
        <w:t>Documented ownership.</w:t>
      </w:r>
    </w:p>
    <w:p>
      <w:r>
        <w:t>6.7. Platform owners must ensure that key management systems are hardened, patched, monitored, backed up, and included in resilience and recovery planning.</w:t>
      </w:r>
    </w:p>
    <w:p>
      <w:pPr>
        <w:pStyle w:val="Heading3"/>
      </w:pPr>
      <w:r>
        <w:t>7. Configure access to the key</w:t>
      </w:r>
    </w:p>
    <w:p>
      <w:r>
        <w:t>7.1. Access to cryptographic keys must be granted through an approved access request process.</w:t>
      </w:r>
    </w:p>
    <w:p>
      <w:r>
        <w:t>7.2. Access must be assigned to roles, service identities, managed identities, or application principals wherever possible. Direct individual access to key material must be avoided.</w:t>
      </w:r>
    </w:p>
    <w:p>
      <w:r>
        <w:t>7.3. The access request must include:</w:t>
      </w:r>
    </w:p>
    <w:p>
      <w:pPr>
        <w:pStyle w:val="ListBullet"/>
      </w:pPr>
      <w:r>
        <w:t>User, service, or application identity.</w:t>
      </w:r>
    </w:p>
    <w:p>
      <w:pPr>
        <w:pStyle w:val="ListBullet"/>
      </w:pPr>
      <w:r>
        <w:t>Business justification.</w:t>
      </w:r>
    </w:p>
    <w:p>
      <w:pPr>
        <w:pStyle w:val="ListBullet"/>
      </w:pPr>
      <w:r>
        <w:t>Required permission level.</w:t>
      </w:r>
    </w:p>
    <w:p>
      <w:pPr>
        <w:pStyle w:val="ListBullet"/>
      </w:pPr>
      <w:r>
        <w:t>Duration of access.</w:t>
      </w:r>
    </w:p>
    <w:p>
      <w:pPr>
        <w:pStyle w:val="ListBullet"/>
      </w:pPr>
      <w:r>
        <w:t>Approval from the system owner.</w:t>
      </w:r>
    </w:p>
    <w:p>
      <w:pPr>
        <w:pStyle w:val="ListBullet"/>
      </w:pPr>
      <w:r>
        <w:t>Approval from the key custodian or security delegate.</w:t>
      </w:r>
    </w:p>
    <w:p>
      <w:pPr>
        <w:pStyle w:val="ListBullet"/>
      </w:pPr>
      <w:r>
        <w:t>Confirmation that the access aligns with the key’s intended use.</w:t>
      </w:r>
    </w:p>
    <w:p>
      <w:r>
        <w:t>7.4. Permission levels must be restricted to the minimum required. Examples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Permission Level</w:t>
            </w:r>
          </w:p>
        </w:tc>
        <w:tc>
          <w:tcPr>
            <w:tcW w:type="dxa" w:w="2880"/>
          </w:tcPr>
          <w:p>
            <w:r>
              <w:t>Description</w:t>
            </w:r>
          </w:p>
        </w:tc>
        <w:tc>
          <w:tcPr>
            <w:tcW w:type="dxa" w:w="2880"/>
          </w:tcPr>
          <w:p>
            <w:r>
              <w:t>Typical Users</w:t>
            </w:r>
          </w:p>
        </w:tc>
      </w:tr>
      <w:tr>
        <w:tc>
          <w:tcPr>
            <w:tcW w:type="dxa" w:w="2880"/>
          </w:tcPr>
          <w:p>
            <w:r>
              <w:t>Use</w:t>
            </w:r>
          </w:p>
        </w:tc>
        <w:tc>
          <w:tcPr>
            <w:tcW w:type="dxa" w:w="2880"/>
          </w:tcPr>
          <w:p>
            <w:r>
              <w:t>Allows application or service to perform approved cryptographic operations without viewing key material</w:t>
            </w:r>
          </w:p>
        </w:tc>
        <w:tc>
          <w:tcPr>
            <w:tcW w:type="dxa" w:w="2880"/>
          </w:tcPr>
          <w:p>
            <w:r>
              <w:t>Applications, service accounts</w:t>
            </w:r>
          </w:p>
        </w:tc>
      </w:tr>
      <w:tr>
        <w:tc>
          <w:tcPr>
            <w:tcW w:type="dxa" w:w="2880"/>
          </w:tcPr>
          <w:p>
            <w:r>
              <w:t>Read public component</w:t>
            </w:r>
          </w:p>
        </w:tc>
        <w:tc>
          <w:tcPr>
            <w:tcW w:type="dxa" w:w="2880"/>
          </w:tcPr>
          <w:p>
            <w:r>
              <w:t>Allows retrieval of certificate or public key information only</w:t>
            </w:r>
          </w:p>
        </w:tc>
        <w:tc>
          <w:tcPr>
            <w:tcW w:type="dxa" w:w="2880"/>
          </w:tcPr>
          <w:p>
            <w:r>
              <w:t>Administrators, integration teams</w:t>
            </w:r>
          </w:p>
        </w:tc>
      </w:tr>
      <w:tr>
        <w:tc>
          <w:tcPr>
            <w:tcW w:type="dxa" w:w="2880"/>
          </w:tcPr>
          <w:p>
            <w:r>
              <w:t>Manage metadata</w:t>
            </w:r>
          </w:p>
        </w:tc>
        <w:tc>
          <w:tcPr>
            <w:tcW w:type="dxa" w:w="2880"/>
          </w:tcPr>
          <w:p>
            <w:r>
              <w:t>Allows update of labels, expiry, or inventory information without key material access</w:t>
            </w:r>
          </w:p>
        </w:tc>
        <w:tc>
          <w:tcPr>
            <w:tcW w:type="dxa" w:w="2880"/>
          </w:tcPr>
          <w:p>
            <w:r>
              <w:t>Key custodians</w:t>
            </w:r>
          </w:p>
        </w:tc>
      </w:tr>
      <w:tr>
        <w:tc>
          <w:tcPr>
            <w:tcW w:type="dxa" w:w="2880"/>
          </w:tcPr>
          <w:p>
            <w:r>
              <w:t>Rotate</w:t>
            </w:r>
          </w:p>
        </w:tc>
        <w:tc>
          <w:tcPr>
            <w:tcW w:type="dxa" w:w="2880"/>
          </w:tcPr>
          <w:p>
            <w:r>
              <w:t>Allows rotation or creation of new key versions</w:t>
            </w:r>
          </w:p>
        </w:tc>
        <w:tc>
          <w:tcPr>
            <w:tcW w:type="dxa" w:w="2880"/>
          </w:tcPr>
          <w:p>
            <w:r>
              <w:t>Authorised key administrators</w:t>
            </w:r>
          </w:p>
        </w:tc>
      </w:tr>
      <w:tr>
        <w:tc>
          <w:tcPr>
            <w:tcW w:type="dxa" w:w="2880"/>
          </w:tcPr>
          <w:p>
            <w:r>
              <w:t>Revoke / disable</w:t>
            </w:r>
          </w:p>
        </w:tc>
        <w:tc>
          <w:tcPr>
            <w:tcW w:type="dxa" w:w="2880"/>
          </w:tcPr>
          <w:p>
            <w:r>
              <w:t>Allows urgent suspension of key use</w:t>
            </w:r>
          </w:p>
        </w:tc>
        <w:tc>
          <w:tcPr>
            <w:tcW w:type="dxa" w:w="2880"/>
          </w:tcPr>
          <w:p>
            <w:r>
              <w:t>Security operations, key administrators</w:t>
            </w:r>
          </w:p>
        </w:tc>
      </w:tr>
      <w:tr>
        <w:tc>
          <w:tcPr>
            <w:tcW w:type="dxa" w:w="2880"/>
          </w:tcPr>
          <w:p>
            <w:r>
              <w:t>Recover</w:t>
            </w:r>
          </w:p>
        </w:tc>
        <w:tc>
          <w:tcPr>
            <w:tcW w:type="dxa" w:w="2880"/>
          </w:tcPr>
          <w:p>
            <w:r>
              <w:t>Allows restoration using approved recovery process</w:t>
            </w:r>
          </w:p>
        </w:tc>
        <w:tc>
          <w:tcPr>
            <w:tcW w:type="dxa" w:w="2880"/>
          </w:tcPr>
          <w:p>
            <w:r>
              <w:t>Recovery custodians</w:t>
            </w:r>
          </w:p>
        </w:tc>
      </w:tr>
      <w:tr>
        <w:tc>
          <w:tcPr>
            <w:tcW w:type="dxa" w:w="2880"/>
          </w:tcPr>
          <w:p>
            <w:r>
              <w:t>Export</w:t>
            </w:r>
          </w:p>
        </w:tc>
        <w:tc>
          <w:tcPr>
            <w:tcW w:type="dxa" w:w="2880"/>
          </w:tcPr>
          <w:p>
            <w:r>
              <w:t>Allows extraction of key material where explicitly approved</w:t>
            </w:r>
          </w:p>
        </w:tc>
        <w:tc>
          <w:tcPr>
            <w:tcW w:type="dxa" w:w="2880"/>
          </w:tcPr>
          <w:p>
            <w:r>
              <w:t>Restricted custodians only</w:t>
            </w:r>
          </w:p>
        </w:tc>
      </w:tr>
    </w:tbl>
    <w:p>
      <w:r>
        <w:t>7.5. Export permissions must not be granted by default.</w:t>
      </w:r>
    </w:p>
    <w:p>
      <w:r>
        <w:t>7.6. Emergency access must be time-bound, logged, approved retrospectively where immediate approval is not feasible, and reviewed after use.</w:t>
      </w:r>
    </w:p>
    <w:p>
      <w:r>
        <w:t>7.7. Access to keys must be reviewed at least quarterly for Level 3 keys and at least semi-annually for Level 1 and Level 2 keys, or more frequently where required by risk.</w:t>
      </w:r>
    </w:p>
    <w:p>
      <w:pPr>
        <w:pStyle w:val="Heading3"/>
      </w:pPr>
      <w:r>
        <w:t>8. Deploy and activate the key</w:t>
      </w:r>
    </w:p>
    <w:p>
      <w:r>
        <w:t>8.1. Deployment of a new key or certificate must be performed through the approved change management process unless it is an emergency action required to contain an active incident.</w:t>
      </w:r>
    </w:p>
    <w:p>
      <w:r>
        <w:t>8.2. Before activation, the technical owner must verify:</w:t>
      </w:r>
    </w:p>
    <w:p>
      <w:pPr>
        <w:pStyle w:val="ListBullet"/>
      </w:pPr>
      <w:r>
        <w:t>The key is recorded in the inventory.</w:t>
      </w:r>
    </w:p>
    <w:p>
      <w:pPr>
        <w:pStyle w:val="ListBullet"/>
      </w:pPr>
      <w:r>
        <w:t>Access permissions are configured correctly.</w:t>
      </w:r>
    </w:p>
    <w:p>
      <w:pPr>
        <w:pStyle w:val="ListBullet"/>
      </w:pPr>
      <w:r>
        <w:t>The application or service can use the key without exposing key material.</w:t>
      </w:r>
    </w:p>
    <w:p>
      <w:pPr>
        <w:pStyle w:val="ListBullet"/>
      </w:pPr>
      <w:r>
        <w:t>Logging is enabled.</w:t>
      </w:r>
    </w:p>
    <w:p>
      <w:pPr>
        <w:pStyle w:val="ListBullet"/>
      </w:pPr>
      <w:r>
        <w:t>Alerts are configured for high-risk events.</w:t>
      </w:r>
    </w:p>
    <w:p>
      <w:pPr>
        <w:pStyle w:val="ListBullet"/>
      </w:pPr>
      <w:r>
        <w:t>Recovery method is tested or documented.</w:t>
      </w:r>
    </w:p>
    <w:p>
      <w:pPr>
        <w:pStyle w:val="ListBullet"/>
      </w:pPr>
      <w:r>
        <w:t>Rollback plan is defined.</w:t>
      </w:r>
    </w:p>
    <w:p>
      <w:pPr>
        <w:pStyle w:val="ListBullet"/>
      </w:pPr>
      <w:r>
        <w:t>Dependent systems and integrations are identified.</w:t>
      </w:r>
    </w:p>
    <w:p>
      <w:pPr>
        <w:pStyle w:val="ListBullet"/>
      </w:pPr>
      <w:r>
        <w:t>Certificate chains, trust stores, and endpoint configurations are correct, where applicable.</w:t>
      </w:r>
    </w:p>
    <w:p>
      <w:pPr>
        <w:pStyle w:val="ListBullet"/>
      </w:pPr>
      <w:r>
        <w:t>Monitoring confirms successful operation after deployment.</w:t>
      </w:r>
    </w:p>
    <w:p>
      <w:r>
        <w:t>8.3. Production keys must not be activated in non-production systems.</w:t>
      </w:r>
    </w:p>
    <w:p>
      <w:r>
        <w:t>8.4. Non-production keys must not be promoted into production unless generated and protected under production-grade controls and formally approved.</w:t>
      </w:r>
    </w:p>
    <w:p>
      <w:r>
        <w:t>8.5. After activation, the technical owner must confirm successful operation and update the key inventory status to “active”.</w:t>
      </w:r>
    </w:p>
    <w:p>
      <w:pPr>
        <w:pStyle w:val="Heading3"/>
      </w:pPr>
      <w:r>
        <w:t>9. Monitor key usage and administrative activity</w:t>
      </w:r>
    </w:p>
    <w:p>
      <w:r>
        <w:t>9.1. The key management platform owner must ensure that logging is enabled for key lifecycle events and administrative actions.</w:t>
      </w:r>
    </w:p>
    <w:p>
      <w:r>
        <w:t>9.2. Events to be logged include:</w:t>
      </w:r>
    </w:p>
    <w:p>
      <w:pPr>
        <w:pStyle w:val="ListBullet"/>
      </w:pPr>
      <w:r>
        <w:t>Key creation.</w:t>
      </w:r>
    </w:p>
    <w:p>
      <w:pPr>
        <w:pStyle w:val="ListBullet"/>
      </w:pPr>
      <w:r>
        <w:t>Key activation.</w:t>
      </w:r>
    </w:p>
    <w:p>
      <w:pPr>
        <w:pStyle w:val="ListBullet"/>
      </w:pPr>
      <w:r>
        <w:t>Key usage where supported.</w:t>
      </w:r>
    </w:p>
    <w:p>
      <w:pPr>
        <w:pStyle w:val="ListBullet"/>
      </w:pPr>
      <w:r>
        <w:t>Permission changes.</w:t>
      </w:r>
    </w:p>
    <w:p>
      <w:pPr>
        <w:pStyle w:val="ListBullet"/>
      </w:pPr>
      <w:r>
        <w:t>Rotation.</w:t>
      </w:r>
    </w:p>
    <w:p>
      <w:pPr>
        <w:pStyle w:val="ListBullet"/>
      </w:pPr>
      <w:r>
        <w:t>Export.</w:t>
      </w:r>
    </w:p>
    <w:p>
      <w:pPr>
        <w:pStyle w:val="ListBullet"/>
      </w:pPr>
      <w:r>
        <w:t>Import.</w:t>
      </w:r>
    </w:p>
    <w:p>
      <w:pPr>
        <w:pStyle w:val="ListBullet"/>
      </w:pPr>
      <w:r>
        <w:t>Backup.</w:t>
      </w:r>
    </w:p>
    <w:p>
      <w:pPr>
        <w:pStyle w:val="ListBullet"/>
      </w:pPr>
      <w:r>
        <w:t>Recovery.</w:t>
      </w:r>
    </w:p>
    <w:p>
      <w:pPr>
        <w:pStyle w:val="ListBullet"/>
      </w:pPr>
      <w:r>
        <w:t>Disablement.</w:t>
      </w:r>
    </w:p>
    <w:p>
      <w:pPr>
        <w:pStyle w:val="ListBullet"/>
      </w:pPr>
      <w:r>
        <w:t>Revocation.</w:t>
      </w:r>
    </w:p>
    <w:p>
      <w:pPr>
        <w:pStyle w:val="ListBullet"/>
      </w:pPr>
      <w:r>
        <w:t>Deletion.</w:t>
      </w:r>
    </w:p>
    <w:p>
      <w:pPr>
        <w:pStyle w:val="ListBullet"/>
      </w:pPr>
      <w:r>
        <w:t>Certificate issuance.</w:t>
      </w:r>
    </w:p>
    <w:p>
      <w:pPr>
        <w:pStyle w:val="ListBullet"/>
      </w:pPr>
      <w:r>
        <w:t>Certificate renewal.</w:t>
      </w:r>
    </w:p>
    <w:p>
      <w:pPr>
        <w:pStyle w:val="ListBullet"/>
      </w:pPr>
      <w:r>
        <w:t>Certificate expiry.</w:t>
      </w:r>
    </w:p>
    <w:p>
      <w:pPr>
        <w:pStyle w:val="ListBullet"/>
      </w:pPr>
      <w:r>
        <w:t>Failed access attempts.</w:t>
      </w:r>
    </w:p>
    <w:p>
      <w:pPr>
        <w:pStyle w:val="ListBullet"/>
      </w:pPr>
      <w:r>
        <w:t>Administrative login.</w:t>
      </w:r>
    </w:p>
    <w:p>
      <w:pPr>
        <w:pStyle w:val="ListBullet"/>
      </w:pPr>
      <w:r>
        <w:t>Policy changes.</w:t>
      </w:r>
    </w:p>
    <w:p>
      <w:pPr>
        <w:pStyle w:val="ListBullet"/>
      </w:pPr>
      <w:r>
        <w:t>Configuration changes.</w:t>
      </w:r>
    </w:p>
    <w:p>
      <w:r>
        <w:t>9.3. Security Operations must monitor alerts for high-risk activities, including:</w:t>
      </w:r>
    </w:p>
    <w:tbl>
      <w:tblPr>
        <w:tblStyle w:val="TableGrid"/>
        <w:tblW w:type="auto" w:w="0"/>
        <w:tblLook w:firstColumn="1" w:firstRow="1" w:lastColumn="0" w:lastRow="0" w:noHBand="0" w:noVBand="1" w:val="04A0"/>
      </w:tblPr>
      <w:tblGrid>
        <w:gridCol w:w="4320"/>
        <w:gridCol w:w="4320"/>
      </w:tblGrid>
      <w:tr>
        <w:tc>
          <w:tcPr>
            <w:tcW w:type="dxa" w:w="4320"/>
          </w:tcPr>
          <w:p>
            <w:r>
              <w:t>Alert Scenario</w:t>
            </w:r>
          </w:p>
        </w:tc>
        <w:tc>
          <w:tcPr>
            <w:tcW w:type="dxa" w:w="4320"/>
          </w:tcPr>
          <w:p>
            <w:r>
              <w:t>Required Response</w:t>
            </w:r>
          </w:p>
        </w:tc>
      </w:tr>
      <w:tr>
        <w:tc>
          <w:tcPr>
            <w:tcW w:type="dxa" w:w="4320"/>
          </w:tcPr>
          <w:p>
            <w:r>
              <w:t>Attempted unauthorised access to key store</w:t>
            </w:r>
          </w:p>
        </w:tc>
        <w:tc>
          <w:tcPr>
            <w:tcW w:type="dxa" w:w="4320"/>
          </w:tcPr>
          <w:p>
            <w:r>
              <w:t>Investigate as a security event</w:t>
            </w:r>
          </w:p>
        </w:tc>
      </w:tr>
      <w:tr>
        <w:tc>
          <w:tcPr>
            <w:tcW w:type="dxa" w:w="4320"/>
          </w:tcPr>
          <w:p>
            <w:r>
              <w:t>Export of sensitive or critical key</w:t>
            </w:r>
          </w:p>
        </w:tc>
        <w:tc>
          <w:tcPr>
            <w:tcW w:type="dxa" w:w="4320"/>
          </w:tcPr>
          <w:p>
            <w:r>
              <w:t>Validate approval immediately</w:t>
            </w:r>
          </w:p>
        </w:tc>
      </w:tr>
      <w:tr>
        <w:tc>
          <w:tcPr>
            <w:tcW w:type="dxa" w:w="4320"/>
          </w:tcPr>
          <w:p>
            <w:r>
              <w:t>Disablement of production key</w:t>
            </w:r>
          </w:p>
        </w:tc>
        <w:tc>
          <w:tcPr>
            <w:tcW w:type="dxa" w:w="4320"/>
          </w:tcPr>
          <w:p>
            <w:r>
              <w:t>Confirm approved change or incident response action</w:t>
            </w:r>
          </w:p>
        </w:tc>
      </w:tr>
      <w:tr>
        <w:tc>
          <w:tcPr>
            <w:tcW w:type="dxa" w:w="4320"/>
          </w:tcPr>
          <w:p>
            <w:r>
              <w:t>Key deletion attempt</w:t>
            </w:r>
          </w:p>
        </w:tc>
        <w:tc>
          <w:tcPr>
            <w:tcW w:type="dxa" w:w="4320"/>
          </w:tcPr>
          <w:p>
            <w:r>
              <w:t>Escalate to key custodian and Security Operations</w:t>
            </w:r>
          </w:p>
        </w:tc>
      </w:tr>
      <w:tr>
        <w:tc>
          <w:tcPr>
            <w:tcW w:type="dxa" w:w="4320"/>
          </w:tcPr>
          <w:p>
            <w:r>
              <w:t>Unexpected permission escalation</w:t>
            </w:r>
          </w:p>
        </w:tc>
        <w:tc>
          <w:tcPr>
            <w:tcW w:type="dxa" w:w="4320"/>
          </w:tcPr>
          <w:p>
            <w:r>
              <w:t>Investigate access control breach</w:t>
            </w:r>
          </w:p>
        </w:tc>
      </w:tr>
      <w:tr>
        <w:tc>
          <w:tcPr>
            <w:tcW w:type="dxa" w:w="4320"/>
          </w:tcPr>
          <w:p>
            <w:r>
              <w:t>Use of expired or deprecated certificate</w:t>
            </w:r>
          </w:p>
        </w:tc>
        <w:tc>
          <w:tcPr>
            <w:tcW w:type="dxa" w:w="4320"/>
          </w:tcPr>
          <w:p>
            <w:r>
              <w:t>Notify technical owner and initiate remediation</w:t>
            </w:r>
          </w:p>
        </w:tc>
      </w:tr>
      <w:tr>
        <w:tc>
          <w:tcPr>
            <w:tcW w:type="dxa" w:w="4320"/>
          </w:tcPr>
          <w:p>
            <w:r>
              <w:t>Failed rotation</w:t>
            </w:r>
          </w:p>
        </w:tc>
        <w:tc>
          <w:tcPr>
            <w:tcW w:type="dxa" w:w="4320"/>
          </w:tcPr>
          <w:p>
            <w:r>
              <w:t>Escalate to application owner and change manager</w:t>
            </w:r>
          </w:p>
        </w:tc>
      </w:tr>
      <w:tr>
        <w:tc>
          <w:tcPr>
            <w:tcW w:type="dxa" w:w="4320"/>
          </w:tcPr>
          <w:p>
            <w:r>
              <w:t>High-volume or unusual key usage</w:t>
            </w:r>
          </w:p>
        </w:tc>
        <w:tc>
          <w:tcPr>
            <w:tcW w:type="dxa" w:w="4320"/>
          </w:tcPr>
          <w:p>
            <w:r>
              <w:t>Assess for misuse, compromise, or application fault</w:t>
            </w:r>
          </w:p>
        </w:tc>
      </w:tr>
      <w:tr>
        <w:tc>
          <w:tcPr>
            <w:tcW w:type="dxa" w:w="4320"/>
          </w:tcPr>
          <w:p>
            <w:r>
              <w:t>Use from unexpected location or identity</w:t>
            </w:r>
          </w:p>
        </w:tc>
        <w:tc>
          <w:tcPr>
            <w:tcW w:type="dxa" w:w="4320"/>
          </w:tcPr>
          <w:p>
            <w:r>
              <w:t>Investigate potential compromise</w:t>
            </w:r>
          </w:p>
        </w:tc>
      </w:tr>
    </w:tbl>
    <w:p>
      <w:r>
        <w:t>9.4. Logs must be protected from alteration and retained according to the organisation’s logging and records retention requirements.</w:t>
      </w:r>
    </w:p>
    <w:p>
      <w:r>
        <w:t>9.5. Critical key management systems must be integrated with the central security monitoring capability.</w:t>
      </w:r>
    </w:p>
    <w:p>
      <w:pPr>
        <w:pStyle w:val="Heading3"/>
      </w:pPr>
      <w:r>
        <w:t>10. Rotate keys and renew certificates</w:t>
      </w:r>
    </w:p>
    <w:p>
      <w:r>
        <w:t>10.1. Keys must be rotated at defined intervals or sooner when risk requires.</w:t>
      </w:r>
    </w:p>
    <w:p>
      <w:r>
        <w:t>10.2. Standard rotation periods are:</w:t>
      </w:r>
    </w:p>
    <w:tbl>
      <w:tblPr>
        <w:tblStyle w:val="TableGrid"/>
        <w:tblW w:type="auto" w:w="0"/>
        <w:tblLook w:firstColumn="1" w:firstRow="1" w:lastColumn="0" w:lastRow="0" w:noHBand="0" w:noVBand="1" w:val="04A0"/>
      </w:tblPr>
      <w:tblGrid>
        <w:gridCol w:w="4320"/>
        <w:gridCol w:w="4320"/>
      </w:tblGrid>
      <w:tr>
        <w:tc>
          <w:tcPr>
            <w:tcW w:type="dxa" w:w="4320"/>
          </w:tcPr>
          <w:p>
            <w:r>
              <w:t>Key / Certificate Type</w:t>
            </w:r>
          </w:p>
        </w:tc>
        <w:tc>
          <w:tcPr>
            <w:tcW w:type="dxa" w:w="4320"/>
          </w:tcPr>
          <w:p>
            <w:r>
              <w:t>Standard Rotation / Renewal Period</w:t>
            </w:r>
          </w:p>
        </w:tc>
      </w:tr>
      <w:tr>
        <w:tc>
          <w:tcPr>
            <w:tcW w:type="dxa" w:w="4320"/>
          </w:tcPr>
          <w:p>
            <w:r>
              <w:t>External transport certificates</w:t>
            </w:r>
          </w:p>
        </w:tc>
        <w:tc>
          <w:tcPr>
            <w:tcW w:type="dxa" w:w="4320"/>
          </w:tcPr>
          <w:p>
            <w:r>
              <w:t>Before expiry, with renewal completed at least [30] days before expiry where practicable</w:t>
            </w:r>
          </w:p>
        </w:tc>
      </w:tr>
      <w:tr>
        <w:tc>
          <w:tcPr>
            <w:tcW w:type="dxa" w:w="4320"/>
          </w:tcPr>
          <w:p>
            <w:r>
              <w:t>Internal transport certificates</w:t>
            </w:r>
          </w:p>
        </w:tc>
        <w:tc>
          <w:tcPr>
            <w:tcW w:type="dxa" w:w="4320"/>
          </w:tcPr>
          <w:p>
            <w:r>
              <w:t>Before expiry, with renewal completed at least [15] days before expiry where practicable</w:t>
            </w:r>
          </w:p>
        </w:tc>
      </w:tr>
      <w:tr>
        <w:tc>
          <w:tcPr>
            <w:tcW w:type="dxa" w:w="4320"/>
          </w:tcPr>
          <w:p>
            <w:r>
              <w:t>Symmetric data encryption keys</w:t>
            </w:r>
          </w:p>
        </w:tc>
        <w:tc>
          <w:tcPr>
            <w:tcW w:type="dxa" w:w="4320"/>
          </w:tcPr>
          <w:p>
            <w:r>
              <w:t>At least every [24] months, unless risk assessment requires shorter periods</w:t>
            </w:r>
          </w:p>
        </w:tc>
      </w:tr>
      <w:tr>
        <w:tc>
          <w:tcPr>
            <w:tcW w:type="dxa" w:w="4320"/>
          </w:tcPr>
          <w:p>
            <w:r>
              <w:t>Application signing keys</w:t>
            </w:r>
          </w:p>
        </w:tc>
        <w:tc>
          <w:tcPr>
            <w:tcW w:type="dxa" w:w="4320"/>
          </w:tcPr>
          <w:p>
            <w:r>
              <w:t>At least every [12] months or upon material change in signing process</w:t>
            </w:r>
          </w:p>
        </w:tc>
      </w:tr>
      <w:tr>
        <w:tc>
          <w:tcPr>
            <w:tcW w:type="dxa" w:w="4320"/>
          </w:tcPr>
          <w:p>
            <w:r>
              <w:t>Code-signing certificates</w:t>
            </w:r>
          </w:p>
        </w:tc>
        <w:tc>
          <w:tcPr>
            <w:tcW w:type="dxa" w:w="4320"/>
          </w:tcPr>
          <w:p>
            <w:r>
              <w:t>Before expiry, with renewal completed at least [30] days before expiry</w:t>
            </w:r>
          </w:p>
        </w:tc>
      </w:tr>
      <w:tr>
        <w:tc>
          <w:tcPr>
            <w:tcW w:type="dxa" w:w="4320"/>
          </w:tcPr>
          <w:p>
            <w:r>
              <w:t>API client secrets and tokens</w:t>
            </w:r>
          </w:p>
        </w:tc>
        <w:tc>
          <w:tcPr>
            <w:tcW w:type="dxa" w:w="4320"/>
          </w:tcPr>
          <w:p>
            <w:r>
              <w:t>At least every [12] months or according to platform capability</w:t>
            </w:r>
          </w:p>
        </w:tc>
      </w:tr>
      <w:tr>
        <w:tc>
          <w:tcPr>
            <w:tcW w:type="dxa" w:w="4320"/>
          </w:tcPr>
          <w:p>
            <w:r>
              <w:t>Backup encryption keys</w:t>
            </w:r>
          </w:p>
        </w:tc>
        <w:tc>
          <w:tcPr>
            <w:tcW w:type="dxa" w:w="4320"/>
          </w:tcPr>
          <w:p>
            <w:r>
              <w:t>At least every [36] months, with recovery impact assessed before rotation</w:t>
            </w:r>
          </w:p>
        </w:tc>
      </w:tr>
      <w:tr>
        <w:tc>
          <w:tcPr>
            <w:tcW w:type="dxa" w:w="4320"/>
          </w:tcPr>
          <w:p>
            <w:r>
              <w:t>Root or intermediate authority keys</w:t>
            </w:r>
          </w:p>
        </w:tc>
        <w:tc>
          <w:tcPr>
            <w:tcW w:type="dxa" w:w="4320"/>
          </w:tcPr>
          <w:p>
            <w:r>
              <w:t>According to approved certificate authority design and risk assessment</w:t>
            </w:r>
          </w:p>
        </w:tc>
      </w:tr>
      <w:tr>
        <w:tc>
          <w:tcPr>
            <w:tcW w:type="dxa" w:w="4320"/>
          </w:tcPr>
          <w:p>
            <w:r>
              <w:t>Temporary keys</w:t>
            </w:r>
          </w:p>
        </w:tc>
        <w:tc>
          <w:tcPr>
            <w:tcW w:type="dxa" w:w="4320"/>
          </w:tcPr>
          <w:p>
            <w:r>
              <w:t>Deleted or revoked immediately after approved use</w:t>
            </w:r>
          </w:p>
        </w:tc>
      </w:tr>
    </w:tbl>
    <w:p>
      <w:r>
        <w:t>10.3. Rotation must also occur when:</w:t>
      </w:r>
    </w:p>
    <w:p>
      <w:pPr>
        <w:pStyle w:val="ListBullet"/>
      </w:pPr>
      <w:r>
        <w:t>Key compromise is suspected or confirmed.</w:t>
      </w:r>
    </w:p>
    <w:p>
      <w:pPr>
        <w:pStyle w:val="ListBullet"/>
      </w:pPr>
      <w:r>
        <w:t>An administrator with key access leaves or changes role and the key cannot be protected through access revocation alone.</w:t>
      </w:r>
    </w:p>
    <w:p>
      <w:pPr>
        <w:pStyle w:val="ListBullet"/>
      </w:pPr>
      <w:r>
        <w:t>A third-party provider relationship ends.</w:t>
      </w:r>
    </w:p>
    <w:p>
      <w:pPr>
        <w:pStyle w:val="ListBullet"/>
      </w:pPr>
      <w:r>
        <w:t>A cryptographic algorithm or protocol is no longer approved.</w:t>
      </w:r>
    </w:p>
    <w:p>
      <w:pPr>
        <w:pStyle w:val="ListBullet"/>
      </w:pPr>
      <w:r>
        <w:t>The key is exposed in logs, code, scripts, images, or configuration.</w:t>
      </w:r>
    </w:p>
    <w:p>
      <w:pPr>
        <w:pStyle w:val="ListBullet"/>
      </w:pPr>
      <w:r>
        <w:t>A device, platform, or service holding the key is compromised.</w:t>
      </w:r>
    </w:p>
    <w:p>
      <w:pPr>
        <w:pStyle w:val="ListBullet"/>
      </w:pPr>
      <w:r>
        <w:t>Excessive access has been granted.</w:t>
      </w:r>
    </w:p>
    <w:p>
      <w:pPr>
        <w:pStyle w:val="ListBullet"/>
      </w:pPr>
      <w:r>
        <w:t>The key was generated outside approved processes.</w:t>
      </w:r>
    </w:p>
    <w:p>
      <w:pPr>
        <w:pStyle w:val="ListBullet"/>
      </w:pPr>
      <w:r>
        <w:t>Regulatory, contractual, or risk requirements change.</w:t>
      </w:r>
    </w:p>
    <w:p>
      <w:r>
        <w:t>10.4. The technical owner must prepare a rotation plan that includes:</w:t>
      </w:r>
    </w:p>
    <w:p>
      <w:pPr>
        <w:pStyle w:val="ListBullet"/>
      </w:pPr>
      <w:r>
        <w:t>Key or certificate identifier.</w:t>
      </w:r>
    </w:p>
    <w:p>
      <w:pPr>
        <w:pStyle w:val="ListBullet"/>
      </w:pPr>
      <w:r>
        <w:t>Systems and integrations affected.</w:t>
      </w:r>
    </w:p>
    <w:p>
      <w:pPr>
        <w:pStyle w:val="ListBullet"/>
      </w:pPr>
      <w:r>
        <w:t>Rotation method.</w:t>
      </w:r>
    </w:p>
    <w:p>
      <w:pPr>
        <w:pStyle w:val="ListBullet"/>
      </w:pPr>
      <w:r>
        <w:t>Testing approach.</w:t>
      </w:r>
    </w:p>
    <w:p>
      <w:pPr>
        <w:pStyle w:val="ListBullet"/>
      </w:pPr>
      <w:r>
        <w:t>Rollback plan.</w:t>
      </w:r>
    </w:p>
    <w:p>
      <w:pPr>
        <w:pStyle w:val="ListBullet"/>
      </w:pPr>
      <w:r>
        <w:t>Communication plan.</w:t>
      </w:r>
    </w:p>
    <w:p>
      <w:pPr>
        <w:pStyle w:val="ListBullet"/>
      </w:pPr>
      <w:r>
        <w:t>Planned date and change window.</w:t>
      </w:r>
    </w:p>
    <w:p>
      <w:pPr>
        <w:pStyle w:val="ListBullet"/>
      </w:pPr>
      <w:r>
        <w:t>Validation checks.</w:t>
      </w:r>
    </w:p>
    <w:p>
      <w:pPr>
        <w:pStyle w:val="ListBullet"/>
      </w:pPr>
      <w:r>
        <w:t>Recovery considerations.</w:t>
      </w:r>
    </w:p>
    <w:p>
      <w:pPr>
        <w:pStyle w:val="ListBullet"/>
      </w:pPr>
      <w:r>
        <w:t>Post-rotation monitoring.</w:t>
      </w:r>
    </w:p>
    <w:p>
      <w:r>
        <w:t>10.5. Rotation must be tested in a non-production environment where practicable.</w:t>
      </w:r>
    </w:p>
    <w:p>
      <w:r>
        <w:t>10.6. For production systems, rotation must be completed through change management unless conducted as part of emergency incident containment.</w:t>
      </w:r>
    </w:p>
    <w:p>
      <w:r>
        <w:t>10.7. Following rotation, the technical owner must:</w:t>
      </w:r>
    </w:p>
    <w:p>
      <w:pPr>
        <w:pStyle w:val="ListBullet"/>
      </w:pPr>
      <w:r>
        <w:t>Confirm that the new key is active and functioning.</w:t>
      </w:r>
    </w:p>
    <w:p>
      <w:pPr>
        <w:pStyle w:val="ListBullet"/>
      </w:pPr>
      <w:r>
        <w:t>Confirm dependent systems are updated.</w:t>
      </w:r>
    </w:p>
    <w:p>
      <w:pPr>
        <w:pStyle w:val="ListBullet"/>
      </w:pPr>
      <w:r>
        <w:t>Disable or retire the old key according to the agreed transition period.</w:t>
      </w:r>
    </w:p>
    <w:p>
      <w:pPr>
        <w:pStyle w:val="ListBullet"/>
      </w:pPr>
      <w:r>
        <w:t>Revoke old certificates where required.</w:t>
      </w:r>
    </w:p>
    <w:p>
      <w:pPr>
        <w:pStyle w:val="ListBullet"/>
      </w:pPr>
      <w:r>
        <w:t>Update the key inventory.</w:t>
      </w:r>
    </w:p>
    <w:p>
      <w:pPr>
        <w:pStyle w:val="ListBullet"/>
      </w:pPr>
      <w:r>
        <w:t>Attach evidence to the change record.</w:t>
      </w:r>
    </w:p>
    <w:p>
      <w:pPr>
        <w:pStyle w:val="ListBullet"/>
      </w:pPr>
      <w:r>
        <w:t>Confirm monitoring is normal.</w:t>
      </w:r>
    </w:p>
    <w:p>
      <w:r>
        <w:t>10.8. Where dual-key operation is supported, a planned overlap period may be used to allow dependent systems to transition safely. The overlap must be time-bound and approved.</w:t>
      </w:r>
    </w:p>
    <w:p>
      <w:pPr>
        <w:pStyle w:val="Heading3"/>
      </w:pPr>
      <w:r>
        <w:t>11. Back up and recover cryptographic keys</w:t>
      </w:r>
    </w:p>
    <w:p>
      <w:r>
        <w:t>11.1. Backup requirements must be determined during cryptographic design.</w:t>
      </w:r>
    </w:p>
    <w:p>
      <w:r>
        <w:t>11.2. Keys required for service restoration, data recovery, disaster recovery, or regulatory record access must have a documented recovery method.</w:t>
      </w:r>
    </w:p>
    <w:p>
      <w:r>
        <w:t>11.3. Key backups must be protected to at least the same level as the original key.</w:t>
      </w:r>
    </w:p>
    <w:p>
      <w:r>
        <w:t>11.4. Backup methods may include:</w:t>
      </w:r>
    </w:p>
    <w:p>
      <w:pPr>
        <w:pStyle w:val="ListBullet"/>
      </w:pPr>
      <w:r>
        <w:t>HSM-secured backup.</w:t>
      </w:r>
    </w:p>
    <w:p>
      <w:pPr>
        <w:pStyle w:val="ListBullet"/>
      </w:pPr>
      <w:r>
        <w:t>Cloud key management replication.</w:t>
      </w:r>
    </w:p>
    <w:p>
      <w:pPr>
        <w:pStyle w:val="ListBullet"/>
      </w:pPr>
      <w:r>
        <w:t>Secure vault replication.</w:t>
      </w:r>
    </w:p>
    <w:p>
      <w:pPr>
        <w:pStyle w:val="ListBullet"/>
      </w:pPr>
      <w:r>
        <w:t>Escrow with dual control.</w:t>
      </w:r>
    </w:p>
    <w:p>
      <w:pPr>
        <w:pStyle w:val="ListBullet"/>
      </w:pPr>
      <w:r>
        <w:t>Encrypted offline backup.</w:t>
      </w:r>
    </w:p>
    <w:p>
      <w:pPr>
        <w:pStyle w:val="ListBullet"/>
      </w:pPr>
      <w:r>
        <w:t>Managed provider recovery service subject to approved contractual controls.</w:t>
      </w:r>
    </w:p>
    <w:p>
      <w:r>
        <w:t>11.5. Recovery keys, escrow materials, and backup credentials must be restricted to authorised recovery custodians.</w:t>
      </w:r>
    </w:p>
    <w:p>
      <w:r>
        <w:t>11.6. Recovery testing must be performed:</w:t>
      </w:r>
    </w:p>
    <w:tbl>
      <w:tblPr>
        <w:tblStyle w:val="TableGrid"/>
        <w:tblW w:type="auto" w:w="0"/>
        <w:tblLook w:firstColumn="1" w:firstRow="1" w:lastColumn="0" w:lastRow="0" w:noHBand="0" w:noVBand="1" w:val="04A0"/>
      </w:tblPr>
      <w:tblGrid>
        <w:gridCol w:w="4320"/>
        <w:gridCol w:w="4320"/>
      </w:tblGrid>
      <w:tr>
        <w:tc>
          <w:tcPr>
            <w:tcW w:type="dxa" w:w="4320"/>
          </w:tcPr>
          <w:p>
            <w:r>
              <w:t>Key Protection Level</w:t>
            </w:r>
          </w:p>
        </w:tc>
        <w:tc>
          <w:tcPr>
            <w:tcW w:type="dxa" w:w="4320"/>
          </w:tcPr>
          <w:p>
            <w:r>
              <w:t>Minimum Recovery Test Frequency</w:t>
            </w:r>
          </w:p>
        </w:tc>
      </w:tr>
      <w:tr>
        <w:tc>
          <w:tcPr>
            <w:tcW w:type="dxa" w:w="4320"/>
          </w:tcPr>
          <w:p>
            <w:r>
              <w:t>Level 1 - Standard</w:t>
            </w:r>
          </w:p>
        </w:tc>
        <w:tc>
          <w:tcPr>
            <w:tcW w:type="dxa" w:w="4320"/>
          </w:tcPr>
          <w:p>
            <w:r>
              <w:t>At least every [24] months where recovery is required</w:t>
            </w:r>
          </w:p>
        </w:tc>
      </w:tr>
      <w:tr>
        <w:tc>
          <w:tcPr>
            <w:tcW w:type="dxa" w:w="4320"/>
          </w:tcPr>
          <w:p>
            <w:r>
              <w:t>Level 2 - Sensitive</w:t>
            </w:r>
          </w:p>
        </w:tc>
        <w:tc>
          <w:tcPr>
            <w:tcW w:type="dxa" w:w="4320"/>
          </w:tcPr>
          <w:p>
            <w:r>
              <w:t>At least annually where recovery is required</w:t>
            </w:r>
          </w:p>
        </w:tc>
      </w:tr>
      <w:tr>
        <w:tc>
          <w:tcPr>
            <w:tcW w:type="dxa" w:w="4320"/>
          </w:tcPr>
          <w:p>
            <w:r>
              <w:t>Level 3 - Critical</w:t>
            </w:r>
          </w:p>
        </w:tc>
        <w:tc>
          <w:tcPr>
            <w:tcW w:type="dxa" w:w="4320"/>
          </w:tcPr>
          <w:p>
            <w:r>
              <w:t>At least annually and after major platform changes</w:t>
            </w:r>
          </w:p>
        </w:tc>
      </w:tr>
    </w:tbl>
    <w:p>
      <w:r>
        <w:t>11.7. Recovery testing must not expose production key material to unauthorised personnel or unsecured environments.</w:t>
      </w:r>
    </w:p>
    <w:p>
      <w:r>
        <w:t>11.8. Recovery test evidence must include:</w:t>
      </w:r>
    </w:p>
    <w:p>
      <w:pPr>
        <w:pStyle w:val="ListBullet"/>
      </w:pPr>
      <w:r>
        <w:t>Date of test.</w:t>
      </w:r>
    </w:p>
    <w:p>
      <w:pPr>
        <w:pStyle w:val="ListBullet"/>
      </w:pPr>
      <w:r>
        <w:t>Key or service tested.</w:t>
      </w:r>
    </w:p>
    <w:p>
      <w:pPr>
        <w:pStyle w:val="ListBullet"/>
      </w:pPr>
      <w:r>
        <w:t>Test scope.</w:t>
      </w:r>
    </w:p>
    <w:p>
      <w:pPr>
        <w:pStyle w:val="ListBullet"/>
      </w:pPr>
      <w:r>
        <w:t>Participants.</w:t>
      </w:r>
    </w:p>
    <w:p>
      <w:pPr>
        <w:pStyle w:val="ListBullet"/>
      </w:pPr>
      <w:r>
        <w:t>Recovery steps performed.</w:t>
      </w:r>
    </w:p>
    <w:p>
      <w:pPr>
        <w:pStyle w:val="ListBullet"/>
      </w:pPr>
      <w:r>
        <w:t>Result.</w:t>
      </w:r>
    </w:p>
    <w:p>
      <w:pPr>
        <w:pStyle w:val="ListBullet"/>
      </w:pPr>
      <w:r>
        <w:t>Issues identified.</w:t>
      </w:r>
    </w:p>
    <w:p>
      <w:pPr>
        <w:pStyle w:val="ListBullet"/>
      </w:pPr>
      <w:r>
        <w:t>Remediation actions.</w:t>
      </w:r>
    </w:p>
    <w:p>
      <w:pPr>
        <w:pStyle w:val="ListBullet"/>
      </w:pPr>
      <w:r>
        <w:t>Approval of test completion.</w:t>
      </w:r>
    </w:p>
    <w:p>
      <w:r>
        <w:t>11.9. If a key cannot be recovered as expected, the issue must be treated as an operational resilience risk and escalated to the system owner, Security Operations, and the ICT risk function.</w:t>
      </w:r>
    </w:p>
    <w:p>
      <w:pPr>
        <w:pStyle w:val="Heading3"/>
      </w:pPr>
      <w:r>
        <w:t>12. Revoke, disable, or suspend keys</w:t>
      </w:r>
    </w:p>
    <w:p>
      <w:r>
        <w:t>12.1. A key must be disabled, suspended, or revoked when:</w:t>
      </w:r>
    </w:p>
    <w:p>
      <w:pPr>
        <w:pStyle w:val="ListBullet"/>
      </w:pPr>
      <w:r>
        <w:t>It is no longer required.</w:t>
      </w:r>
    </w:p>
    <w:p>
      <w:pPr>
        <w:pStyle w:val="ListBullet"/>
      </w:pPr>
      <w:r>
        <w:t>It has expired.</w:t>
      </w:r>
    </w:p>
    <w:p>
      <w:pPr>
        <w:pStyle w:val="ListBullet"/>
      </w:pPr>
      <w:r>
        <w:t>It has been replaced.</w:t>
      </w:r>
    </w:p>
    <w:p>
      <w:pPr>
        <w:pStyle w:val="ListBullet"/>
      </w:pPr>
      <w:r>
        <w:t>It has been compromised or may have been compromised.</w:t>
      </w:r>
    </w:p>
    <w:p>
      <w:pPr>
        <w:pStyle w:val="ListBullet"/>
      </w:pPr>
      <w:r>
        <w:t>Associated access is no longer authorised.</w:t>
      </w:r>
    </w:p>
    <w:p>
      <w:pPr>
        <w:pStyle w:val="ListBullet"/>
      </w:pPr>
      <w:r>
        <w:t>Associated third-party service has ended.</w:t>
      </w:r>
    </w:p>
    <w:p>
      <w:pPr>
        <w:pStyle w:val="ListBullet"/>
      </w:pPr>
      <w:r>
        <w:t>It was created or stored outside approved controls.</w:t>
      </w:r>
    </w:p>
    <w:p>
      <w:pPr>
        <w:pStyle w:val="ListBullet"/>
      </w:pPr>
      <w:r>
        <w:t>The protected system is decommissioned.</w:t>
      </w:r>
    </w:p>
    <w:p>
      <w:pPr>
        <w:pStyle w:val="ListBullet"/>
      </w:pPr>
      <w:r>
        <w:t>The cryptographic method is no longer approved.</w:t>
      </w:r>
    </w:p>
    <w:p>
      <w:r>
        <w:t>12.2. Planned revocation must be performed through change management.</w:t>
      </w:r>
    </w:p>
    <w:p>
      <w:r>
        <w:t>12.3. Emergency revocation may be performed immediately where continued use creates unacceptable risk.</w:t>
      </w:r>
    </w:p>
    <w:p>
      <w:r>
        <w:t>12.4. Before planned revocation, the technical owner must confirm:</w:t>
      </w:r>
    </w:p>
    <w:p>
      <w:pPr>
        <w:pStyle w:val="ListBullet"/>
      </w:pPr>
      <w:r>
        <w:t>No active systems still depend on the key.</w:t>
      </w:r>
    </w:p>
    <w:p>
      <w:pPr>
        <w:pStyle w:val="ListBullet"/>
      </w:pPr>
      <w:r>
        <w:t>Data encrypted with the key has been re-encrypted or remains recoverable where required.</w:t>
      </w:r>
    </w:p>
    <w:p>
      <w:pPr>
        <w:pStyle w:val="ListBullet"/>
      </w:pPr>
      <w:r>
        <w:t>Certificates have been replaced in trust stores.</w:t>
      </w:r>
    </w:p>
    <w:p>
      <w:pPr>
        <w:pStyle w:val="ListBullet"/>
      </w:pPr>
      <w:r>
        <w:t>Backup and archive implications are understood.</w:t>
      </w:r>
    </w:p>
    <w:p>
      <w:pPr>
        <w:pStyle w:val="ListBullet"/>
      </w:pPr>
      <w:r>
        <w:t>Dependent third parties have been notified where necessary.</w:t>
      </w:r>
    </w:p>
    <w:p>
      <w:pPr>
        <w:pStyle w:val="ListBullet"/>
      </w:pPr>
      <w:r>
        <w:t>Monitoring confirms no recent legitimate use, where platform data is available.</w:t>
      </w:r>
    </w:p>
    <w:p>
      <w:r>
        <w:t>12.5. After revocation or disablement, the key inventory must be updated and evidence retained.</w:t>
      </w:r>
    </w:p>
    <w:p>
      <w:pPr>
        <w:pStyle w:val="Heading3"/>
      </w:pPr>
      <w:r>
        <w:t>13. Destroy retired key material</w:t>
      </w:r>
    </w:p>
    <w:p>
      <w:r>
        <w:t>13.1. Keys must be destroyed when they are no longer needed for operational, legal, regulatory, audit, recovery, or evidentiary purposes.</w:t>
      </w:r>
    </w:p>
    <w:p>
      <w:r>
        <w:t>13.2. Destruction must be approved by the business owner and key custodian.</w:t>
      </w:r>
    </w:p>
    <w:p>
      <w:r>
        <w:t>13.3. For Level 2 and Level 3 keys, Security Architecture or the CISO delegate must also approve destruction.</w:t>
      </w:r>
    </w:p>
    <w:p>
      <w:r>
        <w:t>13.4. The destruction method must be appropriate to the storage platform and may include:</w:t>
      </w:r>
    </w:p>
    <w:p>
      <w:pPr>
        <w:pStyle w:val="ListBullet"/>
      </w:pPr>
      <w:r>
        <w:t>Cryptographic erasure.</w:t>
      </w:r>
    </w:p>
    <w:p>
      <w:pPr>
        <w:pStyle w:val="ListBullet"/>
      </w:pPr>
      <w:r>
        <w:t>Secure deletion by the key management platform.</w:t>
      </w:r>
    </w:p>
    <w:p>
      <w:pPr>
        <w:pStyle w:val="ListBullet"/>
      </w:pPr>
      <w:r>
        <w:t>HSM key deletion with confirmation.</w:t>
      </w:r>
    </w:p>
    <w:p>
      <w:pPr>
        <w:pStyle w:val="ListBullet"/>
      </w:pPr>
      <w:r>
        <w:t>Certificate revocation and private key destruction.</w:t>
      </w:r>
    </w:p>
    <w:p>
      <w:pPr>
        <w:pStyle w:val="ListBullet"/>
      </w:pPr>
      <w:r>
        <w:t>Secure destruction of escrow material.</w:t>
      </w:r>
    </w:p>
    <w:p>
      <w:pPr>
        <w:pStyle w:val="ListBullet"/>
      </w:pPr>
      <w:r>
        <w:t>Secure destruction of offline media holding encrypted key backups.</w:t>
      </w:r>
    </w:p>
    <w:p>
      <w:pPr>
        <w:pStyle w:val="ListBullet"/>
      </w:pPr>
      <w:r>
        <w:t>Provider-certified deletion where keys are managed by an ICT third party.</w:t>
      </w:r>
    </w:p>
    <w:p>
      <w:r>
        <w:t>13.5. The technical owner must verify that destruction does not prevent lawful recovery of retained records or required business information.</w:t>
      </w:r>
    </w:p>
    <w:p>
      <w:r>
        <w:t>13.6. Destruction evidence must include:</w:t>
      </w:r>
    </w:p>
    <w:tbl>
      <w:tblPr>
        <w:tblStyle w:val="TableGrid"/>
        <w:tblW w:type="auto" w:w="0"/>
        <w:tblLook w:firstColumn="1" w:firstRow="1" w:lastColumn="0" w:lastRow="0" w:noHBand="0" w:noVBand="1" w:val="04A0"/>
      </w:tblPr>
      <w:tblGrid>
        <w:gridCol w:w="4320"/>
        <w:gridCol w:w="4320"/>
      </w:tblGrid>
      <w:tr>
        <w:tc>
          <w:tcPr>
            <w:tcW w:type="dxa" w:w="4320"/>
          </w:tcPr>
          <w:p>
            <w:r>
              <w:t>Evidence Item</w:t>
            </w:r>
          </w:p>
        </w:tc>
        <w:tc>
          <w:tcPr>
            <w:tcW w:type="dxa" w:w="4320"/>
          </w:tcPr>
          <w:p>
            <w:r>
              <w:t>Requirement</w:t>
            </w:r>
          </w:p>
        </w:tc>
      </w:tr>
      <w:tr>
        <w:tc>
          <w:tcPr>
            <w:tcW w:type="dxa" w:w="4320"/>
          </w:tcPr>
          <w:p>
            <w:r>
              <w:t>Key identifier</w:t>
            </w:r>
          </w:p>
        </w:tc>
        <w:tc>
          <w:tcPr>
            <w:tcW w:type="dxa" w:w="4320"/>
          </w:tcPr>
          <w:p>
            <w:r>
              <w:t>Unique key ID, alias, or certificate serial number</w:t>
            </w:r>
          </w:p>
        </w:tc>
      </w:tr>
      <w:tr>
        <w:tc>
          <w:tcPr>
            <w:tcW w:type="dxa" w:w="4320"/>
          </w:tcPr>
          <w:p>
            <w:r>
              <w:t>Reason for destruction</w:t>
            </w:r>
          </w:p>
        </w:tc>
        <w:tc>
          <w:tcPr>
            <w:tcW w:type="dxa" w:w="4320"/>
          </w:tcPr>
          <w:p>
            <w:r>
              <w:t>Business or risk rationale</w:t>
            </w:r>
          </w:p>
        </w:tc>
      </w:tr>
      <w:tr>
        <w:tc>
          <w:tcPr>
            <w:tcW w:type="dxa" w:w="4320"/>
          </w:tcPr>
          <w:p>
            <w:r>
              <w:t>Approval</w:t>
            </w:r>
          </w:p>
        </w:tc>
        <w:tc>
          <w:tcPr>
            <w:tcW w:type="dxa" w:w="4320"/>
          </w:tcPr>
          <w:p>
            <w:r>
              <w:t>Business owner, key custodian, and security approval where required</w:t>
            </w:r>
          </w:p>
        </w:tc>
      </w:tr>
      <w:tr>
        <w:tc>
          <w:tcPr>
            <w:tcW w:type="dxa" w:w="4320"/>
          </w:tcPr>
          <w:p>
            <w:r>
              <w:t>Date and time</w:t>
            </w:r>
          </w:p>
        </w:tc>
        <w:tc>
          <w:tcPr>
            <w:tcW w:type="dxa" w:w="4320"/>
          </w:tcPr>
          <w:p>
            <w:r>
              <w:t>When destruction occurred</w:t>
            </w:r>
          </w:p>
        </w:tc>
      </w:tr>
      <w:tr>
        <w:tc>
          <w:tcPr>
            <w:tcW w:type="dxa" w:w="4320"/>
          </w:tcPr>
          <w:p>
            <w:r>
              <w:t>Method</w:t>
            </w:r>
          </w:p>
        </w:tc>
        <w:tc>
          <w:tcPr>
            <w:tcW w:type="dxa" w:w="4320"/>
          </w:tcPr>
          <w:p>
            <w:r>
              <w:t>Platform or process used</w:t>
            </w:r>
          </w:p>
        </w:tc>
      </w:tr>
      <w:tr>
        <w:tc>
          <w:tcPr>
            <w:tcW w:type="dxa" w:w="4320"/>
          </w:tcPr>
          <w:p>
            <w:r>
              <w:t>Operator</w:t>
            </w:r>
          </w:p>
        </w:tc>
        <w:tc>
          <w:tcPr>
            <w:tcW w:type="dxa" w:w="4320"/>
          </w:tcPr>
          <w:p>
            <w:r>
              <w:t>Authorised individual or automated process</w:t>
            </w:r>
          </w:p>
        </w:tc>
      </w:tr>
      <w:tr>
        <w:tc>
          <w:tcPr>
            <w:tcW w:type="dxa" w:w="4320"/>
          </w:tcPr>
          <w:p>
            <w:r>
              <w:t>Validation</w:t>
            </w:r>
          </w:p>
        </w:tc>
        <w:tc>
          <w:tcPr>
            <w:tcW w:type="dxa" w:w="4320"/>
          </w:tcPr>
          <w:p>
            <w:r>
              <w:t>Confirmation that key is no longer active or recoverable</w:t>
            </w:r>
          </w:p>
        </w:tc>
      </w:tr>
      <w:tr>
        <w:tc>
          <w:tcPr>
            <w:tcW w:type="dxa" w:w="4320"/>
          </w:tcPr>
          <w:p>
            <w:r>
              <w:t>Related records</w:t>
            </w:r>
          </w:p>
        </w:tc>
        <w:tc>
          <w:tcPr>
            <w:tcW w:type="dxa" w:w="4320"/>
          </w:tcPr>
          <w:p>
            <w:r>
              <w:t>Change, request, incident, or decommissioning reference</w:t>
            </w:r>
          </w:p>
        </w:tc>
      </w:tr>
    </w:tbl>
    <w:p>
      <w:r>
        <w:t>13.7. The key inventory status must be updated to “destroyed”.</w:t>
      </w:r>
    </w:p>
    <w:p>
      <w:pPr>
        <w:pStyle w:val="Heading3"/>
      </w:pPr>
      <w:r>
        <w:t>14. Manage certificates</w:t>
      </w:r>
    </w:p>
    <w:p>
      <w:r>
        <w:t>14.1. Certificates must be issued, renewed, installed, monitored, and revoked through the approved certificate management process or platform.</w:t>
      </w:r>
    </w:p>
    <w:p>
      <w:r>
        <w:t>14.2. Certificate owners must ensure that:</w:t>
      </w:r>
    </w:p>
    <w:p>
      <w:pPr>
        <w:pStyle w:val="ListBullet"/>
      </w:pPr>
      <w:r>
        <w:t>Certificate requests are approved.</w:t>
      </w:r>
    </w:p>
    <w:p>
      <w:pPr>
        <w:pStyle w:val="ListBullet"/>
      </w:pPr>
      <w:r>
        <w:t>Domain or service ownership is validated.</w:t>
      </w:r>
    </w:p>
    <w:p>
      <w:pPr>
        <w:pStyle w:val="ListBullet"/>
      </w:pPr>
      <w:r>
        <w:t>Private keys are generated and stored securely.</w:t>
      </w:r>
    </w:p>
    <w:p>
      <w:pPr>
        <w:pStyle w:val="ListBullet"/>
      </w:pPr>
      <w:r>
        <w:t>Certificate chains are configured correctly.</w:t>
      </w:r>
    </w:p>
    <w:p>
      <w:pPr>
        <w:pStyle w:val="ListBullet"/>
      </w:pPr>
      <w:r>
        <w:t>Certificates are installed only on authorised services.</w:t>
      </w:r>
    </w:p>
    <w:p>
      <w:pPr>
        <w:pStyle w:val="ListBullet"/>
      </w:pPr>
      <w:r>
        <w:t>Expiry dates are monitored.</w:t>
      </w:r>
    </w:p>
    <w:p>
      <w:pPr>
        <w:pStyle w:val="ListBullet"/>
      </w:pPr>
      <w:r>
        <w:t>Renewal is completed before expiry.</w:t>
      </w:r>
    </w:p>
    <w:p>
      <w:pPr>
        <w:pStyle w:val="ListBullet"/>
      </w:pPr>
      <w:r>
        <w:t>Deprecated protocols and weak cipher suites are not enabled.</w:t>
      </w:r>
    </w:p>
    <w:p>
      <w:pPr>
        <w:pStyle w:val="ListBullet"/>
      </w:pPr>
      <w:r>
        <w:t>Certificates are revoked when no longer required or when compromise is suspected.</w:t>
      </w:r>
    </w:p>
    <w:p>
      <w:r>
        <w:t>14.3. Externally trusted certificates must be obtained only from approved providers.</w:t>
      </w:r>
    </w:p>
    <w:p>
      <w:r>
        <w:t>14.4. Wildcard certificates must be restricted and require security approval.</w:t>
      </w:r>
    </w:p>
    <w:p>
      <w:r>
        <w:t>14.5. Self-signed certificates must not be used in production unless formally approved and risk accepted.</w:t>
      </w:r>
    </w:p>
    <w:p>
      <w:r>
        <w:t>14.6. Root and intermediate certificate authority keys must receive the highest protection level and must be managed with strict separation of duties.</w:t>
      </w:r>
    </w:p>
    <w:p>
      <w:pPr>
        <w:pStyle w:val="Heading3"/>
      </w:pPr>
      <w:r>
        <w:t>15. Manage third-party cryptographic key arrangements</w:t>
      </w:r>
    </w:p>
    <w:p>
      <w:r>
        <w:t>15.1. Where an ICT third-party service provider generates, stores, processes, manages, or has access to keys protecting the organisation’s data or systems, the provider arrangement must be reviewed by Third-Party Risk Management and Security Architecture.</w:t>
      </w:r>
    </w:p>
    <w:p>
      <w:r>
        <w:t>15.2. The review must confirm:</w:t>
      </w:r>
    </w:p>
    <w:p>
      <w:pPr>
        <w:pStyle w:val="ListBullet"/>
      </w:pPr>
      <w:r>
        <w:t>Who owns the keys.</w:t>
      </w:r>
    </w:p>
    <w:p>
      <w:pPr>
        <w:pStyle w:val="ListBullet"/>
      </w:pPr>
      <w:r>
        <w:t>Who controls the keys.</w:t>
      </w:r>
    </w:p>
    <w:p>
      <w:pPr>
        <w:pStyle w:val="ListBullet"/>
      </w:pPr>
      <w:r>
        <w:t>Whether the provider can access plaintext data.</w:t>
      </w:r>
    </w:p>
    <w:p>
      <w:pPr>
        <w:pStyle w:val="ListBullet"/>
      </w:pPr>
      <w:r>
        <w:t>Whether keys are dedicated to the organisation or shared.</w:t>
      </w:r>
    </w:p>
    <w:p>
      <w:pPr>
        <w:pStyle w:val="ListBullet"/>
      </w:pPr>
      <w:r>
        <w:t>Where keys are stored and processed.</w:t>
      </w:r>
    </w:p>
    <w:p>
      <w:pPr>
        <w:pStyle w:val="ListBullet"/>
      </w:pPr>
      <w:r>
        <w:t>How keys are generated, rotated, backed up, and destroyed.</w:t>
      </w:r>
    </w:p>
    <w:p>
      <w:pPr>
        <w:pStyle w:val="ListBullet"/>
      </w:pPr>
      <w:r>
        <w:t>How access to keys is controlled and monitored.</w:t>
      </w:r>
    </w:p>
    <w:p>
      <w:pPr>
        <w:pStyle w:val="ListBullet"/>
      </w:pPr>
      <w:r>
        <w:t>How key compromise is reported.</w:t>
      </w:r>
    </w:p>
    <w:p>
      <w:pPr>
        <w:pStyle w:val="ListBullet"/>
      </w:pPr>
      <w:r>
        <w:t>How keys are returned, transferred, revoked, or destroyed at exit.</w:t>
      </w:r>
    </w:p>
    <w:p>
      <w:pPr>
        <w:pStyle w:val="ListBullet"/>
      </w:pPr>
      <w:r>
        <w:t>Whether customer-managed keys are available and appropriate.</w:t>
      </w:r>
    </w:p>
    <w:p>
      <w:pPr>
        <w:pStyle w:val="ListBullet"/>
      </w:pPr>
      <w:r>
        <w:t>Whether provider evidence is available for audit and assurance.</w:t>
      </w:r>
    </w:p>
    <w:p>
      <w:pPr>
        <w:pStyle w:val="ListBullet"/>
      </w:pPr>
      <w:r>
        <w:t>Whether the arrangement supports resilience and recovery requirements.</w:t>
      </w:r>
    </w:p>
    <w:p>
      <w:r>
        <w:t>15.3. Contracts or service terms must include appropriate key management obligations, including notification of security incidents affecting key material or encrypted data.</w:t>
      </w:r>
    </w:p>
    <w:p>
      <w:r>
        <w:t>15.4. Provider-managed keys protecting critical or sensitive services must be included in supplier monitoring and exit planning.</w:t>
      </w:r>
    </w:p>
    <w:p>
      <w:pPr>
        <w:pStyle w:val="Heading3"/>
      </w:pPr>
      <w:r>
        <w:t>16. Respond to suspected or confirmed key compromise</w:t>
      </w:r>
    </w:p>
    <w:p>
      <w:r>
        <w:t>16.1. Any suspected exposure, misuse, loss, unauthorised access, unauthorised export, or compromise of cryptographic key material must be reported immediately to Security Operations.</w:t>
      </w:r>
    </w:p>
    <w:p>
      <w:r>
        <w:t>16.2. Examples of key compromise indicators include:</w:t>
      </w:r>
    </w:p>
    <w:p>
      <w:pPr>
        <w:pStyle w:val="ListBullet"/>
      </w:pPr>
      <w:r>
        <w:t>Private key or secret found in code, logs, tickets, scripts, container images, or shared storage.</w:t>
      </w:r>
    </w:p>
    <w:p>
      <w:pPr>
        <w:pStyle w:val="ListBullet"/>
      </w:pPr>
      <w:r>
        <w:t>Unexpected key export.</w:t>
      </w:r>
    </w:p>
    <w:p>
      <w:pPr>
        <w:pStyle w:val="ListBullet"/>
      </w:pPr>
      <w:r>
        <w:t>Unauthorised access to key management platform.</w:t>
      </w:r>
    </w:p>
    <w:p>
      <w:pPr>
        <w:pStyle w:val="ListBullet"/>
      </w:pPr>
      <w:r>
        <w:t>Unusual key usage volume.</w:t>
      </w:r>
    </w:p>
    <w:p>
      <w:pPr>
        <w:pStyle w:val="ListBullet"/>
      </w:pPr>
      <w:r>
        <w:t>Use from unexpected identity, system, network, or geography.</w:t>
      </w:r>
    </w:p>
    <w:p>
      <w:pPr>
        <w:pStyle w:val="ListBullet"/>
      </w:pPr>
      <w:r>
        <w:t>Compromise of a system that stores or can use the key.</w:t>
      </w:r>
    </w:p>
    <w:p>
      <w:pPr>
        <w:pStyle w:val="ListBullet"/>
      </w:pPr>
      <w:r>
        <w:t>Loss of device or media containing key material.</w:t>
      </w:r>
    </w:p>
    <w:p>
      <w:pPr>
        <w:pStyle w:val="ListBullet"/>
      </w:pPr>
      <w:r>
        <w:t>Weak or deprecated algorithm in active use.</w:t>
      </w:r>
    </w:p>
    <w:p>
      <w:pPr>
        <w:pStyle w:val="ListBullet"/>
      </w:pPr>
      <w:r>
        <w:t>Third-party notification of key exposure.</w:t>
      </w:r>
    </w:p>
    <w:p>
      <w:pPr>
        <w:pStyle w:val="ListBullet"/>
      </w:pPr>
      <w:r>
        <w:t>Certificate issued fraudulently or without approval.</w:t>
      </w:r>
    </w:p>
    <w:p>
      <w:r>
        <w:t>16.3. Security Operations must open a security incident record and assess impact.</w:t>
      </w:r>
    </w:p>
    <w:p>
      <w:r>
        <w:t>16.4. Immediate containment actions may include:</w:t>
      </w:r>
    </w:p>
    <w:p>
      <w:pPr>
        <w:pStyle w:val="ListBullet"/>
      </w:pPr>
      <w:r>
        <w:t>Disabling the key.</w:t>
      </w:r>
    </w:p>
    <w:p>
      <w:pPr>
        <w:pStyle w:val="ListBullet"/>
      </w:pPr>
      <w:r>
        <w:t>Revoking the certificate.</w:t>
      </w:r>
    </w:p>
    <w:p>
      <w:pPr>
        <w:pStyle w:val="ListBullet"/>
      </w:pPr>
      <w:r>
        <w:t>Blocking affected service identity.</w:t>
      </w:r>
    </w:p>
    <w:p>
      <w:pPr>
        <w:pStyle w:val="ListBullet"/>
      </w:pPr>
      <w:r>
        <w:t>Removing exposed key material from accessible locations.</w:t>
      </w:r>
    </w:p>
    <w:p>
      <w:pPr>
        <w:pStyle w:val="ListBullet"/>
      </w:pPr>
      <w:r>
        <w:t>Rotating the key.</w:t>
      </w:r>
    </w:p>
    <w:p>
      <w:pPr>
        <w:pStyle w:val="ListBullet"/>
      </w:pPr>
      <w:r>
        <w:t>Re-encrypting affected data.</w:t>
      </w:r>
    </w:p>
    <w:p>
      <w:pPr>
        <w:pStyle w:val="ListBullet"/>
      </w:pPr>
      <w:r>
        <w:t>Updating trust stores.</w:t>
      </w:r>
    </w:p>
    <w:p>
      <w:pPr>
        <w:pStyle w:val="ListBullet"/>
      </w:pPr>
      <w:r>
        <w:t>Disabling affected integrations.</w:t>
      </w:r>
    </w:p>
    <w:p>
      <w:pPr>
        <w:pStyle w:val="ListBullet"/>
      </w:pPr>
      <w:r>
        <w:t>Increasing monitoring.</w:t>
      </w:r>
    </w:p>
    <w:p>
      <w:pPr>
        <w:pStyle w:val="ListBullet"/>
      </w:pPr>
      <w:r>
        <w:t>Engaging the ICT provider.</w:t>
      </w:r>
    </w:p>
    <w:p>
      <w:pPr>
        <w:pStyle w:val="ListBullet"/>
      </w:pPr>
      <w:r>
        <w:t>Preserving evidence.</w:t>
      </w:r>
    </w:p>
    <w:p>
      <w:r>
        <w:t>16.5. The incident response team must determine whether customer, regulatory, contractual, legal, or management notification is required.</w:t>
      </w:r>
    </w:p>
    <w:p>
      <w:r>
        <w:t>16.6. After containment, the technical owner and Security Architecture must complete root cause analysis and remediation.</w:t>
      </w:r>
    </w:p>
    <w:p>
      <w:r>
        <w:t>16.7. Lessons learned must be recorded and used to improve controls, monitoring, training, or tooling.</w:t>
      </w:r>
    </w:p>
    <w:p>
      <w:pPr>
        <w:pStyle w:val="Heading3"/>
      </w:pPr>
      <w:r>
        <w:t>17. Perform periodic key inventory and compliance review</w:t>
      </w:r>
    </w:p>
    <w:p>
      <w:r>
        <w:t>17.1. The key custodian must review the key inventory at least quarterly for Level 3 keys and at least semi-annually for other production keys.</w:t>
      </w:r>
    </w:p>
    <w:p>
      <w:r>
        <w:t>17.2. The review must identify:</w:t>
      </w:r>
    </w:p>
    <w:p>
      <w:pPr>
        <w:pStyle w:val="ListBullet"/>
      </w:pPr>
      <w:r>
        <w:t>Expired keys or certificates.</w:t>
      </w:r>
    </w:p>
    <w:p>
      <w:pPr>
        <w:pStyle w:val="ListBullet"/>
      </w:pPr>
      <w:r>
        <w:t>Keys approaching expiry.</w:t>
      </w:r>
    </w:p>
    <w:p>
      <w:pPr>
        <w:pStyle w:val="ListBullet"/>
      </w:pPr>
      <w:r>
        <w:t>Keys overdue for rotation.</w:t>
      </w:r>
    </w:p>
    <w:p>
      <w:pPr>
        <w:pStyle w:val="ListBullet"/>
      </w:pPr>
      <w:r>
        <w:t>Orphaned keys without owners.</w:t>
      </w:r>
    </w:p>
    <w:p>
      <w:pPr>
        <w:pStyle w:val="ListBullet"/>
      </w:pPr>
      <w:r>
        <w:t>Keys used by decommissioned systems.</w:t>
      </w:r>
    </w:p>
    <w:p>
      <w:pPr>
        <w:pStyle w:val="ListBullet"/>
      </w:pPr>
      <w:r>
        <w:t>Keys without assigned protection level.</w:t>
      </w:r>
    </w:p>
    <w:p>
      <w:pPr>
        <w:pStyle w:val="ListBullet"/>
      </w:pPr>
      <w:r>
        <w:t>Keys with excessive permissions.</w:t>
      </w:r>
    </w:p>
    <w:p>
      <w:pPr>
        <w:pStyle w:val="ListBullet"/>
      </w:pPr>
      <w:r>
        <w:t>Exportable keys without approval.</w:t>
      </w:r>
    </w:p>
    <w:p>
      <w:pPr>
        <w:pStyle w:val="ListBullet"/>
      </w:pPr>
      <w:r>
        <w:t>Keys missing recovery arrangements where required.</w:t>
      </w:r>
    </w:p>
    <w:p>
      <w:pPr>
        <w:pStyle w:val="ListBullet"/>
      </w:pPr>
      <w:r>
        <w:t>Keys not logging administrative events.</w:t>
      </w:r>
    </w:p>
    <w:p>
      <w:pPr>
        <w:pStyle w:val="ListBullet"/>
      </w:pPr>
      <w:r>
        <w:t>Keys used with deprecated algorithms or protocols.</w:t>
      </w:r>
    </w:p>
    <w:p>
      <w:pPr>
        <w:pStyle w:val="ListBullet"/>
      </w:pPr>
      <w:r>
        <w:t>Third-party-managed keys lacking current assurance evidence.</w:t>
      </w:r>
    </w:p>
    <w:p>
      <w:pPr>
        <w:pStyle w:val="ListBullet"/>
      </w:pPr>
      <w:r>
        <w:t>Inventory records missing mandatory fields.</w:t>
      </w:r>
    </w:p>
    <w:p>
      <w:r>
        <w:t>17.3. Findings must be recorded and assigned remediation owners and due dates.</w:t>
      </w:r>
    </w:p>
    <w:p>
      <w:r>
        <w:t>17.4. High-risk findings must be escalated to the CISO or ICT risk governance forum.</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Business Owner</w:t>
            </w:r>
          </w:p>
        </w:tc>
        <w:tc>
          <w:tcPr>
            <w:tcW w:type="dxa" w:w="864"/>
          </w:tcPr>
          <w:p>
            <w:r>
              <w:t>Technical Owner</w:t>
            </w:r>
          </w:p>
        </w:tc>
        <w:tc>
          <w:tcPr>
            <w:tcW w:type="dxa" w:w="864"/>
          </w:tcPr>
          <w:p>
            <w:r>
              <w:t>Key Custodian</w:t>
            </w:r>
          </w:p>
        </w:tc>
        <w:tc>
          <w:tcPr>
            <w:tcW w:type="dxa" w:w="864"/>
          </w:tcPr>
          <w:p>
            <w:r>
              <w:t>Security Architecture</w:t>
            </w:r>
          </w:p>
        </w:tc>
        <w:tc>
          <w:tcPr>
            <w:tcW w:type="dxa" w:w="864"/>
          </w:tcPr>
          <w:p>
            <w:r>
              <w:t>Security Operations</w:t>
            </w:r>
          </w:p>
        </w:tc>
        <w:tc>
          <w:tcPr>
            <w:tcW w:type="dxa" w:w="864"/>
          </w:tcPr>
          <w:p>
            <w:r>
              <w:t>IAM Team</w:t>
            </w:r>
          </w:p>
        </w:tc>
        <w:tc>
          <w:tcPr>
            <w:tcW w:type="dxa" w:w="864"/>
          </w:tcPr>
          <w:p>
            <w:r>
              <w:t>Change Manager</w:t>
            </w:r>
          </w:p>
        </w:tc>
        <w:tc>
          <w:tcPr>
            <w:tcW w:type="dxa" w:w="864"/>
          </w:tcPr>
          <w:p>
            <w:r>
              <w:t>Third-Party Risk</w:t>
            </w:r>
          </w:p>
        </w:tc>
        <w:tc>
          <w:tcPr>
            <w:tcW w:type="dxa" w:w="864"/>
          </w:tcPr>
          <w:p>
            <w:r>
              <w:t>CISO / Delegate</w:t>
            </w:r>
          </w:p>
        </w:tc>
      </w:tr>
      <w:tr>
        <w:tc>
          <w:tcPr>
            <w:tcW w:type="dxa" w:w="864"/>
          </w:tcPr>
          <w:p>
            <w:r>
              <w:t>Identify cryptographic requirement</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Classify key protection level</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I</w:t>
            </w:r>
          </w:p>
        </w:tc>
      </w:tr>
      <w:tr>
        <w:tc>
          <w:tcPr>
            <w:tcW w:type="dxa" w:w="864"/>
          </w:tcPr>
          <w:p>
            <w:r>
              <w:t>Approve cryptographic design</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Generate key</w:t>
            </w:r>
          </w:p>
        </w:tc>
        <w:tc>
          <w:tcPr>
            <w:tcW w:type="dxa" w:w="864"/>
          </w:tcPr>
          <w:p>
            <w:r>
              <w:t>I</w:t>
            </w:r>
          </w:p>
        </w:tc>
        <w:tc>
          <w:tcPr>
            <w:tcW w:type="dxa" w:w="864"/>
          </w:tcPr>
          <w:p>
            <w:r>
              <w:t>R</w:t>
            </w:r>
          </w:p>
        </w:tc>
        <w:tc>
          <w:tcPr>
            <w:tcW w:type="dxa" w:w="864"/>
          </w:tcPr>
          <w:p>
            <w:r>
              <w:t>A/R</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Register key in inventory</w:t>
            </w:r>
          </w:p>
        </w:tc>
        <w:tc>
          <w:tcPr>
            <w:tcW w:type="dxa" w:w="864"/>
          </w:tcPr>
          <w:p>
            <w:r>
              <w:t>I</w:t>
            </w:r>
          </w:p>
        </w:tc>
        <w:tc>
          <w:tcPr>
            <w:tcW w:type="dxa" w:w="864"/>
          </w:tcPr>
          <w:p>
            <w:r>
              <w:t>R</w:t>
            </w:r>
          </w:p>
        </w:tc>
        <w:tc>
          <w:tcPr>
            <w:tcW w:type="dxa" w:w="864"/>
          </w:tcPr>
          <w:p>
            <w:r>
              <w:t>A</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Configure key access</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A/R</w:t>
            </w:r>
          </w:p>
        </w:tc>
        <w:tc>
          <w:tcPr>
            <w:tcW w:type="dxa" w:w="864"/>
          </w:tcPr>
          <w:p>
            <w:r>
              <w:t>I</w:t>
            </w:r>
          </w:p>
        </w:tc>
        <w:tc>
          <w:tcPr>
            <w:tcW w:type="dxa" w:w="864"/>
          </w:tcPr>
          <w:p>
            <w:r>
              <w:t>I</w:t>
            </w:r>
          </w:p>
        </w:tc>
        <w:tc>
          <w:tcPr>
            <w:tcW w:type="dxa" w:w="864"/>
          </w:tcPr>
          <w:p>
            <w:r>
              <w:t>I</w:t>
            </w:r>
          </w:p>
        </w:tc>
      </w:tr>
      <w:tr>
        <w:tc>
          <w:tcPr>
            <w:tcW w:type="dxa" w:w="864"/>
          </w:tcPr>
          <w:p>
            <w:r>
              <w:t>Deploy and activate key</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w:t>
            </w:r>
          </w:p>
        </w:tc>
        <w:tc>
          <w:tcPr>
            <w:tcW w:type="dxa" w:w="864"/>
          </w:tcPr>
          <w:p>
            <w:r>
              <w:t>I</w:t>
            </w:r>
          </w:p>
        </w:tc>
        <w:tc>
          <w:tcPr>
            <w:tcW w:type="dxa" w:w="864"/>
          </w:tcPr>
          <w:p>
            <w:r>
              <w:t>I</w:t>
            </w:r>
          </w:p>
        </w:tc>
      </w:tr>
      <w:tr>
        <w:tc>
          <w:tcPr>
            <w:tcW w:type="dxa" w:w="864"/>
          </w:tcPr>
          <w:p>
            <w:r>
              <w:t>Monitor key activity</w:t>
            </w:r>
          </w:p>
        </w:tc>
        <w:tc>
          <w:tcPr>
            <w:tcW w:type="dxa" w:w="864"/>
          </w:tcPr>
          <w:p>
            <w:r>
              <w:t>I</w:t>
            </w:r>
          </w:p>
        </w:tc>
        <w:tc>
          <w:tcPr>
            <w:tcW w:type="dxa" w:w="864"/>
          </w:tcPr>
          <w:p>
            <w:r>
              <w:t>C</w:t>
            </w:r>
          </w:p>
        </w:tc>
        <w:tc>
          <w:tcPr>
            <w:tcW w:type="dxa" w:w="864"/>
          </w:tcPr>
          <w:p>
            <w:r>
              <w:t>C</w:t>
            </w:r>
          </w:p>
        </w:tc>
        <w:tc>
          <w:tcPr>
            <w:tcW w:type="dxa" w:w="864"/>
          </w:tcPr>
          <w:p>
            <w:r>
              <w:t>I</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Rotate key</w:t>
            </w:r>
          </w:p>
        </w:tc>
        <w:tc>
          <w:tcPr>
            <w:tcW w:type="dxa" w:w="864"/>
          </w:tcPr>
          <w:p>
            <w:r>
              <w:t>A</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I</w:t>
            </w:r>
          </w:p>
        </w:tc>
      </w:tr>
      <w:tr>
        <w:tc>
          <w:tcPr>
            <w:tcW w:type="dxa" w:w="864"/>
          </w:tcPr>
          <w:p>
            <w:r>
              <w:t>Renew certificate</w:t>
            </w:r>
          </w:p>
        </w:tc>
        <w:tc>
          <w:tcPr>
            <w:tcW w:type="dxa" w:w="864"/>
          </w:tcPr>
          <w:p>
            <w:r>
              <w:t>A</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I</w:t>
            </w:r>
          </w:p>
        </w:tc>
      </w:tr>
      <w:tr>
        <w:tc>
          <w:tcPr>
            <w:tcW w:type="dxa" w:w="864"/>
          </w:tcPr>
          <w:p>
            <w:r>
              <w:t>Backup and recovery testing</w:t>
            </w:r>
          </w:p>
        </w:tc>
        <w:tc>
          <w:tcPr>
            <w:tcW w:type="dxa" w:w="864"/>
          </w:tcPr>
          <w:p>
            <w:r>
              <w:t>A</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Revoke or disable key</w:t>
            </w:r>
          </w:p>
        </w:tc>
        <w:tc>
          <w:tcPr>
            <w:tcW w:type="dxa" w:w="864"/>
          </w:tcPr>
          <w:p>
            <w:r>
              <w:t>A</w:t>
            </w:r>
          </w:p>
        </w:tc>
        <w:tc>
          <w:tcPr>
            <w:tcW w:type="dxa" w:w="864"/>
          </w:tcPr>
          <w:p>
            <w:r>
              <w:t>R</w:t>
            </w:r>
          </w:p>
        </w:tc>
        <w:tc>
          <w:tcPr>
            <w:tcW w:type="dxa" w:w="864"/>
          </w:tcPr>
          <w:p>
            <w:r>
              <w:t>A/R</w:t>
            </w:r>
          </w:p>
        </w:tc>
        <w:tc>
          <w:tcPr>
            <w:tcW w:type="dxa" w:w="864"/>
          </w:tcPr>
          <w:p>
            <w:r>
              <w:t>C</w:t>
            </w:r>
          </w:p>
        </w:tc>
        <w:tc>
          <w:tcPr>
            <w:tcW w:type="dxa" w:w="864"/>
          </w:tcPr>
          <w:p>
            <w:r>
              <w:t>R</w:t>
            </w:r>
          </w:p>
        </w:tc>
        <w:tc>
          <w:tcPr>
            <w:tcW w:type="dxa" w:w="864"/>
          </w:tcPr>
          <w:p>
            <w:r>
              <w:t>C</w:t>
            </w:r>
          </w:p>
        </w:tc>
        <w:tc>
          <w:tcPr>
            <w:tcW w:type="dxa" w:w="864"/>
          </w:tcPr>
          <w:p>
            <w:r>
              <w:t>A</w:t>
            </w:r>
          </w:p>
        </w:tc>
        <w:tc>
          <w:tcPr>
            <w:tcW w:type="dxa" w:w="864"/>
          </w:tcPr>
          <w:p>
            <w:r>
              <w:t>C</w:t>
            </w:r>
          </w:p>
        </w:tc>
        <w:tc>
          <w:tcPr>
            <w:tcW w:type="dxa" w:w="864"/>
          </w:tcPr>
          <w:p>
            <w:r>
              <w:t>I</w:t>
            </w:r>
          </w:p>
        </w:tc>
      </w:tr>
      <w:tr>
        <w:tc>
          <w:tcPr>
            <w:tcW w:type="dxa" w:w="864"/>
          </w:tcPr>
          <w:p>
            <w:r>
              <w:t>Destroy key material</w:t>
            </w:r>
          </w:p>
        </w:tc>
        <w:tc>
          <w:tcPr>
            <w:tcW w:type="dxa" w:w="864"/>
          </w:tcPr>
          <w:p>
            <w:r>
              <w:t>A</w:t>
            </w:r>
          </w:p>
        </w:tc>
        <w:tc>
          <w:tcPr>
            <w:tcW w:type="dxa" w:w="864"/>
          </w:tcPr>
          <w:p>
            <w:r>
              <w:t>R</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A for critical keys</w:t>
            </w:r>
          </w:p>
        </w:tc>
      </w:tr>
      <w:tr>
        <w:tc>
          <w:tcPr>
            <w:tcW w:type="dxa" w:w="864"/>
          </w:tcPr>
          <w:p>
            <w:r>
              <w:t>Manage third-party key arrangements</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A/R</w:t>
            </w:r>
          </w:p>
        </w:tc>
        <w:tc>
          <w:tcPr>
            <w:tcW w:type="dxa" w:w="864"/>
          </w:tcPr>
          <w:p>
            <w:r>
              <w:t>C</w:t>
            </w:r>
          </w:p>
        </w:tc>
      </w:tr>
      <w:tr>
        <w:tc>
          <w:tcPr>
            <w:tcW w:type="dxa" w:w="864"/>
          </w:tcPr>
          <w:p>
            <w:r>
              <w:t>Respond to key compromise</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A</w:t>
            </w:r>
          </w:p>
        </w:tc>
      </w:tr>
      <w:tr>
        <w:tc>
          <w:tcPr>
            <w:tcW w:type="dxa" w:w="864"/>
          </w:tcPr>
          <w:p>
            <w:r>
              <w:t>Perform periodic inventory review</w:t>
            </w:r>
          </w:p>
        </w:tc>
        <w:tc>
          <w:tcPr>
            <w:tcW w:type="dxa" w:w="864"/>
          </w:tcPr>
          <w:p>
            <w:r>
              <w:t>I</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bl>
    <w:p>
      <w:r>
        <w:t>RACI definitions:</w:t>
      </w:r>
    </w:p>
    <w:tbl>
      <w:tblPr>
        <w:tblStyle w:val="TableGrid"/>
        <w:tblW w:type="auto" w:w="0"/>
        <w:tblLook w:firstColumn="1" w:firstRow="1" w:lastColumn="0" w:lastRow="0" w:noHBand="0" w:noVBand="1" w:val="04A0"/>
      </w:tblPr>
      <w:tblGrid>
        <w:gridCol w:w="4320"/>
        <w:gridCol w:w="4320"/>
      </w:tblGrid>
      <w:tr>
        <w:tc>
          <w:tcPr>
            <w:tcW w:type="dxa" w:w="4320"/>
          </w:tcPr>
          <w:p>
            <w:r>
              <w:t>RACI Term</w:t>
            </w:r>
          </w:p>
        </w:tc>
        <w:tc>
          <w:tcPr>
            <w:tcW w:type="dxa" w:w="4320"/>
          </w:tcPr>
          <w:p>
            <w:r>
              <w:t>Meaning</w:t>
            </w:r>
          </w:p>
        </w:tc>
      </w:tr>
      <w:tr>
        <w:tc>
          <w:tcPr>
            <w:tcW w:type="dxa" w:w="4320"/>
          </w:tcPr>
          <w:p>
            <w:r>
              <w:t>R - Responsible</w:t>
            </w:r>
          </w:p>
        </w:tc>
        <w:tc>
          <w:tcPr>
            <w:tcW w:type="dxa" w:w="4320"/>
          </w:tcPr>
          <w:p>
            <w:r>
              <w:t>Performs the activity or prepares the deliverable</w:t>
            </w:r>
          </w:p>
        </w:tc>
      </w:tr>
      <w:tr>
        <w:tc>
          <w:tcPr>
            <w:tcW w:type="dxa" w:w="4320"/>
          </w:tcPr>
          <w:p>
            <w:r>
              <w:t>A - Accountable</w:t>
            </w:r>
          </w:p>
        </w:tc>
        <w:tc>
          <w:tcPr>
            <w:tcW w:type="dxa" w:w="4320"/>
          </w:tcPr>
          <w:p>
            <w:r>
              <w:t>Owns the outcome and final decision</w:t>
            </w:r>
          </w:p>
        </w:tc>
      </w:tr>
      <w:tr>
        <w:tc>
          <w:tcPr>
            <w:tcW w:type="dxa" w:w="4320"/>
          </w:tcPr>
          <w:p>
            <w:r>
              <w:t>C - Consulted</w:t>
            </w:r>
          </w:p>
        </w:tc>
        <w:tc>
          <w:tcPr>
            <w:tcW w:type="dxa" w:w="4320"/>
          </w:tcPr>
          <w:p>
            <w:r>
              <w:t>Provides input before the activity is completed</w:t>
            </w:r>
          </w:p>
        </w:tc>
      </w:tr>
      <w:tr>
        <w:tc>
          <w:tcPr>
            <w:tcW w:type="dxa" w:w="4320"/>
          </w:tcPr>
          <w:p>
            <w:r>
              <w:t>I - Informed</w:t>
            </w:r>
          </w:p>
        </w:tc>
        <w:tc>
          <w:tcPr>
            <w:tcW w:type="dxa" w:w="4320"/>
          </w:tcPr>
          <w:p>
            <w:r>
              <w:t>Kept aware of status or outcome</w:t>
            </w:r>
          </w:p>
        </w:tc>
      </w:tr>
    </w:tbl>
    <w:p>
      <w:pPr>
        <w:pStyle w:val="Heading2"/>
      </w:pPr>
      <w:r>
        <w:t>Records &amp; Outputs</w:t>
      </w:r>
    </w:p>
    <w:p>
      <w:r>
        <w:t>The following records must be created and retained as evidence of cryptographic key management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Minimum Retention</w:t>
            </w:r>
          </w:p>
        </w:tc>
        <w:tc>
          <w:tcPr>
            <w:tcW w:type="dxa" w:w="2160"/>
          </w:tcPr>
          <w:p>
            <w:r>
              <w:t>Owner</w:t>
            </w:r>
          </w:p>
        </w:tc>
      </w:tr>
      <w:tr>
        <w:tc>
          <w:tcPr>
            <w:tcW w:type="dxa" w:w="2160"/>
          </w:tcPr>
          <w:p>
            <w:r>
              <w:t>Key request record</w:t>
            </w:r>
          </w:p>
        </w:tc>
        <w:tc>
          <w:tcPr>
            <w:tcW w:type="dxa" w:w="2160"/>
          </w:tcPr>
          <w:p>
            <w:r>
              <w:t>Request and justification for key creation, renewal, rotation, export, recovery, revocation, or destruction</w:t>
            </w:r>
          </w:p>
        </w:tc>
        <w:tc>
          <w:tcPr>
            <w:tcW w:type="dxa" w:w="2160"/>
          </w:tcPr>
          <w:p>
            <w:r>
              <w:t>[Retention Period]</w:t>
            </w:r>
          </w:p>
        </w:tc>
        <w:tc>
          <w:tcPr>
            <w:tcW w:type="dxa" w:w="2160"/>
          </w:tcPr>
          <w:p>
            <w:r>
              <w:t>Technical Owner</w:t>
            </w:r>
          </w:p>
        </w:tc>
      </w:tr>
      <w:tr>
        <w:tc>
          <w:tcPr>
            <w:tcW w:type="dxa" w:w="2160"/>
          </w:tcPr>
          <w:p>
            <w:r>
              <w:t>Cryptographic design approval</w:t>
            </w:r>
          </w:p>
        </w:tc>
        <w:tc>
          <w:tcPr>
            <w:tcW w:type="dxa" w:w="2160"/>
          </w:tcPr>
          <w:p>
            <w:r>
              <w:t>Confirmation that the proposed design uses approved cryptographic methods and storage</w:t>
            </w:r>
          </w:p>
        </w:tc>
        <w:tc>
          <w:tcPr>
            <w:tcW w:type="dxa" w:w="2160"/>
          </w:tcPr>
          <w:p>
            <w:r>
              <w:t>[Retention Period]</w:t>
            </w:r>
          </w:p>
        </w:tc>
        <w:tc>
          <w:tcPr>
            <w:tcW w:type="dxa" w:w="2160"/>
          </w:tcPr>
          <w:p>
            <w:r>
              <w:t>Security Architecture</w:t>
            </w:r>
          </w:p>
        </w:tc>
      </w:tr>
      <w:tr>
        <w:tc>
          <w:tcPr>
            <w:tcW w:type="dxa" w:w="2160"/>
          </w:tcPr>
          <w:p>
            <w:r>
              <w:t>Key inventory record</w:t>
            </w:r>
          </w:p>
        </w:tc>
        <w:tc>
          <w:tcPr>
            <w:tcW w:type="dxa" w:w="2160"/>
          </w:tcPr>
          <w:p>
            <w:r>
              <w:t>Central record of key attributes, ownership, lifecycle status, and protection level</w:t>
            </w:r>
          </w:p>
        </w:tc>
        <w:tc>
          <w:tcPr>
            <w:tcW w:type="dxa" w:w="2160"/>
          </w:tcPr>
          <w:p>
            <w:r>
              <w:t>Life of key plus [Retention Period]</w:t>
            </w:r>
          </w:p>
        </w:tc>
        <w:tc>
          <w:tcPr>
            <w:tcW w:type="dxa" w:w="2160"/>
          </w:tcPr>
          <w:p>
            <w:r>
              <w:t>Key Custodian</w:t>
            </w:r>
          </w:p>
        </w:tc>
      </w:tr>
      <w:tr>
        <w:tc>
          <w:tcPr>
            <w:tcW w:type="dxa" w:w="2160"/>
          </w:tcPr>
          <w:p>
            <w:r>
              <w:t>Access approval record</w:t>
            </w:r>
          </w:p>
        </w:tc>
        <w:tc>
          <w:tcPr>
            <w:tcW w:type="dxa" w:w="2160"/>
          </w:tcPr>
          <w:p>
            <w:r>
              <w:t>Evidence of approved access to key management system or cryptographic operation</w:t>
            </w:r>
          </w:p>
        </w:tc>
        <w:tc>
          <w:tcPr>
            <w:tcW w:type="dxa" w:w="2160"/>
          </w:tcPr>
          <w:p>
            <w:r>
              <w:t>[Retention Period]</w:t>
            </w:r>
          </w:p>
        </w:tc>
        <w:tc>
          <w:tcPr>
            <w:tcW w:type="dxa" w:w="2160"/>
          </w:tcPr>
          <w:p>
            <w:r>
              <w:t>IAM Team</w:t>
            </w:r>
          </w:p>
        </w:tc>
      </w:tr>
      <w:tr>
        <w:tc>
          <w:tcPr>
            <w:tcW w:type="dxa" w:w="2160"/>
          </w:tcPr>
          <w:p>
            <w:r>
              <w:t>Key generation log</w:t>
            </w:r>
          </w:p>
        </w:tc>
        <w:tc>
          <w:tcPr>
            <w:tcW w:type="dxa" w:w="2160"/>
          </w:tcPr>
          <w:p>
            <w:r>
              <w:t>Platform or process evidence showing secure creation of key material</w:t>
            </w:r>
          </w:p>
        </w:tc>
        <w:tc>
          <w:tcPr>
            <w:tcW w:type="dxa" w:w="2160"/>
          </w:tcPr>
          <w:p>
            <w:r>
              <w:t>[Retention Period]</w:t>
            </w:r>
          </w:p>
        </w:tc>
        <w:tc>
          <w:tcPr>
            <w:tcW w:type="dxa" w:w="2160"/>
          </w:tcPr>
          <w:p>
            <w:r>
              <w:t>Key Custodian</w:t>
            </w:r>
          </w:p>
        </w:tc>
      </w:tr>
      <w:tr>
        <w:tc>
          <w:tcPr>
            <w:tcW w:type="dxa" w:w="2160"/>
          </w:tcPr>
          <w:p>
            <w:r>
              <w:t>Change record</w:t>
            </w:r>
          </w:p>
        </w:tc>
        <w:tc>
          <w:tcPr>
            <w:tcW w:type="dxa" w:w="2160"/>
          </w:tcPr>
          <w:p>
            <w:r>
              <w:t>Approved deployment, rotation, renewal, revocation, or destruction activity</w:t>
            </w:r>
          </w:p>
        </w:tc>
        <w:tc>
          <w:tcPr>
            <w:tcW w:type="dxa" w:w="2160"/>
          </w:tcPr>
          <w:p>
            <w:r>
              <w:t>[Retention Period]</w:t>
            </w:r>
          </w:p>
        </w:tc>
        <w:tc>
          <w:tcPr>
            <w:tcW w:type="dxa" w:w="2160"/>
          </w:tcPr>
          <w:p>
            <w:r>
              <w:t>Change Manager</w:t>
            </w:r>
          </w:p>
        </w:tc>
      </w:tr>
      <w:tr>
        <w:tc>
          <w:tcPr>
            <w:tcW w:type="dxa" w:w="2160"/>
          </w:tcPr>
          <w:p>
            <w:r>
              <w:t>Rotation evidence</w:t>
            </w:r>
          </w:p>
        </w:tc>
        <w:tc>
          <w:tcPr>
            <w:tcW w:type="dxa" w:w="2160"/>
          </w:tcPr>
          <w:p>
            <w:r>
              <w:t>Evidence that key rotation completed successfully</w:t>
            </w:r>
          </w:p>
        </w:tc>
        <w:tc>
          <w:tcPr>
            <w:tcW w:type="dxa" w:w="2160"/>
          </w:tcPr>
          <w:p>
            <w:r>
              <w:t>[Retention Period]</w:t>
            </w:r>
          </w:p>
        </w:tc>
        <w:tc>
          <w:tcPr>
            <w:tcW w:type="dxa" w:w="2160"/>
          </w:tcPr>
          <w:p>
            <w:r>
              <w:t>Technical Owner</w:t>
            </w:r>
          </w:p>
        </w:tc>
      </w:tr>
      <w:tr>
        <w:tc>
          <w:tcPr>
            <w:tcW w:type="dxa" w:w="2160"/>
          </w:tcPr>
          <w:p>
            <w:r>
              <w:t>Certificate renewal evidence</w:t>
            </w:r>
          </w:p>
        </w:tc>
        <w:tc>
          <w:tcPr>
            <w:tcW w:type="dxa" w:w="2160"/>
          </w:tcPr>
          <w:p>
            <w:r>
              <w:t>Evidence of certificate issuance, installation, validation, and expiry monitoring</w:t>
            </w:r>
          </w:p>
        </w:tc>
        <w:tc>
          <w:tcPr>
            <w:tcW w:type="dxa" w:w="2160"/>
          </w:tcPr>
          <w:p>
            <w:r>
              <w:t>[Retention Period]</w:t>
            </w:r>
          </w:p>
        </w:tc>
        <w:tc>
          <w:tcPr>
            <w:tcW w:type="dxa" w:w="2160"/>
          </w:tcPr>
          <w:p>
            <w:r>
              <w:t>Technical Owner</w:t>
            </w:r>
          </w:p>
        </w:tc>
      </w:tr>
      <w:tr>
        <w:tc>
          <w:tcPr>
            <w:tcW w:type="dxa" w:w="2160"/>
          </w:tcPr>
          <w:p>
            <w:r>
              <w:t>Key backup record</w:t>
            </w:r>
          </w:p>
        </w:tc>
        <w:tc>
          <w:tcPr>
            <w:tcW w:type="dxa" w:w="2160"/>
          </w:tcPr>
          <w:p>
            <w:r>
              <w:t>Confirmation of backup, replication, escrow, or recovery configuration</w:t>
            </w:r>
          </w:p>
        </w:tc>
        <w:tc>
          <w:tcPr>
            <w:tcW w:type="dxa" w:w="2160"/>
          </w:tcPr>
          <w:p>
            <w:r>
              <w:t>[Retention Period]</w:t>
            </w:r>
          </w:p>
        </w:tc>
        <w:tc>
          <w:tcPr>
            <w:tcW w:type="dxa" w:w="2160"/>
          </w:tcPr>
          <w:p>
            <w:r>
              <w:t>Key Custodian</w:t>
            </w:r>
          </w:p>
        </w:tc>
      </w:tr>
      <w:tr>
        <w:tc>
          <w:tcPr>
            <w:tcW w:type="dxa" w:w="2160"/>
          </w:tcPr>
          <w:p>
            <w:r>
              <w:t>Recovery test evidence</w:t>
            </w:r>
          </w:p>
        </w:tc>
        <w:tc>
          <w:tcPr>
            <w:tcW w:type="dxa" w:w="2160"/>
          </w:tcPr>
          <w:p>
            <w:r>
              <w:t>Results of key recovery or service restoration testing</w:t>
            </w:r>
          </w:p>
        </w:tc>
        <w:tc>
          <w:tcPr>
            <w:tcW w:type="dxa" w:w="2160"/>
          </w:tcPr>
          <w:p>
            <w:r>
              <w:t>[Retention Period]</w:t>
            </w:r>
          </w:p>
        </w:tc>
        <w:tc>
          <w:tcPr>
            <w:tcW w:type="dxa" w:w="2160"/>
          </w:tcPr>
          <w:p>
            <w:r>
              <w:t>Technical Owner</w:t>
            </w:r>
          </w:p>
        </w:tc>
      </w:tr>
      <w:tr>
        <w:tc>
          <w:tcPr>
            <w:tcW w:type="dxa" w:w="2160"/>
          </w:tcPr>
          <w:p>
            <w:r>
              <w:t>Revocation / disablement record</w:t>
            </w:r>
          </w:p>
        </w:tc>
        <w:tc>
          <w:tcPr>
            <w:tcW w:type="dxa" w:w="2160"/>
          </w:tcPr>
          <w:p>
            <w:r>
              <w:t>Evidence that key or certificate was revoked, disabled, or suspended</w:t>
            </w:r>
          </w:p>
        </w:tc>
        <w:tc>
          <w:tcPr>
            <w:tcW w:type="dxa" w:w="2160"/>
          </w:tcPr>
          <w:p>
            <w:r>
              <w:t>[Retention Period]</w:t>
            </w:r>
          </w:p>
        </w:tc>
        <w:tc>
          <w:tcPr>
            <w:tcW w:type="dxa" w:w="2160"/>
          </w:tcPr>
          <w:p>
            <w:r>
              <w:t>Key Custodian</w:t>
            </w:r>
          </w:p>
        </w:tc>
      </w:tr>
      <w:tr>
        <w:tc>
          <w:tcPr>
            <w:tcW w:type="dxa" w:w="2160"/>
          </w:tcPr>
          <w:p>
            <w:r>
              <w:t>Destruction certificate or record</w:t>
            </w:r>
          </w:p>
        </w:tc>
        <w:tc>
          <w:tcPr>
            <w:tcW w:type="dxa" w:w="2160"/>
          </w:tcPr>
          <w:p>
            <w:r>
              <w:t>Evidence of approved destruction of key material</w:t>
            </w:r>
          </w:p>
        </w:tc>
        <w:tc>
          <w:tcPr>
            <w:tcW w:type="dxa" w:w="2160"/>
          </w:tcPr>
          <w:p>
            <w:r>
              <w:t>[Retention Period]</w:t>
            </w:r>
          </w:p>
        </w:tc>
        <w:tc>
          <w:tcPr>
            <w:tcW w:type="dxa" w:w="2160"/>
          </w:tcPr>
          <w:p>
            <w:r>
              <w:t>Key Custodian</w:t>
            </w:r>
          </w:p>
        </w:tc>
      </w:tr>
      <w:tr>
        <w:tc>
          <w:tcPr>
            <w:tcW w:type="dxa" w:w="2160"/>
          </w:tcPr>
          <w:p>
            <w:r>
              <w:t>Monitoring alerts and investigation records</w:t>
            </w:r>
          </w:p>
        </w:tc>
        <w:tc>
          <w:tcPr>
            <w:tcW w:type="dxa" w:w="2160"/>
          </w:tcPr>
          <w:p>
            <w:r>
              <w:t>Security events related to key use or administration</w:t>
            </w:r>
          </w:p>
        </w:tc>
        <w:tc>
          <w:tcPr>
            <w:tcW w:type="dxa" w:w="2160"/>
          </w:tcPr>
          <w:p>
            <w:r>
              <w:t>[Retention Period]</w:t>
            </w:r>
          </w:p>
        </w:tc>
        <w:tc>
          <w:tcPr>
            <w:tcW w:type="dxa" w:w="2160"/>
          </w:tcPr>
          <w:p>
            <w:r>
              <w:t>Security Operations</w:t>
            </w:r>
          </w:p>
        </w:tc>
      </w:tr>
      <w:tr>
        <w:tc>
          <w:tcPr>
            <w:tcW w:type="dxa" w:w="2160"/>
          </w:tcPr>
          <w:p>
            <w:r>
              <w:t>Exception record</w:t>
            </w:r>
          </w:p>
        </w:tc>
        <w:tc>
          <w:tcPr>
            <w:tcW w:type="dxa" w:w="2160"/>
          </w:tcPr>
          <w:p>
            <w:r>
              <w:t>Approved deviation from this procedure with compensating controls and expiry date</w:t>
            </w:r>
          </w:p>
        </w:tc>
        <w:tc>
          <w:tcPr>
            <w:tcW w:type="dxa" w:w="2160"/>
          </w:tcPr>
          <w:p>
            <w:r>
              <w:t>[Retention Period]</w:t>
            </w:r>
          </w:p>
        </w:tc>
        <w:tc>
          <w:tcPr>
            <w:tcW w:type="dxa" w:w="2160"/>
          </w:tcPr>
          <w:p>
            <w:r>
              <w:t>ICT Risk</w:t>
            </w:r>
          </w:p>
        </w:tc>
      </w:tr>
      <w:tr>
        <w:tc>
          <w:tcPr>
            <w:tcW w:type="dxa" w:w="2160"/>
          </w:tcPr>
          <w:p>
            <w:r>
              <w:t>Third-party assurance evidence</w:t>
            </w:r>
          </w:p>
        </w:tc>
        <w:tc>
          <w:tcPr>
            <w:tcW w:type="dxa" w:w="2160"/>
          </w:tcPr>
          <w:p>
            <w:r>
              <w:t>Evidence of provider controls over keys and encrypted data</w:t>
            </w:r>
          </w:p>
        </w:tc>
        <w:tc>
          <w:tcPr>
            <w:tcW w:type="dxa" w:w="2160"/>
          </w:tcPr>
          <w:p>
            <w:r>
              <w:t>[Retention Period]</w:t>
            </w:r>
          </w:p>
        </w:tc>
        <w:tc>
          <w:tcPr>
            <w:tcW w:type="dxa" w:w="2160"/>
          </w:tcPr>
          <w:p>
            <w:r>
              <w:t>Third-Party Risk Management</w:t>
            </w:r>
          </w:p>
        </w:tc>
      </w:tr>
      <w:tr>
        <w:tc>
          <w:tcPr>
            <w:tcW w:type="dxa" w:w="2160"/>
          </w:tcPr>
          <w:p>
            <w:r>
              <w:t>Periodic review results</w:t>
            </w:r>
          </w:p>
        </w:tc>
        <w:tc>
          <w:tcPr>
            <w:tcW w:type="dxa" w:w="2160"/>
          </w:tcPr>
          <w:p>
            <w:r>
              <w:t>Inventory review findings, access review evidence, and remediation tracking</w:t>
            </w:r>
          </w:p>
        </w:tc>
        <w:tc>
          <w:tcPr>
            <w:tcW w:type="dxa" w:w="2160"/>
          </w:tcPr>
          <w:p>
            <w:r>
              <w:t>[Retention Period]</w:t>
            </w:r>
          </w:p>
        </w:tc>
        <w:tc>
          <w:tcPr>
            <w:tcW w:type="dxa" w:w="2160"/>
          </w:tcPr>
          <w:p>
            <w:r>
              <w:t>Key Custodian</w:t>
            </w:r>
          </w:p>
        </w:tc>
      </w:tr>
    </w:tbl>
    <w:p>
      <w:r>
        <w:t>Records must be stored in approved repositories with access restricted to authorised personnel. Records must be complete, accurate, searchable, and available for internal review, audit, regulatory engagement, and incident investigation.</w:t>
      </w:r>
    </w:p>
    <w:p>
      <w:pPr>
        <w:pStyle w:val="Heading2"/>
      </w:pPr>
      <w:r>
        <w:t>Exceptions &amp; Escalation</w:t>
      </w:r>
    </w:p>
    <w:p>
      <w:r>
        <w:t>Exceptions to this procedure are permitted only where there is a documented business need and the associated risk has been assessed, approved, time-limited, and subject to compensating controls.</w:t>
      </w:r>
    </w:p>
    <w:p>
      <w:r>
        <w:t>Examples of exceptions requiring formal approval include:</w:t>
      </w:r>
    </w:p>
    <w:p>
      <w:pPr>
        <w:pStyle w:val="ListBullet"/>
      </w:pPr>
      <w:r>
        <w:t>Use of a non-standard cryptographic algorithm, protocol, or key length.</w:t>
      </w:r>
    </w:p>
    <w:p>
      <w:pPr>
        <w:pStyle w:val="ListBullet"/>
      </w:pPr>
      <w:r>
        <w:t>Use of a self-signed certificate in production.</w:t>
      </w:r>
    </w:p>
    <w:p>
      <w:pPr>
        <w:pStyle w:val="ListBullet"/>
      </w:pPr>
      <w:r>
        <w:t>Delayed key rotation or certificate renewal.</w:t>
      </w:r>
    </w:p>
    <w:p>
      <w:pPr>
        <w:pStyle w:val="ListBullet"/>
      </w:pPr>
      <w:r>
        <w:t>Use of an exportable private key or symmetric key.</w:t>
      </w:r>
    </w:p>
    <w:p>
      <w:pPr>
        <w:pStyle w:val="ListBullet"/>
      </w:pPr>
      <w:r>
        <w:t>Storage of key material outside the approved key management platform.</w:t>
      </w:r>
    </w:p>
    <w:p>
      <w:pPr>
        <w:pStyle w:val="ListBullet"/>
      </w:pPr>
      <w:r>
        <w:t>Shared key use across multiple systems.</w:t>
      </w:r>
    </w:p>
    <w:p>
      <w:pPr>
        <w:pStyle w:val="ListBullet"/>
      </w:pPr>
      <w:r>
        <w:t>Inability to implement dual control for critical keys.</w:t>
      </w:r>
    </w:p>
    <w:p>
      <w:pPr>
        <w:pStyle w:val="ListBullet"/>
      </w:pPr>
      <w:r>
        <w:t>Inability to meet standard recovery testing frequency.</w:t>
      </w:r>
    </w:p>
    <w:p>
      <w:pPr>
        <w:pStyle w:val="ListBullet"/>
      </w:pPr>
      <w:r>
        <w:t>Use of provider-managed keys where customer-managed keys are required by design.</w:t>
      </w:r>
    </w:p>
    <w:p>
      <w:pPr>
        <w:pStyle w:val="ListBullet"/>
      </w:pPr>
      <w:r>
        <w:t>Continued use of a deprecated cryptographic configuration during transition.</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title</w:t>
            </w:r>
          </w:p>
        </w:tc>
        <w:tc>
          <w:tcPr>
            <w:tcW w:type="dxa" w:w="4320"/>
          </w:tcPr>
          <w:p>
            <w:r>
              <w:t>Short description of the deviation</w:t>
            </w:r>
          </w:p>
        </w:tc>
      </w:tr>
      <w:tr>
        <w:tc>
          <w:tcPr>
            <w:tcW w:type="dxa" w:w="4320"/>
          </w:tcPr>
          <w:p>
            <w:r>
              <w:t>Requestor</w:t>
            </w:r>
          </w:p>
        </w:tc>
        <w:tc>
          <w:tcPr>
            <w:tcW w:type="dxa" w:w="4320"/>
          </w:tcPr>
          <w:p>
            <w:r>
              <w:t>Name, role, and team</w:t>
            </w:r>
          </w:p>
        </w:tc>
      </w:tr>
      <w:tr>
        <w:tc>
          <w:tcPr>
            <w:tcW w:type="dxa" w:w="4320"/>
          </w:tcPr>
          <w:p>
            <w:r>
              <w:t>Affected system / service</w:t>
            </w:r>
          </w:p>
        </w:tc>
        <w:tc>
          <w:tcPr>
            <w:tcW w:type="dxa" w:w="4320"/>
          </w:tcPr>
          <w:p>
            <w:r>
              <w:t>System, application, platform, or provider</w:t>
            </w:r>
          </w:p>
        </w:tc>
      </w:tr>
      <w:tr>
        <w:tc>
          <w:tcPr>
            <w:tcW w:type="dxa" w:w="4320"/>
          </w:tcPr>
          <w:p>
            <w:r>
              <w:t>Key identifier</w:t>
            </w:r>
          </w:p>
        </w:tc>
        <w:tc>
          <w:tcPr>
            <w:tcW w:type="dxa" w:w="4320"/>
          </w:tcPr>
          <w:p>
            <w:r>
              <w:t>Key ID, alias, certificate serial number, or description</w:t>
            </w:r>
          </w:p>
        </w:tc>
      </w:tr>
      <w:tr>
        <w:tc>
          <w:tcPr>
            <w:tcW w:type="dxa" w:w="4320"/>
          </w:tcPr>
          <w:p>
            <w:r>
              <w:t>Requirement not met</w:t>
            </w:r>
          </w:p>
        </w:tc>
        <w:tc>
          <w:tcPr>
            <w:tcW w:type="dxa" w:w="4320"/>
          </w:tcPr>
          <w:p>
            <w:r>
              <w:t>Description of the procedure requirement that cannot be met</w:t>
            </w:r>
          </w:p>
        </w:tc>
      </w:tr>
      <w:tr>
        <w:tc>
          <w:tcPr>
            <w:tcW w:type="dxa" w:w="4320"/>
          </w:tcPr>
          <w:p>
            <w:r>
              <w:t>Business justification</w:t>
            </w:r>
          </w:p>
        </w:tc>
        <w:tc>
          <w:tcPr>
            <w:tcW w:type="dxa" w:w="4320"/>
          </w:tcPr>
          <w:p>
            <w:r>
              <w:t>Reason the exception is needed</w:t>
            </w:r>
          </w:p>
        </w:tc>
      </w:tr>
      <w:tr>
        <w:tc>
          <w:tcPr>
            <w:tcW w:type="dxa" w:w="4320"/>
          </w:tcPr>
          <w:p>
            <w:r>
              <w:t>Risk assessment</w:t>
            </w:r>
          </w:p>
        </w:tc>
        <w:tc>
          <w:tcPr>
            <w:tcW w:type="dxa" w:w="4320"/>
          </w:tcPr>
          <w:p>
            <w:r>
              <w:t>Confidentiality, integrity, availability, operational resilience, legal, and third-party impact</w:t>
            </w:r>
          </w:p>
        </w:tc>
      </w:tr>
      <w:tr>
        <w:tc>
          <w:tcPr>
            <w:tcW w:type="dxa" w:w="4320"/>
          </w:tcPr>
          <w:p>
            <w:r>
              <w:t>Compensating controls</w:t>
            </w:r>
          </w:p>
        </w:tc>
        <w:tc>
          <w:tcPr>
            <w:tcW w:type="dxa" w:w="4320"/>
          </w:tcPr>
          <w:p>
            <w:r>
              <w:t>Measures reducing the risk while the exception exists</w:t>
            </w:r>
          </w:p>
        </w:tc>
      </w:tr>
      <w:tr>
        <w:tc>
          <w:tcPr>
            <w:tcW w:type="dxa" w:w="4320"/>
          </w:tcPr>
          <w:p>
            <w:r>
              <w:t>Start date</w:t>
            </w:r>
          </w:p>
        </w:tc>
        <w:tc>
          <w:tcPr>
            <w:tcW w:type="dxa" w:w="4320"/>
          </w:tcPr>
          <w:p>
            <w:r>
              <w:t>Date exception begins</w:t>
            </w:r>
          </w:p>
        </w:tc>
      </w:tr>
      <w:tr>
        <w:tc>
          <w:tcPr>
            <w:tcW w:type="dxa" w:w="4320"/>
          </w:tcPr>
          <w:p>
            <w:r>
              <w:t>Expiry date</w:t>
            </w:r>
          </w:p>
        </w:tc>
        <w:tc>
          <w:tcPr>
            <w:tcW w:type="dxa" w:w="4320"/>
          </w:tcPr>
          <w:p>
            <w:r>
              <w:t>Date exception ends</w:t>
            </w:r>
          </w:p>
        </w:tc>
      </w:tr>
      <w:tr>
        <w:tc>
          <w:tcPr>
            <w:tcW w:type="dxa" w:w="4320"/>
          </w:tcPr>
          <w:p>
            <w:r>
              <w:t>Remediation plan</w:t>
            </w:r>
          </w:p>
        </w:tc>
        <w:tc>
          <w:tcPr>
            <w:tcW w:type="dxa" w:w="4320"/>
          </w:tcPr>
          <w:p>
            <w:r>
              <w:t>Actions required to return to compliance</w:t>
            </w:r>
          </w:p>
        </w:tc>
      </w:tr>
      <w:tr>
        <w:tc>
          <w:tcPr>
            <w:tcW w:type="dxa" w:w="4320"/>
          </w:tcPr>
          <w:p>
            <w:r>
              <w:t>Remediation owner</w:t>
            </w:r>
          </w:p>
        </w:tc>
        <w:tc>
          <w:tcPr>
            <w:tcW w:type="dxa" w:w="4320"/>
          </w:tcPr>
          <w:p>
            <w:r>
              <w:t>Accountable owner</w:t>
            </w:r>
          </w:p>
        </w:tc>
      </w:tr>
      <w:tr>
        <w:tc>
          <w:tcPr>
            <w:tcW w:type="dxa" w:w="4320"/>
          </w:tcPr>
          <w:p>
            <w:r>
              <w:t>Approval required</w:t>
            </w:r>
          </w:p>
        </w:tc>
        <w:tc>
          <w:tcPr>
            <w:tcW w:type="dxa" w:w="4320"/>
          </w:tcPr>
          <w:p>
            <w:r>
              <w:t>Business owner, Security Architecture, ICT Risk, and CISO or delegate where required</w:t>
            </w:r>
          </w:p>
        </w:tc>
      </w:tr>
    </w:tbl>
    <w:p>
      <w:r>
        <w:t>Approval levels:</w:t>
      </w:r>
    </w:p>
    <w:tbl>
      <w:tblPr>
        <w:tblStyle w:val="TableGrid"/>
        <w:tblW w:type="auto" w:w="0"/>
        <w:tblLook w:firstColumn="1" w:firstRow="1" w:lastColumn="0" w:lastRow="0" w:noHBand="0" w:noVBand="1" w:val="04A0"/>
      </w:tblPr>
      <w:tblGrid>
        <w:gridCol w:w="4320"/>
        <w:gridCol w:w="4320"/>
      </w:tblGrid>
      <w:tr>
        <w:tc>
          <w:tcPr>
            <w:tcW w:type="dxa" w:w="4320"/>
          </w:tcPr>
          <w:p>
            <w:r>
              <w:t>Exception Risk Level</w:t>
            </w:r>
          </w:p>
        </w:tc>
        <w:tc>
          <w:tcPr>
            <w:tcW w:type="dxa" w:w="4320"/>
          </w:tcPr>
          <w:p>
            <w:r>
              <w:t>Approval Requirement</w:t>
            </w:r>
          </w:p>
        </w:tc>
      </w:tr>
      <w:tr>
        <w:tc>
          <w:tcPr>
            <w:tcW w:type="dxa" w:w="4320"/>
          </w:tcPr>
          <w:p>
            <w:r>
              <w:t>Low</w:t>
            </w:r>
          </w:p>
        </w:tc>
        <w:tc>
          <w:tcPr>
            <w:tcW w:type="dxa" w:w="4320"/>
          </w:tcPr>
          <w:p>
            <w:r>
              <w:t>System owner and Security Architecture</w:t>
            </w:r>
          </w:p>
        </w:tc>
      </w:tr>
      <w:tr>
        <w:tc>
          <w:tcPr>
            <w:tcW w:type="dxa" w:w="4320"/>
          </w:tcPr>
          <w:p>
            <w:r>
              <w:t>Medium</w:t>
            </w:r>
          </w:p>
        </w:tc>
        <w:tc>
          <w:tcPr>
            <w:tcW w:type="dxa" w:w="4320"/>
          </w:tcPr>
          <w:p>
            <w:r>
              <w:t>System owner, Security Architecture, and ICT Risk</w:t>
            </w:r>
          </w:p>
        </w:tc>
      </w:tr>
      <w:tr>
        <w:tc>
          <w:tcPr>
            <w:tcW w:type="dxa" w:w="4320"/>
          </w:tcPr>
          <w:p>
            <w:r>
              <w:t>High</w:t>
            </w:r>
          </w:p>
        </w:tc>
        <w:tc>
          <w:tcPr>
            <w:tcW w:type="dxa" w:w="4320"/>
          </w:tcPr>
          <w:p>
            <w:r>
              <w:t>System owner, ICT Risk, and CISO or authorised delegate</w:t>
            </w:r>
          </w:p>
        </w:tc>
      </w:tr>
      <w:tr>
        <w:tc>
          <w:tcPr>
            <w:tcW w:type="dxa" w:w="4320"/>
          </w:tcPr>
          <w:p>
            <w:r>
              <w:t>Critical</w:t>
            </w:r>
          </w:p>
        </w:tc>
        <w:tc>
          <w:tcPr>
            <w:tcW w:type="dxa" w:w="4320"/>
          </w:tcPr>
          <w:p>
            <w:r>
              <w:t>CISO approval and escalation to the appropriate ICT risk governance forum</w:t>
            </w:r>
          </w:p>
        </w:tc>
      </w:tr>
    </w:tbl>
    <w:p>
      <w:r>
        <w:t>Escalation triggers:</w:t>
      </w:r>
    </w:p>
    <w:p>
      <w:pPr>
        <w:pStyle w:val="ListBullet"/>
      </w:pPr>
      <w:r>
        <w:t>Suspected or confirmed key compromise.</w:t>
      </w:r>
    </w:p>
    <w:p>
      <w:pPr>
        <w:pStyle w:val="ListBullet"/>
      </w:pPr>
      <w:r>
        <w:t>Unauthorised key export.</w:t>
      </w:r>
    </w:p>
    <w:p>
      <w:pPr>
        <w:pStyle w:val="ListBullet"/>
      </w:pPr>
      <w:r>
        <w:t>Loss of key material affecting service recovery or data access.</w:t>
      </w:r>
    </w:p>
    <w:p>
      <w:pPr>
        <w:pStyle w:val="ListBullet"/>
      </w:pPr>
      <w:r>
        <w:t>Failure to rotate a critical key by the approved deadline.</w:t>
      </w:r>
    </w:p>
    <w:p>
      <w:pPr>
        <w:pStyle w:val="ListBullet"/>
      </w:pPr>
      <w:r>
        <w:t>Certificate expiry affecting production service availability.</w:t>
      </w:r>
    </w:p>
    <w:p>
      <w:pPr>
        <w:pStyle w:val="ListBullet"/>
      </w:pPr>
      <w:r>
        <w:t>Discovery of keys in source code, logs, tickets, or shared locations.</w:t>
      </w:r>
    </w:p>
    <w:p>
      <w:pPr>
        <w:pStyle w:val="ListBullet"/>
      </w:pPr>
      <w:r>
        <w:t>Use of prohibited cryptographic methods in production.</w:t>
      </w:r>
    </w:p>
    <w:p>
      <w:pPr>
        <w:pStyle w:val="ListBullet"/>
      </w:pPr>
      <w:r>
        <w:t>Third-party inability to demonstrate adequate key protection.</w:t>
      </w:r>
    </w:p>
    <w:p>
      <w:pPr>
        <w:pStyle w:val="ListBullet"/>
      </w:pPr>
      <w:r>
        <w:t>Repeated non-compliance by a system owner or technical team.</w:t>
      </w:r>
    </w:p>
    <w:p>
      <w:pPr>
        <w:pStyle w:val="ListBullet"/>
      </w:pPr>
      <w:r>
        <w:t>Any key management weakness that could materially affect critical or important functions.</w:t>
      </w:r>
    </w:p>
    <w:p>
      <w:r>
        <w:t>Escalation route:</w:t>
      </w:r>
    </w:p>
    <w:p>
      <w:pPr>
        <w:pStyle w:val="ListBullet"/>
      </w:pPr>
      <w:r>
        <w:t>Notify Security Operations immediately for active or suspected compromise.</w:t>
      </w:r>
    </w:p>
    <w:p>
      <w:pPr>
        <w:pStyle w:val="ListBullet"/>
      </w:pPr>
      <w:r>
        <w:t>Inform the technical owner, business owner, and key custodian.</w:t>
      </w:r>
    </w:p>
    <w:p>
      <w:pPr>
        <w:pStyle w:val="ListBullet"/>
      </w:pPr>
      <w:r>
        <w:t>Open an incident, risk, change, or exception record as applicable.</w:t>
      </w:r>
    </w:p>
    <w:p>
      <w:pPr>
        <w:pStyle w:val="ListBullet"/>
      </w:pPr>
      <w:r>
        <w:t>Escalate high or critical risk matters to the CISO or authorised delegate.</w:t>
      </w:r>
    </w:p>
    <w:p>
      <w:pPr>
        <w:pStyle w:val="ListBullet"/>
      </w:pPr>
      <w:r>
        <w:t>Where service resilience, customer impact, contractual impact, or regulatory notification may be involved, engage ICT Risk, Legal, Communications, and Third-Party Risk Management as appropriate.</w:t>
      </w:r>
    </w:p>
    <w:p>
      <w:pPr>
        <w:pStyle w:val="ListBullet"/>
      </w:pPr>
      <w:r>
        <w:t>Track remediation to closure and retain evidence.</w:t>
      </w:r>
    </w:p>
    <w:p>
      <w:pPr>
        <w:pStyle w:val="Heading2"/>
      </w:pPr>
      <w:r>
        <w:t>Review</w:t>
      </w:r>
    </w:p>
    <w:p>
      <w:r>
        <w:t>This procedure must be reviewed at least annually and whenever there is a material change to cryptographic risk, technology, regulation, ICT architecture, supplier arrangements, or operational resilience requirements.</w:t>
      </w:r>
    </w:p>
    <w:p>
      <w:r>
        <w:t>Review triggers include:</w:t>
      </w:r>
    </w:p>
    <w:p>
      <w:pPr>
        <w:pStyle w:val="ListBullet"/>
      </w:pPr>
      <w:r>
        <w:t>Material change to the organisation’s ICT risk profile.</w:t>
      </w:r>
    </w:p>
    <w:p>
      <w:pPr>
        <w:pStyle w:val="ListBullet"/>
      </w:pPr>
      <w:r>
        <w:t>Introduction of a new key management platform, HSM, cloud provider, certificate authority, or secrets vault.</w:t>
      </w:r>
    </w:p>
    <w:p>
      <w:pPr>
        <w:pStyle w:val="ListBullet"/>
      </w:pPr>
      <w:r>
        <w:t>Major application, infrastructure, or cloud transformation.</w:t>
      </w:r>
    </w:p>
    <w:p>
      <w:pPr>
        <w:pStyle w:val="ListBullet"/>
      </w:pPr>
      <w:r>
        <w:t>Significant incident involving cryptographic keys, certificates, secrets, or encrypted data.</w:t>
      </w:r>
    </w:p>
    <w:p>
      <w:pPr>
        <w:pStyle w:val="ListBullet"/>
      </w:pPr>
      <w:r>
        <w:t>Discovery of weak, deprecated, or prohibited cryptographic methods.</w:t>
      </w:r>
    </w:p>
    <w:p>
      <w:pPr>
        <w:pStyle w:val="ListBullet"/>
      </w:pPr>
      <w:r>
        <w:t>Significant audit, assurance, regulatory, or penetration testing finding.</w:t>
      </w:r>
    </w:p>
    <w:p>
      <w:pPr>
        <w:pStyle w:val="ListBullet"/>
      </w:pPr>
      <w:r>
        <w:t>New or changed third-party arrangements involving key custody or encrypted data.</w:t>
      </w:r>
    </w:p>
    <w:p>
      <w:pPr>
        <w:pStyle w:val="ListBullet"/>
      </w:pPr>
      <w:r>
        <w:t>Lessons learned from disaster recovery, incident response, or resilience testing.</w:t>
      </w:r>
    </w:p>
    <w:p>
      <w:pPr>
        <w:pStyle w:val="ListBullet"/>
      </w:pPr>
      <w:r>
        <w:t>Changes to data classification, retention, or recovery requirements.</w:t>
      </w:r>
    </w:p>
    <w:p>
      <w:r>
        <w:t>The procedure owner must coordinate the review with Security Architecture, Security Operations, Infrastructure, Cloud Operations, IAM, ICT Risk, Third-Party Risk Management, Legal, and relevant business owners.</w:t>
      </w:r>
    </w:p>
    <w:p>
      <w:r>
        <w:t>Review activities must include:</w:t>
      </w:r>
    </w:p>
    <w:p>
      <w:pPr>
        <w:pStyle w:val="ListBullet"/>
      </w:pPr>
      <w:r>
        <w:t>Confirming that key lifecycle steps remain accurate and enforceable.</w:t>
      </w:r>
    </w:p>
    <w:p>
      <w:pPr>
        <w:pStyle w:val="ListBullet"/>
      </w:pPr>
      <w:r>
        <w:t>Validating approved cryptographic standards and prohibited methods.</w:t>
      </w:r>
    </w:p>
    <w:p>
      <w:pPr>
        <w:pStyle w:val="ListBullet"/>
      </w:pPr>
      <w:r>
        <w:t>Reviewing key inventory completeness and quality.</w:t>
      </w:r>
    </w:p>
    <w:p>
      <w:pPr>
        <w:pStyle w:val="ListBullet"/>
      </w:pPr>
      <w:r>
        <w:t>Assessing whether access review frequency remains appropriate.</w:t>
      </w:r>
    </w:p>
    <w:p>
      <w:pPr>
        <w:pStyle w:val="ListBullet"/>
      </w:pPr>
      <w:r>
        <w:t>Reviewing exception trends and overdue remediation.</w:t>
      </w:r>
    </w:p>
    <w:p>
      <w:pPr>
        <w:pStyle w:val="ListBullet"/>
      </w:pPr>
      <w:r>
        <w:t>Confirming monitoring and alerting coverage.</w:t>
      </w:r>
    </w:p>
    <w:p>
      <w:pPr>
        <w:pStyle w:val="ListBullet"/>
      </w:pPr>
      <w:r>
        <w:t>Confirming recovery requirements and test results.</w:t>
      </w:r>
    </w:p>
    <w:p>
      <w:pPr>
        <w:pStyle w:val="ListBullet"/>
      </w:pPr>
      <w:r>
        <w:t>Reviewing third-party key management assurance.</w:t>
      </w:r>
    </w:p>
    <w:p>
      <w:pPr>
        <w:pStyle w:val="ListBullet"/>
      </w:pPr>
      <w:r>
        <w:t>Updating roles, responsibilities, platforms, and escalation routes.</w:t>
      </w:r>
    </w:p>
    <w:p>
      <w:pPr>
        <w:pStyle w:val="ListBullet"/>
      </w:pPr>
      <w:r>
        <w:t>Obtaining approval for material changes.</w:t>
      </w:r>
    </w:p>
    <w:p>
      <w:r>
        <w:t>Review evidence must be retained, including review date, participants, changes made, approval, and next scheduled review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