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Risk Analysis Update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HIPAA-RPT-ARA-001</w:t>
            </w:r>
          </w:p>
        </w:tc>
        <w:tc>
          <w:tcPr>
            <w:tcW w:type="dxa" w:w="1440"/>
          </w:tcPr>
          <w:p>
            <w:r>
              <w:t>1.0</w:t>
            </w:r>
          </w:p>
        </w:tc>
        <w:tc>
          <w:tcPr>
            <w:tcW w:type="dxa" w:w="1440"/>
          </w:tcPr>
          <w:p>
            <w:r>
              <w:t>Privacy Officer / Security Officer</w:t>
            </w:r>
          </w:p>
        </w:tc>
        <w:tc>
          <w:tcPr>
            <w:tcW w:type="dxa" w:w="1440"/>
          </w:tcPr>
          <w:p>
            <w:r>
              <w:t>[Effective Date]</w:t>
            </w:r>
          </w:p>
        </w:tc>
        <w:tc>
          <w:tcPr>
            <w:tcW w:type="dxa" w:w="1440"/>
          </w:tcPr>
          <w:p>
            <w:r>
              <w:t>HIPAA</w:t>
            </w:r>
          </w:p>
        </w:tc>
        <w:tc>
          <w:tcPr>
            <w:tcW w:type="dxa" w:w="1440"/>
          </w:tcPr>
          <w:p>
            <w:r>
              <w:t>Confidential - Internal Use Only</w:t>
            </w:r>
          </w:p>
        </w:tc>
      </w:tr>
    </w:tbl>
    <w:p>
      <w:pPr>
        <w:pStyle w:val="Heading2"/>
      </w:pPr>
      <w:r>
        <w:t>Purpose</w:t>
      </w:r>
    </w:p>
    <w:p>
      <w:r>
        <w:t>This report documents the annual update to the organization’s risk analysis for electronic protected health information (ePHI). The purpose of the annual risk analysis update is to identify and assess reasonably anticipated threats and vulnerabilities that could affect the confidentiality, integrity, or availability of ePHI, evaluate existing safeguards, determine current risk levels, and define actions needed to reduce risk to an acceptable level.</w:t>
      </w:r>
    </w:p>
    <w:p>
      <w:r>
        <w:t>This report supports management decision-making, security planning, privacy oversight, audit readiness, and ongoing risk management. It is intended to provide a practical, evidence-based view of current risk across systems, people, processes, facilities, and third-party relationships that create, receive, maintain, or transmit ePHI.</w:t>
      </w:r>
    </w:p>
    <w:p>
      <w:r>
        <w:t>The report also confirms whether prior risk treatment activities were completed, whether new risks have emerged since the last review, and whether existing safeguards remain appropriate given changes in operations, technology, workforce behavior, threat activity, and vendor dependencies.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Reporting Period Covered</w:t>
            </w:r>
          </w:p>
        </w:tc>
        <w:tc>
          <w:tcPr>
            <w:tcW w:type="dxa" w:w="4320"/>
          </w:tcPr>
          <w:p>
            <w:r>
              <w:t>[Start Date] through [End Date]</w:t>
            </w:r>
          </w:p>
        </w:tc>
      </w:tr>
      <w:tr>
        <w:tc>
          <w:tcPr>
            <w:tcW w:type="dxa" w:w="4320"/>
          </w:tcPr>
          <w:p>
            <w:r>
              <w:t>Risk Analysis Review Dates</w:t>
            </w:r>
          </w:p>
        </w:tc>
        <w:tc>
          <w:tcPr>
            <w:tcW w:type="dxa" w:w="4320"/>
          </w:tcPr>
          <w:p>
            <w:r>
              <w:t>[Review Start Date] through [Review Completion Date]</w:t>
            </w:r>
          </w:p>
        </w:tc>
      </w:tr>
      <w:tr>
        <w:tc>
          <w:tcPr>
            <w:tcW w:type="dxa" w:w="4320"/>
          </w:tcPr>
          <w:p>
            <w:r>
              <w:t>Prior Risk Analysis Date</w:t>
            </w:r>
          </w:p>
        </w:tc>
        <w:tc>
          <w:tcPr>
            <w:tcW w:type="dxa" w:w="4320"/>
          </w:tcPr>
          <w:p>
            <w:r>
              <w:t>[Prior Report Date]</w:t>
            </w:r>
          </w:p>
        </w:tc>
      </w:tr>
      <w:tr>
        <w:tc>
          <w:tcPr>
            <w:tcW w:type="dxa" w:w="4320"/>
          </w:tcPr>
          <w:p>
            <w:r>
              <w:t>Report Prepared By</w:t>
            </w:r>
          </w:p>
        </w:tc>
        <w:tc>
          <w:tcPr>
            <w:tcW w:type="dxa" w:w="4320"/>
          </w:tcPr>
          <w:p>
            <w:r>
              <w:t>[Name / Role / Department]</w:t>
            </w:r>
          </w:p>
        </w:tc>
      </w:tr>
      <w:tr>
        <w:tc>
          <w:tcPr>
            <w:tcW w:type="dxa" w:w="4320"/>
          </w:tcPr>
          <w:p>
            <w:r>
              <w:t>Report Reviewed By</w:t>
            </w:r>
          </w:p>
        </w:tc>
        <w:tc>
          <w:tcPr>
            <w:tcW w:type="dxa" w:w="4320"/>
          </w:tcPr>
          <w:p>
            <w:r>
              <w:t>[Name / Role / Committee]</w:t>
            </w:r>
          </w:p>
        </w:tc>
      </w:tr>
      <w:tr>
        <w:tc>
          <w:tcPr>
            <w:tcW w:type="dxa" w:w="4320"/>
          </w:tcPr>
          <w:p>
            <w:r>
              <w:t>Report Approval Authority</w:t>
            </w:r>
          </w:p>
        </w:tc>
        <w:tc>
          <w:tcPr>
            <w:tcW w:type="dxa" w:w="4320"/>
          </w:tcPr>
          <w:p>
            <w:r>
              <w:t>[Executive Sponsor / Risk Committee / Compliance Committee]</w:t>
            </w:r>
          </w:p>
        </w:tc>
      </w:tr>
    </w:tbl>
    <w:p>
      <w:pPr>
        <w:pStyle w:val="Heading3"/>
      </w:pPr>
      <w:r>
        <w:t>Scope</w:t>
      </w:r>
    </w:p>
    <w:p>
      <w:r>
        <w:t>This annual risk analysis update covers administrative, physical, and technical safeguards related to ePHI across the organization’s operations. The scope includes all systems, applications, devices, processes, facilities, workforce roles, and business associate relationships that create, receive, maintain, access, store, process, or transmit ePHI.</w:t>
      </w:r>
    </w:p>
    <w:p>
      <w:r>
        <w:t>In scope:</w:t>
      </w:r>
    </w:p>
    <w:p>
      <w:pPr>
        <w:pStyle w:val="ListBullet"/>
      </w:pPr>
      <w:r>
        <w:t>Clinical, billing, administrative, and patient-facing systems containing ePHI.</w:t>
      </w:r>
    </w:p>
    <w:p>
      <w:pPr>
        <w:pStyle w:val="ListBullet"/>
      </w:pPr>
      <w:r>
        <w:t>Electronic health record and practice management platforms.</w:t>
      </w:r>
    </w:p>
    <w:p>
      <w:pPr>
        <w:pStyle w:val="ListBullet"/>
      </w:pPr>
      <w:r>
        <w:t>Patient portals, telehealth tools, messaging platforms, and scheduling systems.</w:t>
      </w:r>
    </w:p>
    <w:p>
      <w:pPr>
        <w:pStyle w:val="ListBullet"/>
      </w:pPr>
      <w:r>
        <w:t>Cloud-hosted systems and managed service providers supporting ePHI.</w:t>
      </w:r>
    </w:p>
    <w:p>
      <w:pPr>
        <w:pStyle w:val="ListBullet"/>
      </w:pPr>
      <w:r>
        <w:t>Workstations, mobile devices, removable media, and network infrastructure used to access ePHI.</w:t>
      </w:r>
    </w:p>
    <w:p>
      <w:pPr>
        <w:pStyle w:val="ListBullet"/>
      </w:pPr>
      <w:r>
        <w:t>User access management, authentication, remote access, and privileged access processes.</w:t>
      </w:r>
    </w:p>
    <w:p>
      <w:pPr>
        <w:pStyle w:val="ListBullet"/>
      </w:pPr>
      <w:r>
        <w:t>Backup, recovery, incident response, logging, monitoring, and vulnerability management processes.</w:t>
      </w:r>
    </w:p>
    <w:p>
      <w:pPr>
        <w:pStyle w:val="ListBullet"/>
      </w:pPr>
      <w:r>
        <w:t>Physical locations where ePHI systems or devices are used or maintained.</w:t>
      </w:r>
    </w:p>
    <w:p>
      <w:pPr>
        <w:pStyle w:val="ListBullet"/>
      </w:pPr>
      <w:r>
        <w:t>Third parties and business associates with access to ePHI.</w:t>
      </w:r>
    </w:p>
    <w:p>
      <w:pPr>
        <w:pStyle w:val="ListBullet"/>
      </w:pPr>
      <w:r>
        <w:t>Workforce training, role-based access, sanctions, and security awareness practices.</w:t>
      </w:r>
    </w:p>
    <w:p>
      <w:pPr>
        <w:pStyle w:val="ListBullet"/>
      </w:pPr>
      <w:r>
        <w:t>Changes to the environment since the prior risk analysis.</w:t>
      </w:r>
    </w:p>
    <w:p>
      <w:r>
        <w:t>Out of scope:</w:t>
      </w:r>
    </w:p>
    <w:p>
      <w:pPr>
        <w:pStyle w:val="ListBullet"/>
      </w:pPr>
      <w:r>
        <w:t>Systems confirmed not to create, receive, maintain, access, store, process, or transmit ePHI.</w:t>
      </w:r>
    </w:p>
    <w:p>
      <w:pPr>
        <w:pStyle w:val="ListBullet"/>
      </w:pPr>
      <w:r>
        <w:t>De-identified data repositories where re-identification is not reasonably possible.</w:t>
      </w:r>
    </w:p>
    <w:p>
      <w:pPr>
        <w:pStyle w:val="ListBullet"/>
      </w:pPr>
      <w:r>
        <w:t>Personal devices not approved or used for organizational business and not connected to organizational systems.</w:t>
      </w:r>
    </w:p>
    <w:p>
      <w:pPr>
        <w:pStyle w:val="ListBullet"/>
      </w:pPr>
      <w:r>
        <w:t>Public-facing informational websites that do not collect patient information or authenticate users.</w:t>
      </w:r>
    </w:p>
    <w:p>
      <w:pPr>
        <w:pStyle w:val="Heading3"/>
      </w:pPr>
      <w:r>
        <w:t>Key Assets and Processes Reviewed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Asset / Process</w:t>
            </w:r>
          </w:p>
        </w:tc>
        <w:tc>
          <w:tcPr>
            <w:tcW w:type="dxa" w:w="1728"/>
          </w:tcPr>
          <w:p>
            <w:r>
              <w:t>Description</w:t>
            </w:r>
          </w:p>
        </w:tc>
        <w:tc>
          <w:tcPr>
            <w:tcW w:type="dxa" w:w="1728"/>
          </w:tcPr>
          <w:p>
            <w:r>
              <w:t>ePHI Involvement</w:t>
            </w:r>
          </w:p>
        </w:tc>
        <w:tc>
          <w:tcPr>
            <w:tcW w:type="dxa" w:w="1728"/>
          </w:tcPr>
          <w:p>
            <w:r>
              <w:t>Owner</w:t>
            </w:r>
          </w:p>
        </w:tc>
        <w:tc>
          <w:tcPr>
            <w:tcW w:type="dxa" w:w="1728"/>
          </w:tcPr>
          <w:p>
            <w:r>
              <w:t>Review Status</w:t>
            </w:r>
          </w:p>
        </w:tc>
      </w:tr>
      <w:tr>
        <w:tc>
          <w:tcPr>
            <w:tcW w:type="dxa" w:w="1728"/>
          </w:tcPr>
          <w:p>
            <w:r>
              <w:t>Electronic Health Record System</w:t>
            </w:r>
          </w:p>
        </w:tc>
        <w:tc>
          <w:tcPr>
            <w:tcW w:type="dxa" w:w="1728"/>
          </w:tcPr>
          <w:p>
            <w:r>
              <w:t>Core clinical documentation and patient record system</w:t>
            </w:r>
          </w:p>
        </w:tc>
        <w:tc>
          <w:tcPr>
            <w:tcW w:type="dxa" w:w="1728"/>
          </w:tcPr>
          <w:p>
            <w:r>
              <w:t>Yes</w:t>
            </w:r>
          </w:p>
        </w:tc>
        <w:tc>
          <w:tcPr>
            <w:tcW w:type="dxa" w:w="1728"/>
          </w:tcPr>
          <w:p>
            <w:r>
              <w:t>[System Owner]</w:t>
            </w:r>
          </w:p>
        </w:tc>
        <w:tc>
          <w:tcPr>
            <w:tcW w:type="dxa" w:w="1728"/>
          </w:tcPr>
          <w:p>
            <w:r>
              <w:t>Reviewed</w:t>
            </w:r>
          </w:p>
        </w:tc>
      </w:tr>
      <w:tr>
        <w:tc>
          <w:tcPr>
            <w:tcW w:type="dxa" w:w="1728"/>
          </w:tcPr>
          <w:p>
            <w:r>
              <w:t>Practice Management / Billing System</w:t>
            </w:r>
          </w:p>
        </w:tc>
        <w:tc>
          <w:tcPr>
            <w:tcW w:type="dxa" w:w="1728"/>
          </w:tcPr>
          <w:p>
            <w:r>
              <w:t>Scheduling, claims, payment, and billing workflows</w:t>
            </w:r>
          </w:p>
        </w:tc>
        <w:tc>
          <w:tcPr>
            <w:tcW w:type="dxa" w:w="1728"/>
          </w:tcPr>
          <w:p>
            <w:r>
              <w:t>Yes</w:t>
            </w:r>
          </w:p>
        </w:tc>
        <w:tc>
          <w:tcPr>
            <w:tcW w:type="dxa" w:w="1728"/>
          </w:tcPr>
          <w:p>
            <w:r>
              <w:t>[System Owner]</w:t>
            </w:r>
          </w:p>
        </w:tc>
        <w:tc>
          <w:tcPr>
            <w:tcW w:type="dxa" w:w="1728"/>
          </w:tcPr>
          <w:p>
            <w:r>
              <w:t>Reviewed</w:t>
            </w:r>
          </w:p>
        </w:tc>
      </w:tr>
      <w:tr>
        <w:tc>
          <w:tcPr>
            <w:tcW w:type="dxa" w:w="1728"/>
          </w:tcPr>
          <w:p>
            <w:r>
              <w:t>Patient Portal</w:t>
            </w:r>
          </w:p>
        </w:tc>
        <w:tc>
          <w:tcPr>
            <w:tcW w:type="dxa" w:w="1728"/>
          </w:tcPr>
          <w:p>
            <w:r>
              <w:t>Patient access to results, messages, forms, and appointment details</w:t>
            </w:r>
          </w:p>
        </w:tc>
        <w:tc>
          <w:tcPr>
            <w:tcW w:type="dxa" w:w="1728"/>
          </w:tcPr>
          <w:p>
            <w:r>
              <w:t>Yes</w:t>
            </w:r>
          </w:p>
        </w:tc>
        <w:tc>
          <w:tcPr>
            <w:tcW w:type="dxa" w:w="1728"/>
          </w:tcPr>
          <w:p>
            <w:r>
              <w:t>[System Owner]</w:t>
            </w:r>
          </w:p>
        </w:tc>
        <w:tc>
          <w:tcPr>
            <w:tcW w:type="dxa" w:w="1728"/>
          </w:tcPr>
          <w:p>
            <w:r>
              <w:t>Reviewed</w:t>
            </w:r>
          </w:p>
        </w:tc>
      </w:tr>
      <w:tr>
        <w:tc>
          <w:tcPr>
            <w:tcW w:type="dxa" w:w="1728"/>
          </w:tcPr>
          <w:p>
            <w:r>
              <w:t>Telehealth Platform</w:t>
            </w:r>
          </w:p>
        </w:tc>
        <w:tc>
          <w:tcPr>
            <w:tcW w:type="dxa" w:w="1728"/>
          </w:tcPr>
          <w:p>
            <w:r>
              <w:t>Virtual patient consultations and related documentation</w:t>
            </w:r>
          </w:p>
        </w:tc>
        <w:tc>
          <w:tcPr>
            <w:tcW w:type="dxa" w:w="1728"/>
          </w:tcPr>
          <w:p>
            <w:r>
              <w:t>Yes</w:t>
            </w:r>
          </w:p>
        </w:tc>
        <w:tc>
          <w:tcPr>
            <w:tcW w:type="dxa" w:w="1728"/>
          </w:tcPr>
          <w:p>
            <w:r>
              <w:t>[System Owner]</w:t>
            </w:r>
          </w:p>
        </w:tc>
        <w:tc>
          <w:tcPr>
            <w:tcW w:type="dxa" w:w="1728"/>
          </w:tcPr>
          <w:p>
            <w:r>
              <w:t>Reviewed</w:t>
            </w:r>
          </w:p>
        </w:tc>
      </w:tr>
      <w:tr>
        <w:tc>
          <w:tcPr>
            <w:tcW w:type="dxa" w:w="1728"/>
          </w:tcPr>
          <w:p>
            <w:r>
              <w:t>Email and Secure Messaging</w:t>
            </w:r>
          </w:p>
        </w:tc>
        <w:tc>
          <w:tcPr>
            <w:tcW w:type="dxa" w:w="1728"/>
          </w:tcPr>
          <w:p>
            <w:r>
              <w:t>Workforce and patient communications</w:t>
            </w:r>
          </w:p>
        </w:tc>
        <w:tc>
          <w:tcPr>
            <w:tcW w:type="dxa" w:w="1728"/>
          </w:tcPr>
          <w:p>
            <w:r>
              <w:t>Yes</w:t>
            </w:r>
          </w:p>
        </w:tc>
        <w:tc>
          <w:tcPr>
            <w:tcW w:type="dxa" w:w="1728"/>
          </w:tcPr>
          <w:p>
            <w:r>
              <w:t>[IT / Compliance Owner]</w:t>
            </w:r>
          </w:p>
        </w:tc>
        <w:tc>
          <w:tcPr>
            <w:tcW w:type="dxa" w:w="1728"/>
          </w:tcPr>
          <w:p>
            <w:r>
              <w:t>Reviewed</w:t>
            </w:r>
          </w:p>
        </w:tc>
      </w:tr>
      <w:tr>
        <w:tc>
          <w:tcPr>
            <w:tcW w:type="dxa" w:w="1728"/>
          </w:tcPr>
          <w:p>
            <w:r>
              <w:t>File Storage / Document Management</w:t>
            </w:r>
          </w:p>
        </w:tc>
        <w:tc>
          <w:tcPr>
            <w:tcW w:type="dxa" w:w="1728"/>
          </w:tcPr>
          <w:p>
            <w:r>
              <w:t>Storage of scanned records, authorizations, reports, and administrative files</w:t>
            </w:r>
          </w:p>
        </w:tc>
        <w:tc>
          <w:tcPr>
            <w:tcW w:type="dxa" w:w="1728"/>
          </w:tcPr>
          <w:p>
            <w:r>
              <w:t>Yes</w:t>
            </w:r>
          </w:p>
        </w:tc>
        <w:tc>
          <w:tcPr>
            <w:tcW w:type="dxa" w:w="1728"/>
          </w:tcPr>
          <w:p>
            <w:r>
              <w:t>[System Owner]</w:t>
            </w:r>
          </w:p>
        </w:tc>
        <w:tc>
          <w:tcPr>
            <w:tcW w:type="dxa" w:w="1728"/>
          </w:tcPr>
          <w:p>
            <w:r>
              <w:t>Reviewed</w:t>
            </w:r>
          </w:p>
        </w:tc>
      </w:tr>
      <w:tr>
        <w:tc>
          <w:tcPr>
            <w:tcW w:type="dxa" w:w="1728"/>
          </w:tcPr>
          <w:p>
            <w:r>
              <w:t>Backup and Recovery Services</w:t>
            </w:r>
          </w:p>
        </w:tc>
        <w:tc>
          <w:tcPr>
            <w:tcW w:type="dxa" w:w="1728"/>
          </w:tcPr>
          <w:p>
            <w:r>
              <w:t>Recovery of systems and ePHI following disruption or data loss</w:t>
            </w:r>
          </w:p>
        </w:tc>
        <w:tc>
          <w:tcPr>
            <w:tcW w:type="dxa" w:w="1728"/>
          </w:tcPr>
          <w:p>
            <w:r>
              <w:t>Yes</w:t>
            </w:r>
          </w:p>
        </w:tc>
        <w:tc>
          <w:tcPr>
            <w:tcW w:type="dxa" w:w="1728"/>
          </w:tcPr>
          <w:p>
            <w:r>
              <w:t>[IT Owner]</w:t>
            </w:r>
          </w:p>
        </w:tc>
        <w:tc>
          <w:tcPr>
            <w:tcW w:type="dxa" w:w="1728"/>
          </w:tcPr>
          <w:p>
            <w:r>
              <w:t>Reviewed</w:t>
            </w:r>
          </w:p>
        </w:tc>
      </w:tr>
      <w:tr>
        <w:tc>
          <w:tcPr>
            <w:tcW w:type="dxa" w:w="1728"/>
          </w:tcPr>
          <w:p>
            <w:r>
              <w:t>Identity and Access Management</w:t>
            </w:r>
          </w:p>
        </w:tc>
        <w:tc>
          <w:tcPr>
            <w:tcW w:type="dxa" w:w="1728"/>
          </w:tcPr>
          <w:p>
            <w:r>
              <w:t>User account provisioning, authentication, access review, and termination</w:t>
            </w:r>
          </w:p>
        </w:tc>
        <w:tc>
          <w:tcPr>
            <w:tcW w:type="dxa" w:w="1728"/>
          </w:tcPr>
          <w:p>
            <w:r>
              <w:t>Yes</w:t>
            </w:r>
          </w:p>
        </w:tc>
        <w:tc>
          <w:tcPr>
            <w:tcW w:type="dxa" w:w="1728"/>
          </w:tcPr>
          <w:p>
            <w:r>
              <w:t>[IT / HR Owner]</w:t>
            </w:r>
          </w:p>
        </w:tc>
        <w:tc>
          <w:tcPr>
            <w:tcW w:type="dxa" w:w="1728"/>
          </w:tcPr>
          <w:p>
            <w:r>
              <w:t>Reviewed</w:t>
            </w:r>
          </w:p>
        </w:tc>
      </w:tr>
      <w:tr>
        <w:tc>
          <w:tcPr>
            <w:tcW w:type="dxa" w:w="1728"/>
          </w:tcPr>
          <w:p>
            <w:r>
              <w:t>Endpoint Devices</w:t>
            </w:r>
          </w:p>
        </w:tc>
        <w:tc>
          <w:tcPr>
            <w:tcW w:type="dxa" w:w="1728"/>
          </w:tcPr>
          <w:p>
            <w:r>
              <w:t>Workstations, laptops, tablets, and mobile devices used by workforce members</w:t>
            </w:r>
          </w:p>
        </w:tc>
        <w:tc>
          <w:tcPr>
            <w:tcW w:type="dxa" w:w="1728"/>
          </w:tcPr>
          <w:p>
            <w:r>
              <w:t>Yes</w:t>
            </w:r>
          </w:p>
        </w:tc>
        <w:tc>
          <w:tcPr>
            <w:tcW w:type="dxa" w:w="1728"/>
          </w:tcPr>
          <w:p>
            <w:r>
              <w:t>[IT Owner]</w:t>
            </w:r>
          </w:p>
        </w:tc>
        <w:tc>
          <w:tcPr>
            <w:tcW w:type="dxa" w:w="1728"/>
          </w:tcPr>
          <w:p>
            <w:r>
              <w:t>Reviewed</w:t>
            </w:r>
          </w:p>
        </w:tc>
      </w:tr>
      <w:tr>
        <w:tc>
          <w:tcPr>
            <w:tcW w:type="dxa" w:w="1728"/>
          </w:tcPr>
          <w:p>
            <w:r>
              <w:t>Network Infrastructure</w:t>
            </w:r>
          </w:p>
        </w:tc>
        <w:tc>
          <w:tcPr>
            <w:tcW w:type="dxa" w:w="1728"/>
          </w:tcPr>
          <w:p>
            <w:r>
              <w:t>Firewalls, wireless networks, remote access, and segmentation</w:t>
            </w:r>
          </w:p>
        </w:tc>
        <w:tc>
          <w:tcPr>
            <w:tcW w:type="dxa" w:w="1728"/>
          </w:tcPr>
          <w:p>
            <w:r>
              <w:t>Yes</w:t>
            </w:r>
          </w:p>
        </w:tc>
        <w:tc>
          <w:tcPr>
            <w:tcW w:type="dxa" w:w="1728"/>
          </w:tcPr>
          <w:p>
            <w:r>
              <w:t>[IT Owner]</w:t>
            </w:r>
          </w:p>
        </w:tc>
        <w:tc>
          <w:tcPr>
            <w:tcW w:type="dxa" w:w="1728"/>
          </w:tcPr>
          <w:p>
            <w:r>
              <w:t>Reviewed</w:t>
            </w:r>
          </w:p>
        </w:tc>
      </w:tr>
      <w:tr>
        <w:tc>
          <w:tcPr>
            <w:tcW w:type="dxa" w:w="1728"/>
          </w:tcPr>
          <w:p>
            <w:r>
              <w:t>Business Associate Relationships</w:t>
            </w:r>
          </w:p>
        </w:tc>
        <w:tc>
          <w:tcPr>
            <w:tcW w:type="dxa" w:w="1728"/>
          </w:tcPr>
          <w:p>
            <w:r>
              <w:t>Vendors with access to ePHI or systems containing ePHI</w:t>
            </w:r>
          </w:p>
        </w:tc>
        <w:tc>
          <w:tcPr>
            <w:tcW w:type="dxa" w:w="1728"/>
          </w:tcPr>
          <w:p>
            <w:r>
              <w:t>Yes</w:t>
            </w:r>
          </w:p>
        </w:tc>
        <w:tc>
          <w:tcPr>
            <w:tcW w:type="dxa" w:w="1728"/>
          </w:tcPr>
          <w:p>
            <w:r>
              <w:t>[Compliance / Procurement Owner]</w:t>
            </w:r>
          </w:p>
        </w:tc>
        <w:tc>
          <w:tcPr>
            <w:tcW w:type="dxa" w:w="1728"/>
          </w:tcPr>
          <w:p>
            <w:r>
              <w:t>Reviewed</w:t>
            </w:r>
          </w:p>
        </w:tc>
      </w:tr>
      <w:tr>
        <w:tc>
          <w:tcPr>
            <w:tcW w:type="dxa" w:w="1728"/>
          </w:tcPr>
          <w:p>
            <w:r>
              <w:t>Physical Facilities</w:t>
            </w:r>
          </w:p>
        </w:tc>
        <w:tc>
          <w:tcPr>
            <w:tcW w:type="dxa" w:w="1728"/>
          </w:tcPr>
          <w:p>
            <w:r>
              <w:t>Offices, clinics, reception areas, records areas, and server/network rooms</w:t>
            </w:r>
          </w:p>
        </w:tc>
        <w:tc>
          <w:tcPr>
            <w:tcW w:type="dxa" w:w="1728"/>
          </w:tcPr>
          <w:p>
            <w:r>
              <w:t>Yes</w:t>
            </w:r>
          </w:p>
        </w:tc>
        <w:tc>
          <w:tcPr>
            <w:tcW w:type="dxa" w:w="1728"/>
          </w:tcPr>
          <w:p>
            <w:r>
              <w:t>[Facilities Owner]</w:t>
            </w:r>
          </w:p>
        </w:tc>
        <w:tc>
          <w:tcPr>
            <w:tcW w:type="dxa" w:w="1728"/>
          </w:tcPr>
          <w:p>
            <w:r>
              <w:t>Reviewed</w:t>
            </w:r>
          </w:p>
        </w:tc>
      </w:tr>
    </w:tbl>
    <w:p>
      <w:pPr>
        <w:pStyle w:val="Heading3"/>
      </w:pPr>
      <w:r>
        <w:t>Notable Changes Since Prior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Change</w:t>
            </w:r>
          </w:p>
        </w:tc>
        <w:tc>
          <w:tcPr>
            <w:tcW w:type="dxa" w:w="2160"/>
          </w:tcPr>
          <w:p>
            <w:r>
              <w:t>Date / Period</w:t>
            </w:r>
          </w:p>
        </w:tc>
        <w:tc>
          <w:tcPr>
            <w:tcW w:type="dxa" w:w="2160"/>
          </w:tcPr>
          <w:p>
            <w:r>
              <w:t>Risk Relevance</w:t>
            </w:r>
          </w:p>
        </w:tc>
        <w:tc>
          <w:tcPr>
            <w:tcW w:type="dxa" w:w="2160"/>
          </w:tcPr>
          <w:p>
            <w:r>
              <w:t>Status</w:t>
            </w:r>
          </w:p>
        </w:tc>
      </w:tr>
      <w:tr>
        <w:tc>
          <w:tcPr>
            <w:tcW w:type="dxa" w:w="2160"/>
          </w:tcPr>
          <w:p>
            <w:r>
              <w:t>[Example: Migration of patient portal to cloud-hosted platform]</w:t>
            </w:r>
          </w:p>
        </w:tc>
        <w:tc>
          <w:tcPr>
            <w:tcW w:type="dxa" w:w="2160"/>
          </w:tcPr>
          <w:p>
            <w:r>
              <w:t>[Date]</w:t>
            </w:r>
          </w:p>
        </w:tc>
        <w:tc>
          <w:tcPr>
            <w:tcW w:type="dxa" w:w="2160"/>
          </w:tcPr>
          <w:p>
            <w:r>
              <w:t>Increased reliance on vendor security, identity controls, logging, and contract oversight</w:t>
            </w:r>
          </w:p>
        </w:tc>
        <w:tc>
          <w:tcPr>
            <w:tcW w:type="dxa" w:w="2160"/>
          </w:tcPr>
          <w:p>
            <w:r>
              <w:t>Included in assessment</w:t>
            </w:r>
          </w:p>
        </w:tc>
      </w:tr>
      <w:tr>
        <w:tc>
          <w:tcPr>
            <w:tcW w:type="dxa" w:w="2160"/>
          </w:tcPr>
          <w:p>
            <w:r>
              <w:t>[Example: Expansion of remote work for billing staff]</w:t>
            </w:r>
          </w:p>
        </w:tc>
        <w:tc>
          <w:tcPr>
            <w:tcW w:type="dxa" w:w="2160"/>
          </w:tcPr>
          <w:p>
            <w:r>
              <w:t>[Date]</w:t>
            </w:r>
          </w:p>
        </w:tc>
        <w:tc>
          <w:tcPr>
            <w:tcW w:type="dxa" w:w="2160"/>
          </w:tcPr>
          <w:p>
            <w:r>
              <w:t>Increased endpoint, remote access, and home network exposure</w:t>
            </w:r>
          </w:p>
        </w:tc>
        <w:tc>
          <w:tcPr>
            <w:tcW w:type="dxa" w:w="2160"/>
          </w:tcPr>
          <w:p>
            <w:r>
              <w:t>Included in assessment</w:t>
            </w:r>
          </w:p>
        </w:tc>
      </w:tr>
      <w:tr>
        <w:tc>
          <w:tcPr>
            <w:tcW w:type="dxa" w:w="2160"/>
          </w:tcPr>
          <w:p>
            <w:r>
              <w:t>[Example: New telehealth workflow introduced]</w:t>
            </w:r>
          </w:p>
        </w:tc>
        <w:tc>
          <w:tcPr>
            <w:tcW w:type="dxa" w:w="2160"/>
          </w:tcPr>
          <w:p>
            <w:r>
              <w:t>[Date]</w:t>
            </w:r>
          </w:p>
        </w:tc>
        <w:tc>
          <w:tcPr>
            <w:tcW w:type="dxa" w:w="2160"/>
          </w:tcPr>
          <w:p>
            <w:r>
              <w:t>Increased need for secure communications, patient identity checks, and vendor oversight</w:t>
            </w:r>
          </w:p>
        </w:tc>
        <w:tc>
          <w:tcPr>
            <w:tcW w:type="dxa" w:w="2160"/>
          </w:tcPr>
          <w:p>
            <w:r>
              <w:t>Included in assessment</w:t>
            </w:r>
          </w:p>
        </w:tc>
      </w:tr>
      <w:tr>
        <w:tc>
          <w:tcPr>
            <w:tcW w:type="dxa" w:w="2160"/>
          </w:tcPr>
          <w:p>
            <w:r>
              <w:t>[Example: New business associate onboarded for claims processing]</w:t>
            </w:r>
          </w:p>
        </w:tc>
        <w:tc>
          <w:tcPr>
            <w:tcW w:type="dxa" w:w="2160"/>
          </w:tcPr>
          <w:p>
            <w:r>
              <w:t>[Date]</w:t>
            </w:r>
          </w:p>
        </w:tc>
        <w:tc>
          <w:tcPr>
            <w:tcW w:type="dxa" w:w="2160"/>
          </w:tcPr>
          <w:p>
            <w:r>
              <w:t>Requires due diligence, written agreement, and monitoring</w:t>
            </w:r>
          </w:p>
        </w:tc>
        <w:tc>
          <w:tcPr>
            <w:tcW w:type="dxa" w:w="2160"/>
          </w:tcPr>
          <w:p>
            <w:r>
              <w:t>Included in assessment</w:t>
            </w:r>
          </w:p>
        </w:tc>
      </w:tr>
      <w:tr>
        <w:tc>
          <w:tcPr>
            <w:tcW w:type="dxa" w:w="2160"/>
          </w:tcPr>
          <w:p>
            <w:r>
              <w:t>[Example: Firewall and endpoint protection upgrades completed]</w:t>
            </w:r>
          </w:p>
        </w:tc>
        <w:tc>
          <w:tcPr>
            <w:tcW w:type="dxa" w:w="2160"/>
          </w:tcPr>
          <w:p>
            <w:r>
              <w:t>[Date]</w:t>
            </w:r>
          </w:p>
        </w:tc>
        <w:tc>
          <w:tcPr>
            <w:tcW w:type="dxa" w:w="2160"/>
          </w:tcPr>
          <w:p>
            <w:r>
              <w:t>May reduce external attack and malware risks</w:t>
            </w:r>
          </w:p>
        </w:tc>
        <w:tc>
          <w:tcPr>
            <w:tcW w:type="dxa" w:w="2160"/>
          </w:tcPr>
          <w:p>
            <w:r>
              <w:t>Validated during review</w:t>
            </w:r>
          </w:p>
        </w:tc>
      </w:tr>
    </w:tbl>
    <w:p>
      <w:pPr>
        <w:pStyle w:val="Heading2"/>
      </w:pPr>
      <w:r>
        <w:t>Executive Summary</w:t>
      </w:r>
    </w:p>
    <w:p>
      <w:r>
        <w:t>The annual risk analysis update found that the organization maintains a generally functioning security and privacy control environment for ePHI, with several effective safeguards in place, including role-based access, workforce privacy and security training, endpoint protection, backups, business associate agreements for major vendors, and documented incident response responsibilities.</w:t>
      </w:r>
    </w:p>
    <w:p>
      <w:r>
        <w:t>However, the review identified areas requiring improvement to reduce the likelihood or impact of unauthorized access, data loss, service disruption, and delayed detection of security events. The highest-priority concerns relate to access review consistency, incomplete vendor risk documentation, limited centralized log review, uneven encryption verification for portable devices, and recovery testing documentation.</w:t>
      </w:r>
    </w:p>
    <w:p>
      <w:r>
        <w:t>The risk environment has changed since the prior review due to increased use of cloud platforms, remote access, patient-facing digital services, and reliance on third-party service providers. These changes do not indicate unmanaged risk by themselves, but they require more formal evidence of monitoring, review, and accountability.</w:t>
      </w:r>
    </w:p>
    <w:p>
      <w:pPr>
        <w:pStyle w:val="Heading3"/>
      </w:pPr>
      <w:r>
        <w:t>Overall Risk Posture</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Current Rating</w:t>
            </w:r>
          </w:p>
        </w:tc>
        <w:tc>
          <w:tcPr>
            <w:tcW w:type="dxa" w:w="2880"/>
          </w:tcPr>
          <w:p>
            <w:r>
              <w:t>Summary</w:t>
            </w:r>
          </w:p>
        </w:tc>
      </w:tr>
      <w:tr>
        <w:tc>
          <w:tcPr>
            <w:tcW w:type="dxa" w:w="2880"/>
          </w:tcPr>
          <w:p>
            <w:r>
              <w:t>Administrative Safeguards</w:t>
            </w:r>
          </w:p>
        </w:tc>
        <w:tc>
          <w:tcPr>
            <w:tcW w:type="dxa" w:w="2880"/>
          </w:tcPr>
          <w:p>
            <w:r>
              <w:t>Moderate</w:t>
            </w:r>
          </w:p>
        </w:tc>
        <w:tc>
          <w:tcPr>
            <w:tcW w:type="dxa" w:w="2880"/>
          </w:tcPr>
          <w:p>
            <w:r>
              <w:t>Policies and assigned responsibilities exist, but evidence of periodic access review, vendor oversight, and risk treatment tracking needs strengthening.</w:t>
            </w:r>
          </w:p>
        </w:tc>
      </w:tr>
      <w:tr>
        <w:tc>
          <w:tcPr>
            <w:tcW w:type="dxa" w:w="2880"/>
          </w:tcPr>
          <w:p>
            <w:r>
              <w:t>Physical Safeguards</w:t>
            </w:r>
          </w:p>
        </w:tc>
        <w:tc>
          <w:tcPr>
            <w:tcW w:type="dxa" w:w="2880"/>
          </w:tcPr>
          <w:p>
            <w:r>
              <w:t>Low to Moderate</w:t>
            </w:r>
          </w:p>
        </w:tc>
        <w:tc>
          <w:tcPr>
            <w:tcW w:type="dxa" w:w="2880"/>
          </w:tcPr>
          <w:p>
            <w:r>
              <w:t>Facilities are generally controlled, but visitor logs, device placement, and clean desk practices are not consistently documented at all locations.</w:t>
            </w:r>
          </w:p>
        </w:tc>
      </w:tr>
      <w:tr>
        <w:tc>
          <w:tcPr>
            <w:tcW w:type="dxa" w:w="2880"/>
          </w:tcPr>
          <w:p>
            <w:r>
              <w:t>Technical Safeguards</w:t>
            </w:r>
          </w:p>
        </w:tc>
        <w:tc>
          <w:tcPr>
            <w:tcW w:type="dxa" w:w="2880"/>
          </w:tcPr>
          <w:p>
            <w:r>
              <w:t>Moderate</w:t>
            </w:r>
          </w:p>
        </w:tc>
        <w:tc>
          <w:tcPr>
            <w:tcW w:type="dxa" w:w="2880"/>
          </w:tcPr>
          <w:p>
            <w:r>
              <w:t>Core technical protections are present, but logging, encryption validation, vulnerability remediation tracking, and privileged access monitoring require improvement.</w:t>
            </w:r>
          </w:p>
        </w:tc>
      </w:tr>
      <w:tr>
        <w:tc>
          <w:tcPr>
            <w:tcW w:type="dxa" w:w="2880"/>
          </w:tcPr>
          <w:p>
            <w:r>
              <w:t>Third-Party / Business Associate Risk</w:t>
            </w:r>
          </w:p>
        </w:tc>
        <w:tc>
          <w:tcPr>
            <w:tcW w:type="dxa" w:w="2880"/>
          </w:tcPr>
          <w:p>
            <w:r>
              <w:t>Moderate to High</w:t>
            </w:r>
          </w:p>
        </w:tc>
        <w:tc>
          <w:tcPr>
            <w:tcW w:type="dxa" w:w="2880"/>
          </w:tcPr>
          <w:p>
            <w:r>
              <w:t>Critical vendors are known, but due diligence records, security questionnaires, and periodic review evidence are incomplete for some vendors.</w:t>
            </w:r>
          </w:p>
        </w:tc>
      </w:tr>
      <w:tr>
        <w:tc>
          <w:tcPr>
            <w:tcW w:type="dxa" w:w="2880"/>
          </w:tcPr>
          <w:p>
            <w:r>
              <w:t>Incident Preparedness</w:t>
            </w:r>
          </w:p>
        </w:tc>
        <w:tc>
          <w:tcPr>
            <w:tcW w:type="dxa" w:w="2880"/>
          </w:tcPr>
          <w:p>
            <w:r>
              <w:t>Moderate</w:t>
            </w:r>
          </w:p>
        </w:tc>
        <w:tc>
          <w:tcPr>
            <w:tcW w:type="dxa" w:w="2880"/>
          </w:tcPr>
          <w:p>
            <w:r>
              <w:t>Incident response roles are defined, but tabletop exercises and evidence of lessons learned are limited.</w:t>
            </w:r>
          </w:p>
        </w:tc>
      </w:tr>
      <w:tr>
        <w:tc>
          <w:tcPr>
            <w:tcW w:type="dxa" w:w="2880"/>
          </w:tcPr>
          <w:p>
            <w:r>
              <w:t>Business Continuity and Recovery</w:t>
            </w:r>
          </w:p>
        </w:tc>
        <w:tc>
          <w:tcPr>
            <w:tcW w:type="dxa" w:w="2880"/>
          </w:tcPr>
          <w:p>
            <w:r>
              <w:t>Moderate</w:t>
            </w:r>
          </w:p>
        </w:tc>
        <w:tc>
          <w:tcPr>
            <w:tcW w:type="dxa" w:w="2880"/>
          </w:tcPr>
          <w:p>
            <w:r>
              <w:t>Backups are performed, but restoration testing and recovery objectives are not consistently documented across all key systems.</w:t>
            </w:r>
          </w:p>
        </w:tc>
      </w:tr>
    </w:tbl>
    <w:p>
      <w:pPr>
        <w:pStyle w:val="Heading3"/>
      </w:pPr>
      <w:r>
        <w:t>Summary of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Number of Findings</w:t>
            </w:r>
          </w:p>
        </w:tc>
        <w:tc>
          <w:tcPr>
            <w:tcW w:type="dxa" w:w="2880"/>
          </w:tcPr>
          <w:p>
            <w:r>
              <w:t>General Theme</w:t>
            </w:r>
          </w:p>
        </w:tc>
      </w:tr>
      <w:tr>
        <w:tc>
          <w:tcPr>
            <w:tcW w:type="dxa" w:w="2880"/>
          </w:tcPr>
          <w:p>
            <w:r>
              <w:t>High</w:t>
            </w:r>
          </w:p>
        </w:tc>
        <w:tc>
          <w:tcPr>
            <w:tcW w:type="dxa" w:w="2880"/>
          </w:tcPr>
          <w:p>
            <w:r>
              <w:t>3</w:t>
            </w:r>
          </w:p>
        </w:tc>
        <w:tc>
          <w:tcPr>
            <w:tcW w:type="dxa" w:w="2880"/>
          </w:tcPr>
          <w:p>
            <w:r>
              <w:t>Vendor oversight, privileged access, recovery validation</w:t>
            </w:r>
          </w:p>
        </w:tc>
      </w:tr>
      <w:tr>
        <w:tc>
          <w:tcPr>
            <w:tcW w:type="dxa" w:w="2880"/>
          </w:tcPr>
          <w:p>
            <w:r>
              <w:t>Medium</w:t>
            </w:r>
          </w:p>
        </w:tc>
        <w:tc>
          <w:tcPr>
            <w:tcW w:type="dxa" w:w="2880"/>
          </w:tcPr>
          <w:p>
            <w:r>
              <w:t>8</w:t>
            </w:r>
          </w:p>
        </w:tc>
        <w:tc>
          <w:tcPr>
            <w:tcW w:type="dxa" w:w="2880"/>
          </w:tcPr>
          <w:p>
            <w:r>
              <w:t>Access reviews, logging, endpoint encryption, vulnerability remediation, physical safeguards, training completion evidence</w:t>
            </w:r>
          </w:p>
        </w:tc>
      </w:tr>
      <w:tr>
        <w:tc>
          <w:tcPr>
            <w:tcW w:type="dxa" w:w="2880"/>
          </w:tcPr>
          <w:p>
            <w:r>
              <w:t>Low</w:t>
            </w:r>
          </w:p>
        </w:tc>
        <w:tc>
          <w:tcPr>
            <w:tcW w:type="dxa" w:w="2880"/>
          </w:tcPr>
          <w:p>
            <w:r>
              <w:t>5</w:t>
            </w:r>
          </w:p>
        </w:tc>
        <w:tc>
          <w:tcPr>
            <w:tcW w:type="dxa" w:w="2880"/>
          </w:tcPr>
          <w:p>
            <w:r>
              <w:t>Documentation updates, procedure consistency, recordkeeping improvements</w:t>
            </w:r>
          </w:p>
        </w:tc>
      </w:tr>
      <w:tr>
        <w:tc>
          <w:tcPr>
            <w:tcW w:type="dxa" w:w="2880"/>
          </w:tcPr>
          <w:p>
            <w:r>
              <w:t>Informational / Improvement Opportunity</w:t>
            </w:r>
          </w:p>
        </w:tc>
        <w:tc>
          <w:tcPr>
            <w:tcW w:type="dxa" w:w="2880"/>
          </w:tcPr>
          <w:p>
            <w:r>
              <w:t>4</w:t>
            </w:r>
          </w:p>
        </w:tc>
        <w:tc>
          <w:tcPr>
            <w:tcW w:type="dxa" w:w="2880"/>
          </w:tcPr>
          <w:p>
            <w:r>
              <w:t>Process maturity enhancements and automation opportunities</w:t>
            </w:r>
          </w:p>
        </w:tc>
      </w:tr>
    </w:tbl>
    <w:p>
      <w:pPr>
        <w:pStyle w:val="Heading3"/>
      </w:pPr>
      <w:r>
        <w:t>Management Conclusion</w:t>
      </w:r>
    </w:p>
    <w:p>
      <w:r>
        <w:t>No evidence was identified indicating systemic disregard for ePHI protection obligations. The organization has established foundational safeguards and demonstrates awareness of its responsibility to protect ePHI. However, certain practices are not sufficiently documented or consistently executed to support reliable risk reduction and audit defensibility.</w:t>
      </w:r>
    </w:p>
    <w:p>
      <w:r>
        <w:t>Management should prioritize remediation of high-risk findings within the next reporting cycle and strengthen governance over recurring reviews, vendor oversight, access management, monitoring, and recovery validation.</w:t>
      </w:r>
    </w:p>
    <w:p>
      <w:pPr>
        <w:pStyle w:val="Heading2"/>
      </w:pPr>
      <w:r>
        <w:t>Methodology</w:t>
      </w:r>
    </w:p>
    <w:p>
      <w:r>
        <w:t>The annual risk analysis update used a structured, evidence-based approach to evaluate risks to ePHI. The review considered the likelihood of reasonably anticipated threats exploiting known or potential vulnerabilities and the resulting impact to confidentiality, integrity, and availability.</w:t>
      </w:r>
    </w:p>
    <w:p>
      <w:r>
        <w:t>The methodology included:</w:t>
      </w:r>
    </w:p>
    <w:p>
      <w:pPr>
        <w:pStyle w:val="ListBullet"/>
      </w:pPr>
      <w:r>
        <w:t>Confirming the inventory of systems, applications, services, workflows, and third parties involving ePHI.</w:t>
      </w:r>
    </w:p>
    <w:p>
      <w:pPr>
        <w:pStyle w:val="ListBullet"/>
      </w:pPr>
      <w:r>
        <w:t>Identifying changes since the prior risk analysis.</w:t>
      </w:r>
    </w:p>
    <w:p>
      <w:pPr>
        <w:pStyle w:val="ListBullet"/>
      </w:pPr>
      <w:r>
        <w:t>Reviewing prior findings and remediation status.</w:t>
      </w:r>
    </w:p>
    <w:p>
      <w:pPr>
        <w:pStyle w:val="ListBullet"/>
      </w:pPr>
      <w:r>
        <w:t>Conducting interviews with system owners, IT personnel, privacy and security leadership, compliance personnel, and selected operational managers.</w:t>
      </w:r>
    </w:p>
    <w:p>
      <w:pPr>
        <w:pStyle w:val="ListBullet"/>
      </w:pPr>
      <w:r>
        <w:t>Reviewing policies, procedures, technical configurations, access reports, training records, incident records, vendor documentation, and evidence of safeguards.</w:t>
      </w:r>
    </w:p>
    <w:p>
      <w:pPr>
        <w:pStyle w:val="ListBullet"/>
      </w:pPr>
      <w:r>
        <w:t>Evaluating administrative, physical, and technical safeguards.</w:t>
      </w:r>
    </w:p>
    <w:p>
      <w:pPr>
        <w:pStyle w:val="ListBullet"/>
      </w:pPr>
      <w:r>
        <w:t>Identifying threats and vulnerabilities relevant to ePHI.</w:t>
      </w:r>
    </w:p>
    <w:p>
      <w:pPr>
        <w:pStyle w:val="ListBullet"/>
      </w:pPr>
      <w:r>
        <w:t>Rating risk based on likelihood and impact.</w:t>
      </w:r>
    </w:p>
    <w:p>
      <w:pPr>
        <w:pStyle w:val="ListBullet"/>
      </w:pPr>
      <w:r>
        <w:t>Documenting findings, observations, recommendations, and assigned actions.</w:t>
      </w:r>
    </w:p>
    <w:p>
      <w:pPr>
        <w:pStyle w:val="ListBullet"/>
      </w:pPr>
      <w:r>
        <w:t>Presenting results to management for review and risk treatment decisions.</w:t>
      </w:r>
    </w:p>
    <w:p>
      <w:pPr>
        <w:pStyle w:val="Heading3"/>
      </w:pPr>
      <w:r>
        <w:t>Information 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Source</w:t>
            </w:r>
          </w:p>
        </w:tc>
        <w:tc>
          <w:tcPr>
            <w:tcW w:type="dxa" w:w="2880"/>
          </w:tcPr>
          <w:p>
            <w:r>
              <w:t>Description</w:t>
            </w:r>
          </w:p>
        </w:tc>
        <w:tc>
          <w:tcPr>
            <w:tcW w:type="dxa" w:w="2880"/>
          </w:tcPr>
          <w:p>
            <w:r>
              <w:t>Reviewed</w:t>
            </w:r>
          </w:p>
        </w:tc>
      </w:tr>
      <w:tr>
        <w:tc>
          <w:tcPr>
            <w:tcW w:type="dxa" w:w="2880"/>
          </w:tcPr>
          <w:p>
            <w:r>
              <w:t>Policies and Procedures</w:t>
            </w:r>
          </w:p>
        </w:tc>
        <w:tc>
          <w:tcPr>
            <w:tcW w:type="dxa" w:w="2880"/>
          </w:tcPr>
          <w:p>
            <w:r>
              <w:t>Privacy, security, incident response, access control, acceptable use, sanctions, backup, remote access, and vendor management documents</w:t>
            </w:r>
          </w:p>
        </w:tc>
        <w:tc>
          <w:tcPr>
            <w:tcW w:type="dxa" w:w="2880"/>
          </w:tcPr>
          <w:p>
            <w:r>
              <w:t>Yes</w:t>
            </w:r>
          </w:p>
        </w:tc>
      </w:tr>
      <w:tr>
        <w:tc>
          <w:tcPr>
            <w:tcW w:type="dxa" w:w="2880"/>
          </w:tcPr>
          <w:p>
            <w:r>
              <w:t>System Inventory</w:t>
            </w:r>
          </w:p>
        </w:tc>
        <w:tc>
          <w:tcPr>
            <w:tcW w:type="dxa" w:w="2880"/>
          </w:tcPr>
          <w:p>
            <w:r>
              <w:t>List of systems and applications that store, process, transmit, or access ePHI</w:t>
            </w:r>
          </w:p>
        </w:tc>
        <w:tc>
          <w:tcPr>
            <w:tcW w:type="dxa" w:w="2880"/>
          </w:tcPr>
          <w:p>
            <w:r>
              <w:t>Yes</w:t>
            </w:r>
          </w:p>
        </w:tc>
      </w:tr>
      <w:tr>
        <w:tc>
          <w:tcPr>
            <w:tcW w:type="dxa" w:w="2880"/>
          </w:tcPr>
          <w:p>
            <w:r>
              <w:t>User Access Reports</w:t>
            </w:r>
          </w:p>
        </w:tc>
        <w:tc>
          <w:tcPr>
            <w:tcW w:type="dxa" w:w="2880"/>
          </w:tcPr>
          <w:p>
            <w:r>
              <w:t>Active user accounts, privileged accounts, terminated workforce members, role assignments, and access review records</w:t>
            </w:r>
          </w:p>
        </w:tc>
        <w:tc>
          <w:tcPr>
            <w:tcW w:type="dxa" w:w="2880"/>
          </w:tcPr>
          <w:p>
            <w:r>
              <w:t>Yes</w:t>
            </w:r>
          </w:p>
        </w:tc>
      </w:tr>
      <w:tr>
        <w:tc>
          <w:tcPr>
            <w:tcW w:type="dxa" w:w="2880"/>
          </w:tcPr>
          <w:p>
            <w:r>
              <w:t>Training Records</w:t>
            </w:r>
          </w:p>
        </w:tc>
        <w:tc>
          <w:tcPr>
            <w:tcW w:type="dxa" w:w="2880"/>
          </w:tcPr>
          <w:p>
            <w:r>
              <w:t>Workforce completion reports for privacy, security, phishing awareness, and role-specific training</w:t>
            </w:r>
          </w:p>
        </w:tc>
        <w:tc>
          <w:tcPr>
            <w:tcW w:type="dxa" w:w="2880"/>
          </w:tcPr>
          <w:p>
            <w:r>
              <w:t>Yes</w:t>
            </w:r>
          </w:p>
        </w:tc>
      </w:tr>
      <w:tr>
        <w:tc>
          <w:tcPr>
            <w:tcW w:type="dxa" w:w="2880"/>
          </w:tcPr>
          <w:p>
            <w:r>
              <w:t>Incident and Breach Logs</w:t>
            </w:r>
          </w:p>
        </w:tc>
        <w:tc>
          <w:tcPr>
            <w:tcW w:type="dxa" w:w="2880"/>
          </w:tcPr>
          <w:p>
            <w:r>
              <w:t>Security events, privacy incidents, investigations, and breach assessment records</w:t>
            </w:r>
          </w:p>
        </w:tc>
        <w:tc>
          <w:tcPr>
            <w:tcW w:type="dxa" w:w="2880"/>
          </w:tcPr>
          <w:p>
            <w:r>
              <w:t>Yes</w:t>
            </w:r>
          </w:p>
        </w:tc>
      </w:tr>
      <w:tr>
        <w:tc>
          <w:tcPr>
            <w:tcW w:type="dxa" w:w="2880"/>
          </w:tcPr>
          <w:p>
            <w:r>
              <w:t>Vendor and Business Associate Records</w:t>
            </w:r>
          </w:p>
        </w:tc>
        <w:tc>
          <w:tcPr>
            <w:tcW w:type="dxa" w:w="2880"/>
          </w:tcPr>
          <w:p>
            <w:r>
              <w:t>Agreements, due diligence documentation, security questionnaires, and contact records</w:t>
            </w:r>
          </w:p>
        </w:tc>
        <w:tc>
          <w:tcPr>
            <w:tcW w:type="dxa" w:w="2880"/>
          </w:tcPr>
          <w:p>
            <w:r>
              <w:t>Yes</w:t>
            </w:r>
          </w:p>
        </w:tc>
      </w:tr>
      <w:tr>
        <w:tc>
          <w:tcPr>
            <w:tcW w:type="dxa" w:w="2880"/>
          </w:tcPr>
          <w:p>
            <w:r>
              <w:t>Technical Configuration Evidence</w:t>
            </w:r>
          </w:p>
        </w:tc>
        <w:tc>
          <w:tcPr>
            <w:tcW w:type="dxa" w:w="2880"/>
          </w:tcPr>
          <w:p>
            <w:r>
              <w:t>Encryption settings, endpoint protection status, password settings, remote access controls, and logging configuration</w:t>
            </w:r>
          </w:p>
        </w:tc>
        <w:tc>
          <w:tcPr>
            <w:tcW w:type="dxa" w:w="2880"/>
          </w:tcPr>
          <w:p>
            <w:r>
              <w:t>Yes</w:t>
            </w:r>
          </w:p>
        </w:tc>
      </w:tr>
      <w:tr>
        <w:tc>
          <w:tcPr>
            <w:tcW w:type="dxa" w:w="2880"/>
          </w:tcPr>
          <w:p>
            <w:r>
              <w:t>Vulnerability and Patch Records</w:t>
            </w:r>
          </w:p>
        </w:tc>
        <w:tc>
          <w:tcPr>
            <w:tcW w:type="dxa" w:w="2880"/>
          </w:tcPr>
          <w:p>
            <w:r>
              <w:t>Scan results, patch reports, remediation tickets, and exception records</w:t>
            </w:r>
          </w:p>
        </w:tc>
        <w:tc>
          <w:tcPr>
            <w:tcW w:type="dxa" w:w="2880"/>
          </w:tcPr>
          <w:p>
            <w:r>
              <w:t>Yes</w:t>
            </w:r>
          </w:p>
        </w:tc>
      </w:tr>
      <w:tr>
        <w:tc>
          <w:tcPr>
            <w:tcW w:type="dxa" w:w="2880"/>
          </w:tcPr>
          <w:p>
            <w:r>
              <w:t>Backup and Recovery Evidence</w:t>
            </w:r>
          </w:p>
        </w:tc>
        <w:tc>
          <w:tcPr>
            <w:tcW w:type="dxa" w:w="2880"/>
          </w:tcPr>
          <w:p>
            <w:r>
              <w:t>Backup schedules, job results, restore tests, and recovery documentation</w:t>
            </w:r>
          </w:p>
        </w:tc>
        <w:tc>
          <w:tcPr>
            <w:tcW w:type="dxa" w:w="2880"/>
          </w:tcPr>
          <w:p>
            <w:r>
              <w:t>Yes</w:t>
            </w:r>
          </w:p>
        </w:tc>
      </w:tr>
      <w:tr>
        <w:tc>
          <w:tcPr>
            <w:tcW w:type="dxa" w:w="2880"/>
          </w:tcPr>
          <w:p>
            <w:r>
              <w:t>Facility Safeguard Evidence</w:t>
            </w:r>
          </w:p>
        </w:tc>
        <w:tc>
          <w:tcPr>
            <w:tcW w:type="dxa" w:w="2880"/>
          </w:tcPr>
          <w:p>
            <w:r>
              <w:t>Visitor procedures, badge practices, access restrictions, workstation placement, and records storage controls</w:t>
            </w:r>
          </w:p>
        </w:tc>
        <w:tc>
          <w:tcPr>
            <w:tcW w:type="dxa" w:w="2880"/>
          </w:tcPr>
          <w:p>
            <w:r>
              <w:t>Yes</w:t>
            </w:r>
          </w:p>
        </w:tc>
      </w:tr>
      <w:tr>
        <w:tc>
          <w:tcPr>
            <w:tcW w:type="dxa" w:w="2880"/>
          </w:tcPr>
          <w:p>
            <w:r>
              <w:t>Prior Risk Analysis</w:t>
            </w:r>
          </w:p>
        </w:tc>
        <w:tc>
          <w:tcPr>
            <w:tcW w:type="dxa" w:w="2880"/>
          </w:tcPr>
          <w:p>
            <w:r>
              <w:t>Previous findings, risk ratings, action plans, and closure evidence</w:t>
            </w:r>
          </w:p>
        </w:tc>
        <w:tc>
          <w:tcPr>
            <w:tcW w:type="dxa" w:w="2880"/>
          </w:tcPr>
          <w:p>
            <w:r>
              <w:t>Yes</w:t>
            </w:r>
          </w:p>
        </w:tc>
      </w:tr>
    </w:tbl>
    <w:p>
      <w:pPr>
        <w:pStyle w:val="Heading3"/>
      </w:pPr>
      <w:r>
        <w:t>Risk Rating Criteria</w:t>
      </w:r>
    </w:p>
    <w:p>
      <w:r>
        <w:t>Risk ratings were assigned using likelihood and impact. The ratings reflect residual risk after considering safeguards already in place.</w:t>
      </w:r>
    </w:p>
    <w:p>
      <w:pPr>
        <w:pStyle w:val="Heading4"/>
      </w:pPr>
      <w:r>
        <w:t>Likelihood</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Low</w:t>
            </w:r>
          </w:p>
        </w:tc>
        <w:tc>
          <w:tcPr>
            <w:tcW w:type="dxa" w:w="4320"/>
          </w:tcPr>
          <w:p>
            <w:r>
              <w:t>The threat is unlikely to occur, safeguards are strong, and there is limited exposure.</w:t>
            </w:r>
          </w:p>
        </w:tc>
      </w:tr>
      <w:tr>
        <w:tc>
          <w:tcPr>
            <w:tcW w:type="dxa" w:w="4320"/>
          </w:tcPr>
          <w:p>
            <w:r>
              <w:t>Medium</w:t>
            </w:r>
          </w:p>
        </w:tc>
        <w:tc>
          <w:tcPr>
            <w:tcW w:type="dxa" w:w="4320"/>
          </w:tcPr>
          <w:p>
            <w:r>
              <w:t>The threat could reasonably occur, safeguards are partially effective, or exposure is increasing.</w:t>
            </w:r>
          </w:p>
        </w:tc>
      </w:tr>
      <w:tr>
        <w:tc>
          <w:tcPr>
            <w:tcW w:type="dxa" w:w="4320"/>
          </w:tcPr>
          <w:p>
            <w:r>
              <w:t>High</w:t>
            </w:r>
          </w:p>
        </w:tc>
        <w:tc>
          <w:tcPr>
            <w:tcW w:type="dxa" w:w="4320"/>
          </w:tcPr>
          <w:p>
            <w:r>
              <w:t>The threat is likely, there is known exposure, safeguards are weak or inconsistent, or similar events have occurred.</w:t>
            </w:r>
          </w:p>
        </w:tc>
      </w:tr>
    </w:tbl>
    <w:p>
      <w:pPr>
        <w:pStyle w:val="Heading4"/>
      </w:pPr>
      <w:r>
        <w:t>Impact</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Low</w:t>
            </w:r>
          </w:p>
        </w:tc>
        <w:tc>
          <w:tcPr>
            <w:tcW w:type="dxa" w:w="4320"/>
          </w:tcPr>
          <w:p>
            <w:r>
              <w:t>Limited operational disruption, limited ePHI exposure, minimal patient or organizational impact.</w:t>
            </w:r>
          </w:p>
        </w:tc>
      </w:tr>
      <w:tr>
        <w:tc>
          <w:tcPr>
            <w:tcW w:type="dxa" w:w="4320"/>
          </w:tcPr>
          <w:p>
            <w:r>
              <w:t>Medium</w:t>
            </w:r>
          </w:p>
        </w:tc>
        <w:tc>
          <w:tcPr>
            <w:tcW w:type="dxa" w:w="4320"/>
          </w:tcPr>
          <w:p>
            <w:r>
              <w:t>Meaningful operational disruption, potential unauthorized access to ePHI, compliance impact, or reputational concern.</w:t>
            </w:r>
          </w:p>
        </w:tc>
      </w:tr>
      <w:tr>
        <w:tc>
          <w:tcPr>
            <w:tcW w:type="dxa" w:w="4320"/>
          </w:tcPr>
          <w:p>
            <w:r>
              <w:t>High</w:t>
            </w:r>
          </w:p>
        </w:tc>
        <w:tc>
          <w:tcPr>
            <w:tcW w:type="dxa" w:w="4320"/>
          </w:tcPr>
          <w:p>
            <w:r>
              <w:t>Significant ePHI exposure, material service disruption, patient safety concern, reportable incident risk, legal exposure, or major reputational harm.</w:t>
            </w:r>
          </w:p>
        </w:tc>
      </w:tr>
    </w:tbl>
    <w:p>
      <w:pPr>
        <w:pStyle w:val="Heading4"/>
      </w:pPr>
      <w:r>
        <w:t>Overall Risk</w:t>
      </w:r>
    </w:p>
    <w:tbl>
      <w:tblPr>
        <w:tblStyle w:val="TableGrid"/>
        <w:tblW w:type="auto" w:w="0"/>
        <w:tblLook w:firstColumn="1" w:firstRow="1" w:lastColumn="0" w:lastRow="0" w:noHBand="0" w:noVBand="1" w:val="04A0"/>
      </w:tblPr>
      <w:tblGrid>
        <w:gridCol w:w="2880"/>
        <w:gridCol w:w="2880"/>
        <w:gridCol w:w="2880"/>
      </w:tblGrid>
      <w:tr>
        <w:tc>
          <w:tcPr>
            <w:tcW w:type="dxa" w:w="2880"/>
          </w:tcPr>
          <w:p>
            <w:r>
              <w:t>Likelihood</w:t>
            </w:r>
          </w:p>
        </w:tc>
        <w:tc>
          <w:tcPr>
            <w:tcW w:type="dxa" w:w="2880"/>
          </w:tcPr>
          <w:p>
            <w:r>
              <w:t>Impact</w:t>
            </w:r>
          </w:p>
        </w:tc>
        <w:tc>
          <w:tcPr>
            <w:tcW w:type="dxa" w:w="2880"/>
          </w:tcPr>
          <w:p>
            <w:r>
              <w:t>Overall Risk</w:t>
            </w:r>
          </w:p>
        </w:tc>
      </w:tr>
      <w:tr>
        <w:tc>
          <w:tcPr>
            <w:tcW w:type="dxa" w:w="2880"/>
          </w:tcPr>
          <w:p>
            <w:r>
              <w:t>Low</w:t>
            </w:r>
          </w:p>
        </w:tc>
        <w:tc>
          <w:tcPr>
            <w:tcW w:type="dxa" w:w="2880"/>
          </w:tcPr>
          <w:p>
            <w:r>
              <w:t>Low</w:t>
            </w:r>
          </w:p>
        </w:tc>
        <w:tc>
          <w:tcPr>
            <w:tcW w:type="dxa" w:w="2880"/>
          </w:tcPr>
          <w:p>
            <w:r>
              <w:t>Low</w:t>
            </w:r>
          </w:p>
        </w:tc>
      </w:tr>
      <w:tr>
        <w:tc>
          <w:tcPr>
            <w:tcW w:type="dxa" w:w="2880"/>
          </w:tcPr>
          <w:p>
            <w:r>
              <w:t>Low</w:t>
            </w:r>
          </w:p>
        </w:tc>
        <w:tc>
          <w:tcPr>
            <w:tcW w:type="dxa" w:w="2880"/>
          </w:tcPr>
          <w:p>
            <w:r>
              <w:t>Medium</w:t>
            </w:r>
          </w:p>
        </w:tc>
        <w:tc>
          <w:tcPr>
            <w:tcW w:type="dxa" w:w="2880"/>
          </w:tcPr>
          <w:p>
            <w:r>
              <w:t>Low to Medium</w:t>
            </w:r>
          </w:p>
        </w:tc>
      </w:tr>
      <w:tr>
        <w:tc>
          <w:tcPr>
            <w:tcW w:type="dxa" w:w="2880"/>
          </w:tcPr>
          <w:p>
            <w:r>
              <w:t>Low</w:t>
            </w:r>
          </w:p>
        </w:tc>
        <w:tc>
          <w:tcPr>
            <w:tcW w:type="dxa" w:w="2880"/>
          </w:tcPr>
          <w:p>
            <w:r>
              <w:t>High</w:t>
            </w:r>
          </w:p>
        </w:tc>
        <w:tc>
          <w:tcPr>
            <w:tcW w:type="dxa" w:w="2880"/>
          </w:tcPr>
          <w:p>
            <w:r>
              <w:t>Medium</w:t>
            </w:r>
          </w:p>
        </w:tc>
      </w:tr>
      <w:tr>
        <w:tc>
          <w:tcPr>
            <w:tcW w:type="dxa" w:w="2880"/>
          </w:tcPr>
          <w:p>
            <w:r>
              <w:t>Medium</w:t>
            </w:r>
          </w:p>
        </w:tc>
        <w:tc>
          <w:tcPr>
            <w:tcW w:type="dxa" w:w="2880"/>
          </w:tcPr>
          <w:p>
            <w:r>
              <w:t>Low</w:t>
            </w:r>
          </w:p>
        </w:tc>
        <w:tc>
          <w:tcPr>
            <w:tcW w:type="dxa" w:w="2880"/>
          </w:tcPr>
          <w:p>
            <w:r>
              <w:t>Medium</w:t>
            </w:r>
          </w:p>
        </w:tc>
      </w:tr>
      <w:tr>
        <w:tc>
          <w:tcPr>
            <w:tcW w:type="dxa" w:w="2880"/>
          </w:tcPr>
          <w:p>
            <w:r>
              <w:t>Medium</w:t>
            </w:r>
          </w:p>
        </w:tc>
        <w:tc>
          <w:tcPr>
            <w:tcW w:type="dxa" w:w="2880"/>
          </w:tcPr>
          <w:p>
            <w:r>
              <w:t>Medium</w:t>
            </w:r>
          </w:p>
        </w:tc>
        <w:tc>
          <w:tcPr>
            <w:tcW w:type="dxa" w:w="2880"/>
          </w:tcPr>
          <w:p>
            <w:r>
              <w:t>Medium</w:t>
            </w:r>
          </w:p>
        </w:tc>
      </w:tr>
      <w:tr>
        <w:tc>
          <w:tcPr>
            <w:tcW w:type="dxa" w:w="2880"/>
          </w:tcPr>
          <w:p>
            <w:r>
              <w:t>Medium</w:t>
            </w:r>
          </w:p>
        </w:tc>
        <w:tc>
          <w:tcPr>
            <w:tcW w:type="dxa" w:w="2880"/>
          </w:tcPr>
          <w:p>
            <w:r>
              <w:t>High</w:t>
            </w:r>
          </w:p>
        </w:tc>
        <w:tc>
          <w:tcPr>
            <w:tcW w:type="dxa" w:w="2880"/>
          </w:tcPr>
          <w:p>
            <w:r>
              <w:t>High</w:t>
            </w:r>
          </w:p>
        </w:tc>
      </w:tr>
      <w:tr>
        <w:tc>
          <w:tcPr>
            <w:tcW w:type="dxa" w:w="2880"/>
          </w:tcPr>
          <w:p>
            <w:r>
              <w:t>High</w:t>
            </w:r>
          </w:p>
        </w:tc>
        <w:tc>
          <w:tcPr>
            <w:tcW w:type="dxa" w:w="2880"/>
          </w:tcPr>
          <w:p>
            <w:r>
              <w:t>Low</w:t>
            </w:r>
          </w:p>
        </w:tc>
        <w:tc>
          <w:tcPr>
            <w:tcW w:type="dxa" w:w="2880"/>
          </w:tcPr>
          <w:p>
            <w:r>
              <w:t>Medium</w:t>
            </w:r>
          </w:p>
        </w:tc>
      </w:tr>
      <w:tr>
        <w:tc>
          <w:tcPr>
            <w:tcW w:type="dxa" w:w="2880"/>
          </w:tcPr>
          <w:p>
            <w:r>
              <w:t>High</w:t>
            </w:r>
          </w:p>
        </w:tc>
        <w:tc>
          <w:tcPr>
            <w:tcW w:type="dxa" w:w="2880"/>
          </w:tcPr>
          <w:p>
            <w:r>
              <w:t>Medium</w:t>
            </w:r>
          </w:p>
        </w:tc>
        <w:tc>
          <w:tcPr>
            <w:tcW w:type="dxa" w:w="2880"/>
          </w:tcPr>
          <w:p>
            <w:r>
              <w:t>High</w:t>
            </w:r>
          </w:p>
        </w:tc>
      </w:tr>
      <w:tr>
        <w:tc>
          <w:tcPr>
            <w:tcW w:type="dxa" w:w="2880"/>
          </w:tcPr>
          <w:p>
            <w:r>
              <w:t>High</w:t>
            </w:r>
          </w:p>
        </w:tc>
        <w:tc>
          <w:tcPr>
            <w:tcW w:type="dxa" w:w="2880"/>
          </w:tcPr>
          <w:p>
            <w:r>
              <w:t>High</w:t>
            </w:r>
          </w:p>
        </w:tc>
        <w:tc>
          <w:tcPr>
            <w:tcW w:type="dxa" w:w="2880"/>
          </w:tcPr>
          <w:p>
            <w:r>
              <w:t>Critical</w:t>
            </w:r>
          </w:p>
        </w:tc>
      </w:tr>
    </w:tbl>
    <w:p>
      <w:pPr>
        <w:pStyle w:val="Heading3"/>
      </w:pPr>
      <w:r>
        <w:t>Limitations</w:t>
      </w:r>
    </w:p>
    <w:p>
      <w:r>
        <w:t>This report reflects evidence available during the review period. It is not a penetration test, forensic investigation, financial audit, or legal opinion. Control effectiveness was assessed using interviews, records, sample evidence, and available system reports. Where documentation was unavailable, inconsistent, or incomplete, the risk rating reflects the uncertainty created by lack of evidence.</w:t>
      </w:r>
    </w:p>
    <w:p>
      <w:pPr>
        <w:pStyle w:val="Heading2"/>
      </w:pPr>
      <w:r>
        <w:t>Detailed Findings / Results (with structure)</w:t>
      </w:r>
    </w:p>
    <w:p>
      <w:pPr>
        <w:pStyle w:val="Heading3"/>
      </w:pPr>
      <w:r>
        <w:t>Finding Summary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Finding</w:t>
            </w:r>
          </w:p>
        </w:tc>
        <w:tc>
          <w:tcPr>
            <w:tcW w:type="dxa" w:w="1234"/>
          </w:tcPr>
          <w:p>
            <w:r>
              <w:t>Area</w:t>
            </w:r>
          </w:p>
        </w:tc>
        <w:tc>
          <w:tcPr>
            <w:tcW w:type="dxa" w:w="1234"/>
          </w:tcPr>
          <w:p>
            <w:r>
              <w:t>Risk Rating</w:t>
            </w:r>
          </w:p>
        </w:tc>
        <w:tc>
          <w:tcPr>
            <w:tcW w:type="dxa" w:w="1234"/>
          </w:tcPr>
          <w:p>
            <w:r>
              <w:t>Owner</w:t>
            </w:r>
          </w:p>
        </w:tc>
        <w:tc>
          <w:tcPr>
            <w:tcW w:type="dxa" w:w="1234"/>
          </w:tcPr>
          <w:p>
            <w:r>
              <w:t>Target Date</w:t>
            </w:r>
          </w:p>
        </w:tc>
        <w:tc>
          <w:tcPr>
            <w:tcW w:type="dxa" w:w="1234"/>
          </w:tcPr>
          <w:p>
            <w:r>
              <w:t>Status</w:t>
            </w:r>
          </w:p>
        </w:tc>
      </w:tr>
      <w:tr>
        <w:tc>
          <w:tcPr>
            <w:tcW w:type="dxa" w:w="1234"/>
          </w:tcPr>
          <w:p>
            <w:r>
              <w:t>ARA-01</w:t>
            </w:r>
          </w:p>
        </w:tc>
        <w:tc>
          <w:tcPr>
            <w:tcW w:type="dxa" w:w="1234"/>
          </w:tcPr>
          <w:p>
            <w:r>
              <w:t>Periodic user access reviews are not consistently documented for all systems containing ePHI.</w:t>
            </w:r>
          </w:p>
        </w:tc>
        <w:tc>
          <w:tcPr>
            <w:tcW w:type="dxa" w:w="1234"/>
          </w:tcPr>
          <w:p>
            <w:r>
              <w:t>Access Management</w:t>
            </w:r>
          </w:p>
        </w:tc>
        <w:tc>
          <w:tcPr>
            <w:tcW w:type="dxa" w:w="1234"/>
          </w:tcPr>
          <w:p>
            <w:r>
              <w:t>High</w:t>
            </w:r>
          </w:p>
        </w:tc>
        <w:tc>
          <w:tcPr>
            <w:tcW w:type="dxa" w:w="1234"/>
          </w:tcPr>
          <w:p>
            <w:r>
              <w:t>[IT / System Owners]</w:t>
            </w:r>
          </w:p>
        </w:tc>
        <w:tc>
          <w:tcPr>
            <w:tcW w:type="dxa" w:w="1234"/>
          </w:tcPr>
          <w:p>
            <w:r>
              <w:t>[Date]</w:t>
            </w:r>
          </w:p>
        </w:tc>
        <w:tc>
          <w:tcPr>
            <w:tcW w:type="dxa" w:w="1234"/>
          </w:tcPr>
          <w:p>
            <w:r>
              <w:t>Open</w:t>
            </w:r>
          </w:p>
        </w:tc>
      </w:tr>
      <w:tr>
        <w:tc>
          <w:tcPr>
            <w:tcW w:type="dxa" w:w="1234"/>
          </w:tcPr>
          <w:p>
            <w:r>
              <w:t>ARA-02</w:t>
            </w:r>
          </w:p>
        </w:tc>
        <w:tc>
          <w:tcPr>
            <w:tcW w:type="dxa" w:w="1234"/>
          </w:tcPr>
          <w:p>
            <w:r>
              <w:t>Business associate due diligence records are incomplete for several vendors with access to ePHI.</w:t>
            </w:r>
          </w:p>
        </w:tc>
        <w:tc>
          <w:tcPr>
            <w:tcW w:type="dxa" w:w="1234"/>
          </w:tcPr>
          <w:p>
            <w:r>
              <w:t>Vendor Management</w:t>
            </w:r>
          </w:p>
        </w:tc>
        <w:tc>
          <w:tcPr>
            <w:tcW w:type="dxa" w:w="1234"/>
          </w:tcPr>
          <w:p>
            <w:r>
              <w:t>High</w:t>
            </w:r>
          </w:p>
        </w:tc>
        <w:tc>
          <w:tcPr>
            <w:tcW w:type="dxa" w:w="1234"/>
          </w:tcPr>
          <w:p>
            <w:r>
              <w:t>[Compliance / Procurement]</w:t>
            </w:r>
          </w:p>
        </w:tc>
        <w:tc>
          <w:tcPr>
            <w:tcW w:type="dxa" w:w="1234"/>
          </w:tcPr>
          <w:p>
            <w:r>
              <w:t>[Date]</w:t>
            </w:r>
          </w:p>
        </w:tc>
        <w:tc>
          <w:tcPr>
            <w:tcW w:type="dxa" w:w="1234"/>
          </w:tcPr>
          <w:p>
            <w:r>
              <w:t>Open</w:t>
            </w:r>
          </w:p>
        </w:tc>
      </w:tr>
      <w:tr>
        <w:tc>
          <w:tcPr>
            <w:tcW w:type="dxa" w:w="1234"/>
          </w:tcPr>
          <w:p>
            <w:r>
              <w:t>ARA-03</w:t>
            </w:r>
          </w:p>
        </w:tc>
        <w:tc>
          <w:tcPr>
            <w:tcW w:type="dxa" w:w="1234"/>
          </w:tcPr>
          <w:p>
            <w:r>
              <w:t>Backup restoration testing is not documented for all critical ePHI systems.</w:t>
            </w:r>
          </w:p>
        </w:tc>
        <w:tc>
          <w:tcPr>
            <w:tcW w:type="dxa" w:w="1234"/>
          </w:tcPr>
          <w:p>
            <w:r>
              <w:t>Contingency Planning</w:t>
            </w:r>
          </w:p>
        </w:tc>
        <w:tc>
          <w:tcPr>
            <w:tcW w:type="dxa" w:w="1234"/>
          </w:tcPr>
          <w:p>
            <w:r>
              <w:t>High</w:t>
            </w:r>
          </w:p>
        </w:tc>
        <w:tc>
          <w:tcPr>
            <w:tcW w:type="dxa" w:w="1234"/>
          </w:tcPr>
          <w:p>
            <w:r>
              <w:t>[IT Operations]</w:t>
            </w:r>
          </w:p>
        </w:tc>
        <w:tc>
          <w:tcPr>
            <w:tcW w:type="dxa" w:w="1234"/>
          </w:tcPr>
          <w:p>
            <w:r>
              <w:t>[Date]</w:t>
            </w:r>
          </w:p>
        </w:tc>
        <w:tc>
          <w:tcPr>
            <w:tcW w:type="dxa" w:w="1234"/>
          </w:tcPr>
          <w:p>
            <w:r>
              <w:t>Open</w:t>
            </w:r>
          </w:p>
        </w:tc>
      </w:tr>
      <w:tr>
        <w:tc>
          <w:tcPr>
            <w:tcW w:type="dxa" w:w="1234"/>
          </w:tcPr>
          <w:p>
            <w:r>
              <w:t>ARA-04</w:t>
            </w:r>
          </w:p>
        </w:tc>
        <w:tc>
          <w:tcPr>
            <w:tcW w:type="dxa" w:w="1234"/>
          </w:tcPr>
          <w:p>
            <w:r>
              <w:t>Centralized log monitoring is limited and review responsibilities are not clearly documented.</w:t>
            </w:r>
          </w:p>
        </w:tc>
        <w:tc>
          <w:tcPr>
            <w:tcW w:type="dxa" w:w="1234"/>
          </w:tcPr>
          <w:p>
            <w:r>
              <w:t>Security Monitoring</w:t>
            </w:r>
          </w:p>
        </w:tc>
        <w:tc>
          <w:tcPr>
            <w:tcW w:type="dxa" w:w="1234"/>
          </w:tcPr>
          <w:p>
            <w:r>
              <w:t>Medium</w:t>
            </w:r>
          </w:p>
        </w:tc>
        <w:tc>
          <w:tcPr>
            <w:tcW w:type="dxa" w:w="1234"/>
          </w:tcPr>
          <w:p>
            <w:r>
              <w:t>[IT Security]</w:t>
            </w:r>
          </w:p>
        </w:tc>
        <w:tc>
          <w:tcPr>
            <w:tcW w:type="dxa" w:w="1234"/>
          </w:tcPr>
          <w:p>
            <w:r>
              <w:t>[Date]</w:t>
            </w:r>
          </w:p>
        </w:tc>
        <w:tc>
          <w:tcPr>
            <w:tcW w:type="dxa" w:w="1234"/>
          </w:tcPr>
          <w:p>
            <w:r>
              <w:t>Open</w:t>
            </w:r>
          </w:p>
        </w:tc>
      </w:tr>
      <w:tr>
        <w:tc>
          <w:tcPr>
            <w:tcW w:type="dxa" w:w="1234"/>
          </w:tcPr>
          <w:p>
            <w:r>
              <w:t>ARA-05</w:t>
            </w:r>
          </w:p>
        </w:tc>
        <w:tc>
          <w:tcPr>
            <w:tcW w:type="dxa" w:w="1234"/>
          </w:tcPr>
          <w:p>
            <w:r>
              <w:t>Endpoint encryption verification is incomplete for some portable devices.</w:t>
            </w:r>
          </w:p>
        </w:tc>
        <w:tc>
          <w:tcPr>
            <w:tcW w:type="dxa" w:w="1234"/>
          </w:tcPr>
          <w:p>
            <w:r>
              <w:t>Endpoint Security</w:t>
            </w:r>
          </w:p>
        </w:tc>
        <w:tc>
          <w:tcPr>
            <w:tcW w:type="dxa" w:w="1234"/>
          </w:tcPr>
          <w:p>
            <w:r>
              <w:t>Medium</w:t>
            </w:r>
          </w:p>
        </w:tc>
        <w:tc>
          <w:tcPr>
            <w:tcW w:type="dxa" w:w="1234"/>
          </w:tcPr>
          <w:p>
            <w:r>
              <w:t>[IT Operations]</w:t>
            </w:r>
          </w:p>
        </w:tc>
        <w:tc>
          <w:tcPr>
            <w:tcW w:type="dxa" w:w="1234"/>
          </w:tcPr>
          <w:p>
            <w:r>
              <w:t>[Date]</w:t>
            </w:r>
          </w:p>
        </w:tc>
        <w:tc>
          <w:tcPr>
            <w:tcW w:type="dxa" w:w="1234"/>
          </w:tcPr>
          <w:p>
            <w:r>
              <w:t>Open</w:t>
            </w:r>
          </w:p>
        </w:tc>
      </w:tr>
      <w:tr>
        <w:tc>
          <w:tcPr>
            <w:tcW w:type="dxa" w:w="1234"/>
          </w:tcPr>
          <w:p>
            <w:r>
              <w:t>ARA-06</w:t>
            </w:r>
          </w:p>
        </w:tc>
        <w:tc>
          <w:tcPr>
            <w:tcW w:type="dxa" w:w="1234"/>
          </w:tcPr>
          <w:p>
            <w:r>
              <w:t>Privileged account review and approval evidence is incomplete.</w:t>
            </w:r>
          </w:p>
        </w:tc>
        <w:tc>
          <w:tcPr>
            <w:tcW w:type="dxa" w:w="1234"/>
          </w:tcPr>
          <w:p>
            <w:r>
              <w:t>Privileged Access</w:t>
            </w:r>
          </w:p>
        </w:tc>
        <w:tc>
          <w:tcPr>
            <w:tcW w:type="dxa" w:w="1234"/>
          </w:tcPr>
          <w:p>
            <w:r>
              <w:t>Medium</w:t>
            </w:r>
          </w:p>
        </w:tc>
        <w:tc>
          <w:tcPr>
            <w:tcW w:type="dxa" w:w="1234"/>
          </w:tcPr>
          <w:p>
            <w:r>
              <w:t>[IT Security]</w:t>
            </w:r>
          </w:p>
        </w:tc>
        <w:tc>
          <w:tcPr>
            <w:tcW w:type="dxa" w:w="1234"/>
          </w:tcPr>
          <w:p>
            <w:r>
              <w:t>[Date]</w:t>
            </w:r>
          </w:p>
        </w:tc>
        <w:tc>
          <w:tcPr>
            <w:tcW w:type="dxa" w:w="1234"/>
          </w:tcPr>
          <w:p>
            <w:r>
              <w:t>Open</w:t>
            </w:r>
          </w:p>
        </w:tc>
      </w:tr>
      <w:tr>
        <w:tc>
          <w:tcPr>
            <w:tcW w:type="dxa" w:w="1234"/>
          </w:tcPr>
          <w:p>
            <w:r>
              <w:t>ARA-07</w:t>
            </w:r>
          </w:p>
        </w:tc>
        <w:tc>
          <w:tcPr>
            <w:tcW w:type="dxa" w:w="1234"/>
          </w:tcPr>
          <w:p>
            <w:r>
              <w:t>Vulnerability remediation tracking lacks consistent aging, ownership, and exception documentation.</w:t>
            </w:r>
          </w:p>
        </w:tc>
        <w:tc>
          <w:tcPr>
            <w:tcW w:type="dxa" w:w="1234"/>
          </w:tcPr>
          <w:p>
            <w:r>
              <w:t>Vulnerability Management</w:t>
            </w:r>
          </w:p>
        </w:tc>
        <w:tc>
          <w:tcPr>
            <w:tcW w:type="dxa" w:w="1234"/>
          </w:tcPr>
          <w:p>
            <w:r>
              <w:t>Medium</w:t>
            </w:r>
          </w:p>
        </w:tc>
        <w:tc>
          <w:tcPr>
            <w:tcW w:type="dxa" w:w="1234"/>
          </w:tcPr>
          <w:p>
            <w:r>
              <w:t>[IT Operations]</w:t>
            </w:r>
          </w:p>
        </w:tc>
        <w:tc>
          <w:tcPr>
            <w:tcW w:type="dxa" w:w="1234"/>
          </w:tcPr>
          <w:p>
            <w:r>
              <w:t>[Date]</w:t>
            </w:r>
          </w:p>
        </w:tc>
        <w:tc>
          <w:tcPr>
            <w:tcW w:type="dxa" w:w="1234"/>
          </w:tcPr>
          <w:p>
            <w:r>
              <w:t>Open</w:t>
            </w:r>
          </w:p>
        </w:tc>
      </w:tr>
      <w:tr>
        <w:tc>
          <w:tcPr>
            <w:tcW w:type="dxa" w:w="1234"/>
          </w:tcPr>
          <w:p>
            <w:r>
              <w:t>ARA-08</w:t>
            </w:r>
          </w:p>
        </w:tc>
        <w:tc>
          <w:tcPr>
            <w:tcW w:type="dxa" w:w="1234"/>
          </w:tcPr>
          <w:p>
            <w:r>
              <w:t>Workforce training completion evidence is incomplete for new hires and contractors.</w:t>
            </w:r>
          </w:p>
        </w:tc>
        <w:tc>
          <w:tcPr>
            <w:tcW w:type="dxa" w:w="1234"/>
          </w:tcPr>
          <w:p>
            <w:r>
              <w:t>Training and Awareness</w:t>
            </w:r>
          </w:p>
        </w:tc>
        <w:tc>
          <w:tcPr>
            <w:tcW w:type="dxa" w:w="1234"/>
          </w:tcPr>
          <w:p>
            <w:r>
              <w:t>Medium</w:t>
            </w:r>
          </w:p>
        </w:tc>
        <w:tc>
          <w:tcPr>
            <w:tcW w:type="dxa" w:w="1234"/>
          </w:tcPr>
          <w:p>
            <w:r>
              <w:t>[HR / Compliance]</w:t>
            </w:r>
          </w:p>
        </w:tc>
        <w:tc>
          <w:tcPr>
            <w:tcW w:type="dxa" w:w="1234"/>
          </w:tcPr>
          <w:p>
            <w:r>
              <w:t>[Date]</w:t>
            </w:r>
          </w:p>
        </w:tc>
        <w:tc>
          <w:tcPr>
            <w:tcW w:type="dxa" w:w="1234"/>
          </w:tcPr>
          <w:p>
            <w:r>
              <w:t>Open</w:t>
            </w:r>
          </w:p>
        </w:tc>
      </w:tr>
      <w:tr>
        <w:tc>
          <w:tcPr>
            <w:tcW w:type="dxa" w:w="1234"/>
          </w:tcPr>
          <w:p>
            <w:r>
              <w:t>ARA-09</w:t>
            </w:r>
          </w:p>
        </w:tc>
        <w:tc>
          <w:tcPr>
            <w:tcW w:type="dxa" w:w="1234"/>
          </w:tcPr>
          <w:p>
            <w:r>
              <w:t>Incident response tabletop exercises have not been performed within the reporting period.</w:t>
            </w:r>
          </w:p>
        </w:tc>
        <w:tc>
          <w:tcPr>
            <w:tcW w:type="dxa" w:w="1234"/>
          </w:tcPr>
          <w:p>
            <w:r>
              <w:t>Incident Response</w:t>
            </w:r>
          </w:p>
        </w:tc>
        <w:tc>
          <w:tcPr>
            <w:tcW w:type="dxa" w:w="1234"/>
          </w:tcPr>
          <w:p>
            <w:r>
              <w:t>Medium</w:t>
            </w:r>
          </w:p>
        </w:tc>
        <w:tc>
          <w:tcPr>
            <w:tcW w:type="dxa" w:w="1234"/>
          </w:tcPr>
          <w:p>
            <w:r>
              <w:t>[Security Officer]</w:t>
            </w:r>
          </w:p>
        </w:tc>
        <w:tc>
          <w:tcPr>
            <w:tcW w:type="dxa" w:w="1234"/>
          </w:tcPr>
          <w:p>
            <w:r>
              <w:t>[Date]</w:t>
            </w:r>
          </w:p>
        </w:tc>
        <w:tc>
          <w:tcPr>
            <w:tcW w:type="dxa" w:w="1234"/>
          </w:tcPr>
          <w:p>
            <w:r>
              <w:t>Open</w:t>
            </w:r>
          </w:p>
        </w:tc>
      </w:tr>
      <w:tr>
        <w:tc>
          <w:tcPr>
            <w:tcW w:type="dxa" w:w="1234"/>
          </w:tcPr>
          <w:p>
            <w:r>
              <w:t>ARA-10</w:t>
            </w:r>
          </w:p>
        </w:tc>
        <w:tc>
          <w:tcPr>
            <w:tcW w:type="dxa" w:w="1234"/>
          </w:tcPr>
          <w:p>
            <w:r>
              <w:t>Physical safeguards vary by location and are not uniformly documented.</w:t>
            </w:r>
          </w:p>
        </w:tc>
        <w:tc>
          <w:tcPr>
            <w:tcW w:type="dxa" w:w="1234"/>
          </w:tcPr>
          <w:p>
            <w:r>
              <w:t>Physical Security</w:t>
            </w:r>
          </w:p>
        </w:tc>
        <w:tc>
          <w:tcPr>
            <w:tcW w:type="dxa" w:w="1234"/>
          </w:tcPr>
          <w:p>
            <w:r>
              <w:t>Medium</w:t>
            </w:r>
          </w:p>
        </w:tc>
        <w:tc>
          <w:tcPr>
            <w:tcW w:type="dxa" w:w="1234"/>
          </w:tcPr>
          <w:p>
            <w:r>
              <w:t>[Facilities / Operations]</w:t>
            </w:r>
          </w:p>
        </w:tc>
        <w:tc>
          <w:tcPr>
            <w:tcW w:type="dxa" w:w="1234"/>
          </w:tcPr>
          <w:p>
            <w:r>
              <w:t>[Date]</w:t>
            </w:r>
          </w:p>
        </w:tc>
        <w:tc>
          <w:tcPr>
            <w:tcW w:type="dxa" w:w="1234"/>
          </w:tcPr>
          <w:p>
            <w:r>
              <w:t>Open</w:t>
            </w:r>
          </w:p>
        </w:tc>
      </w:tr>
      <w:tr>
        <w:tc>
          <w:tcPr>
            <w:tcW w:type="dxa" w:w="1234"/>
          </w:tcPr>
          <w:p>
            <w:r>
              <w:t>ARA-11</w:t>
            </w:r>
          </w:p>
        </w:tc>
        <w:tc>
          <w:tcPr>
            <w:tcW w:type="dxa" w:w="1234"/>
          </w:tcPr>
          <w:p>
            <w:r>
              <w:t>Mobile device use requirements need clearer documentation and enforcement evidence.</w:t>
            </w:r>
          </w:p>
        </w:tc>
        <w:tc>
          <w:tcPr>
            <w:tcW w:type="dxa" w:w="1234"/>
          </w:tcPr>
          <w:p>
            <w:r>
              <w:t>Mobile Device Security</w:t>
            </w:r>
          </w:p>
        </w:tc>
        <w:tc>
          <w:tcPr>
            <w:tcW w:type="dxa" w:w="1234"/>
          </w:tcPr>
          <w:p>
            <w:r>
              <w:t>Low</w:t>
            </w:r>
          </w:p>
        </w:tc>
        <w:tc>
          <w:tcPr>
            <w:tcW w:type="dxa" w:w="1234"/>
          </w:tcPr>
          <w:p>
            <w:r>
              <w:t>[IT / Compliance]</w:t>
            </w:r>
          </w:p>
        </w:tc>
        <w:tc>
          <w:tcPr>
            <w:tcW w:type="dxa" w:w="1234"/>
          </w:tcPr>
          <w:p>
            <w:r>
              <w:t>[Date]</w:t>
            </w:r>
          </w:p>
        </w:tc>
        <w:tc>
          <w:tcPr>
            <w:tcW w:type="dxa" w:w="1234"/>
          </w:tcPr>
          <w:p>
            <w:r>
              <w:t>Open</w:t>
            </w:r>
          </w:p>
        </w:tc>
      </w:tr>
      <w:tr>
        <w:tc>
          <w:tcPr>
            <w:tcW w:type="dxa" w:w="1234"/>
          </w:tcPr>
          <w:p>
            <w:r>
              <w:t>ARA-12</w:t>
            </w:r>
          </w:p>
        </w:tc>
        <w:tc>
          <w:tcPr>
            <w:tcW w:type="dxa" w:w="1234"/>
          </w:tcPr>
          <w:p>
            <w:r>
              <w:t>Security policies require annual review and approval documentation.</w:t>
            </w:r>
          </w:p>
        </w:tc>
        <w:tc>
          <w:tcPr>
            <w:tcW w:type="dxa" w:w="1234"/>
          </w:tcPr>
          <w:p>
            <w:r>
              <w:t>Governance</w:t>
            </w:r>
          </w:p>
        </w:tc>
        <w:tc>
          <w:tcPr>
            <w:tcW w:type="dxa" w:w="1234"/>
          </w:tcPr>
          <w:p>
            <w:r>
              <w:t>Low</w:t>
            </w:r>
          </w:p>
        </w:tc>
        <w:tc>
          <w:tcPr>
            <w:tcW w:type="dxa" w:w="1234"/>
          </w:tcPr>
          <w:p>
            <w:r>
              <w:t>[Compliance]</w:t>
            </w:r>
          </w:p>
        </w:tc>
        <w:tc>
          <w:tcPr>
            <w:tcW w:type="dxa" w:w="1234"/>
          </w:tcPr>
          <w:p>
            <w:r>
              <w:t>[Date]</w:t>
            </w:r>
          </w:p>
        </w:tc>
        <w:tc>
          <w:tcPr>
            <w:tcW w:type="dxa" w:w="1234"/>
          </w:tcPr>
          <w:p>
            <w:r>
              <w:t>Open</w:t>
            </w:r>
          </w:p>
        </w:tc>
      </w:tr>
      <w:tr>
        <w:tc>
          <w:tcPr>
            <w:tcW w:type="dxa" w:w="1234"/>
          </w:tcPr>
          <w:p>
            <w:r>
              <w:t>ARA-13</w:t>
            </w:r>
          </w:p>
        </w:tc>
        <w:tc>
          <w:tcPr>
            <w:tcW w:type="dxa" w:w="1234"/>
          </w:tcPr>
          <w:p>
            <w:r>
              <w:t>Termination checklist evidence is inconsistent for timely access removal.</w:t>
            </w:r>
          </w:p>
        </w:tc>
        <w:tc>
          <w:tcPr>
            <w:tcW w:type="dxa" w:w="1234"/>
          </w:tcPr>
          <w:p>
            <w:r>
              <w:t>Workforce Security</w:t>
            </w:r>
          </w:p>
        </w:tc>
        <w:tc>
          <w:tcPr>
            <w:tcW w:type="dxa" w:w="1234"/>
          </w:tcPr>
          <w:p>
            <w:r>
              <w:t>Medium</w:t>
            </w:r>
          </w:p>
        </w:tc>
        <w:tc>
          <w:tcPr>
            <w:tcW w:type="dxa" w:w="1234"/>
          </w:tcPr>
          <w:p>
            <w:r>
              <w:t>[HR / IT]</w:t>
            </w:r>
          </w:p>
        </w:tc>
        <w:tc>
          <w:tcPr>
            <w:tcW w:type="dxa" w:w="1234"/>
          </w:tcPr>
          <w:p>
            <w:r>
              <w:t>[Date]</w:t>
            </w:r>
          </w:p>
        </w:tc>
        <w:tc>
          <w:tcPr>
            <w:tcW w:type="dxa" w:w="1234"/>
          </w:tcPr>
          <w:p>
            <w:r>
              <w:t>Open</w:t>
            </w:r>
          </w:p>
        </w:tc>
      </w:tr>
      <w:tr>
        <w:tc>
          <w:tcPr>
            <w:tcW w:type="dxa" w:w="1234"/>
          </w:tcPr>
          <w:p>
            <w:r>
              <w:t>ARA-14</w:t>
            </w:r>
          </w:p>
        </w:tc>
        <w:tc>
          <w:tcPr>
            <w:tcW w:type="dxa" w:w="1234"/>
          </w:tcPr>
          <w:p>
            <w:r>
              <w:t>Data retention and secure disposal procedures are not consistently referenced in departmental workflows.</w:t>
            </w:r>
          </w:p>
        </w:tc>
        <w:tc>
          <w:tcPr>
            <w:tcW w:type="dxa" w:w="1234"/>
          </w:tcPr>
          <w:p>
            <w:r>
              <w:t>Information Lifecycle</w:t>
            </w:r>
          </w:p>
        </w:tc>
        <w:tc>
          <w:tcPr>
            <w:tcW w:type="dxa" w:w="1234"/>
          </w:tcPr>
          <w:p>
            <w:r>
              <w:t>Low</w:t>
            </w:r>
          </w:p>
        </w:tc>
        <w:tc>
          <w:tcPr>
            <w:tcW w:type="dxa" w:w="1234"/>
          </w:tcPr>
          <w:p>
            <w:r>
              <w:t>[Records / Compliance]</w:t>
            </w:r>
          </w:p>
        </w:tc>
        <w:tc>
          <w:tcPr>
            <w:tcW w:type="dxa" w:w="1234"/>
          </w:tcPr>
          <w:p>
            <w:r>
              <w:t>[Date]</w:t>
            </w:r>
          </w:p>
        </w:tc>
        <w:tc>
          <w:tcPr>
            <w:tcW w:type="dxa" w:w="1234"/>
          </w:tcPr>
          <w:p>
            <w:r>
              <w:t>Open</w:t>
            </w:r>
          </w:p>
        </w:tc>
      </w:tr>
      <w:tr>
        <w:tc>
          <w:tcPr>
            <w:tcW w:type="dxa" w:w="1234"/>
          </w:tcPr>
          <w:p>
            <w:r>
              <w:t>ARA-15</w:t>
            </w:r>
          </w:p>
        </w:tc>
        <w:tc>
          <w:tcPr>
            <w:tcW w:type="dxa" w:w="1234"/>
          </w:tcPr>
          <w:p>
            <w:r>
              <w:t>Secure messaging guidance for patient communications requires reinforcement.</w:t>
            </w:r>
          </w:p>
        </w:tc>
        <w:tc>
          <w:tcPr>
            <w:tcW w:type="dxa" w:w="1234"/>
          </w:tcPr>
          <w:p>
            <w:r>
              <w:t>Communications Security</w:t>
            </w:r>
          </w:p>
        </w:tc>
        <w:tc>
          <w:tcPr>
            <w:tcW w:type="dxa" w:w="1234"/>
          </w:tcPr>
          <w:p>
            <w:r>
              <w:t>Low</w:t>
            </w:r>
          </w:p>
        </w:tc>
        <w:tc>
          <w:tcPr>
            <w:tcW w:type="dxa" w:w="1234"/>
          </w:tcPr>
          <w:p>
            <w:r>
              <w:t>[Privacy Officer]</w:t>
            </w:r>
          </w:p>
        </w:tc>
        <w:tc>
          <w:tcPr>
            <w:tcW w:type="dxa" w:w="1234"/>
          </w:tcPr>
          <w:p>
            <w:r>
              <w:t>[Date]</w:t>
            </w:r>
          </w:p>
        </w:tc>
        <w:tc>
          <w:tcPr>
            <w:tcW w:type="dxa" w:w="1234"/>
          </w:tcPr>
          <w:p>
            <w:r>
              <w:t>Open</w:t>
            </w:r>
          </w:p>
        </w:tc>
      </w:tr>
      <w:tr>
        <w:tc>
          <w:tcPr>
            <w:tcW w:type="dxa" w:w="1234"/>
          </w:tcPr>
          <w:p>
            <w:r>
              <w:t>ARA-16</w:t>
            </w:r>
          </w:p>
        </w:tc>
        <w:tc>
          <w:tcPr>
            <w:tcW w:type="dxa" w:w="1234"/>
          </w:tcPr>
          <w:p>
            <w:r>
              <w:t>Wireless network review evidence is limited for guest and workforce network separation.</w:t>
            </w:r>
          </w:p>
        </w:tc>
        <w:tc>
          <w:tcPr>
            <w:tcW w:type="dxa" w:w="1234"/>
          </w:tcPr>
          <w:p>
            <w:r>
              <w:t>Network Security</w:t>
            </w:r>
          </w:p>
        </w:tc>
        <w:tc>
          <w:tcPr>
            <w:tcW w:type="dxa" w:w="1234"/>
          </w:tcPr>
          <w:p>
            <w:r>
              <w:t>Medium</w:t>
            </w:r>
          </w:p>
        </w:tc>
        <w:tc>
          <w:tcPr>
            <w:tcW w:type="dxa" w:w="1234"/>
          </w:tcPr>
          <w:p>
            <w:r>
              <w:t>[IT Network]</w:t>
            </w:r>
          </w:p>
        </w:tc>
        <w:tc>
          <w:tcPr>
            <w:tcW w:type="dxa" w:w="1234"/>
          </w:tcPr>
          <w:p>
            <w:r>
              <w:t>[Date]</w:t>
            </w:r>
          </w:p>
        </w:tc>
        <w:tc>
          <w:tcPr>
            <w:tcW w:type="dxa" w:w="1234"/>
          </w:tcPr>
          <w:p>
            <w:r>
              <w:t>Open</w:t>
            </w:r>
          </w:p>
        </w:tc>
      </w:tr>
    </w:tbl>
    <w:p>
      <w:r>
        <w:t>---</w:t>
      </w:r>
    </w:p>
    <w:p>
      <w:pPr>
        <w:pStyle w:val="Heading3"/>
      </w:pPr>
      <w:r>
        <w:t>ARA-01 - Periodic User Access Reviews Are Not Consistently Documented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Access Management</w:t>
            </w:r>
          </w:p>
        </w:tc>
      </w:tr>
      <w:tr>
        <w:tc>
          <w:tcPr>
            <w:tcW w:type="dxa" w:w="4320"/>
          </w:tcPr>
          <w:p>
            <w:r>
              <w:t>Risk Rating</w:t>
            </w:r>
          </w:p>
        </w:tc>
        <w:tc>
          <w:tcPr>
            <w:tcW w:type="dxa" w:w="4320"/>
          </w:tcPr>
          <w:p>
            <w:r>
              <w:t>High</w:t>
            </w:r>
          </w:p>
        </w:tc>
      </w:tr>
      <w:tr>
        <w:tc>
          <w:tcPr>
            <w:tcW w:type="dxa" w:w="4320"/>
          </w:tcPr>
          <w:p>
            <w:r>
              <w:t>Likelihood</w:t>
            </w:r>
          </w:p>
        </w:tc>
        <w:tc>
          <w:tcPr>
            <w:tcW w:type="dxa" w:w="4320"/>
          </w:tcPr>
          <w:p>
            <w:r>
              <w:t>Medium</w:t>
            </w:r>
          </w:p>
        </w:tc>
      </w:tr>
      <w:tr>
        <w:tc>
          <w:tcPr>
            <w:tcW w:type="dxa" w:w="4320"/>
          </w:tcPr>
          <w:p>
            <w:r>
              <w:t>Impact</w:t>
            </w:r>
          </w:p>
        </w:tc>
        <w:tc>
          <w:tcPr>
            <w:tcW w:type="dxa" w:w="4320"/>
          </w:tcPr>
          <w:p>
            <w:r>
              <w:t>High</w:t>
            </w:r>
          </w:p>
        </w:tc>
      </w:tr>
      <w:tr>
        <w:tc>
          <w:tcPr>
            <w:tcW w:type="dxa" w:w="4320"/>
          </w:tcPr>
          <w:p>
            <w:r>
              <w:t>Owner</w:t>
            </w:r>
          </w:p>
        </w:tc>
        <w:tc>
          <w:tcPr>
            <w:tcW w:type="dxa" w:w="4320"/>
          </w:tcPr>
          <w:p>
            <w:r>
              <w:t>[IT / System Owners]</w:t>
            </w:r>
          </w:p>
        </w:tc>
      </w:tr>
      <w:tr>
        <w:tc>
          <w:tcPr>
            <w:tcW w:type="dxa" w:w="4320"/>
          </w:tcPr>
          <w:p>
            <w:r>
              <w:t>Status</w:t>
            </w:r>
          </w:p>
        </w:tc>
        <w:tc>
          <w:tcPr>
            <w:tcW w:type="dxa" w:w="4320"/>
          </w:tcPr>
          <w:p>
            <w:r>
              <w:t>Open</w:t>
            </w:r>
          </w:p>
        </w:tc>
      </w:tr>
    </w:tbl>
    <w:p>
      <w:pPr>
        <w:pStyle w:val="Heading4"/>
      </w:pPr>
      <w:r>
        <w:t>Observation</w:t>
      </w:r>
    </w:p>
    <w:p>
      <w:r>
        <w:t>The organization has role-based access controls for major systems containing ePHI. However, evidence of periodic access review was incomplete or inconsistent across systems. Some systems had recent access review records, while others relied on informal manager confirmation or did not retain evidence of review.</w:t>
      </w:r>
    </w:p>
    <w:p>
      <w:pPr>
        <w:pStyle w:val="Heading4"/>
      </w:pPr>
      <w:r>
        <w:t>Risk</w:t>
      </w:r>
    </w:p>
    <w:p>
      <w:r>
        <w:t>Without documented access reviews, terminated users, transferred workforce members, excessive permissions, shared accounts, or unnecessary privileged access may remain active. This increases the risk of unauthorized access to ePHI and weakens the organization’s ability to demonstrate that workforce access is appropriate.</w:t>
      </w:r>
    </w:p>
    <w:p>
      <w:pPr>
        <w:pStyle w:val="Heading4"/>
      </w:pPr>
      <w:r>
        <w:t>Existing Safeguards</w:t>
      </w:r>
    </w:p>
    <w:p>
      <w:pPr>
        <w:pStyle w:val="ListBullet"/>
      </w:pPr>
      <w:r>
        <w:t>User provisioning requires manager approval for primary systems.</w:t>
      </w:r>
    </w:p>
    <w:p>
      <w:pPr>
        <w:pStyle w:val="ListBullet"/>
      </w:pPr>
      <w:r>
        <w:t>Human Resources notifies IT of terminations.</w:t>
      </w:r>
    </w:p>
    <w:p>
      <w:pPr>
        <w:pStyle w:val="ListBullet"/>
      </w:pPr>
      <w:r>
        <w:t>Role-based access templates exist for common job functions.</w:t>
      </w:r>
    </w:p>
    <w:p>
      <w:pPr>
        <w:pStyle w:val="ListBullet"/>
      </w:pPr>
      <w:r>
        <w:t>Unique user accounts are generally used for workforce access.</w:t>
      </w:r>
    </w:p>
    <w:p>
      <w:pPr>
        <w:pStyle w:val="ListBullet"/>
      </w:pPr>
      <w:r>
        <w:t>Some system owners perform ad hoc access reviews.</w:t>
      </w:r>
    </w:p>
    <w:p>
      <w:pPr>
        <w:pStyle w:val="Heading4"/>
      </w:pPr>
      <w:r>
        <w:t>Recommendation</w:t>
      </w:r>
    </w:p>
    <w:p>
      <w:r>
        <w:t>Implement a formal access review schedule for all systems containing ePHI. Require system owners and department managers to review active users, role assignments, privileged permissions, inactive accounts, and terminated workforce members. Retain review evidence, approvals, exceptions, and remediation actions.</w:t>
      </w:r>
    </w:p>
    <w:p>
      <w:pPr>
        <w:pStyle w:val="Heading4"/>
      </w:pPr>
      <w:r>
        <w:t>Required Action</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Create an access review calendar covering all ePHI systems.</w:t>
            </w:r>
          </w:p>
        </w:tc>
        <w:tc>
          <w:tcPr>
            <w:tcW w:type="dxa" w:w="2880"/>
          </w:tcPr>
          <w:p>
            <w:r>
              <w:t>[IT Security]</w:t>
            </w:r>
          </w:p>
        </w:tc>
        <w:tc>
          <w:tcPr>
            <w:tcW w:type="dxa" w:w="2880"/>
          </w:tcPr>
          <w:p>
            <w:r>
              <w:t>[Date]</w:t>
            </w:r>
          </w:p>
        </w:tc>
      </w:tr>
      <w:tr>
        <w:tc>
          <w:tcPr>
            <w:tcW w:type="dxa" w:w="2880"/>
          </w:tcPr>
          <w:p>
            <w:r>
              <w:t>Define access review evidence requirements.</w:t>
            </w:r>
          </w:p>
        </w:tc>
        <w:tc>
          <w:tcPr>
            <w:tcW w:type="dxa" w:w="2880"/>
          </w:tcPr>
          <w:p>
            <w:r>
              <w:t>[Compliance / IT]</w:t>
            </w:r>
          </w:p>
        </w:tc>
        <w:tc>
          <w:tcPr>
            <w:tcW w:type="dxa" w:w="2880"/>
          </w:tcPr>
          <w:p>
            <w:r>
              <w:t>[Date]</w:t>
            </w:r>
          </w:p>
        </w:tc>
      </w:tr>
      <w:tr>
        <w:tc>
          <w:tcPr>
            <w:tcW w:type="dxa" w:w="2880"/>
          </w:tcPr>
          <w:p>
            <w:r>
              <w:t>Complete baseline review for all in-scope systems.</w:t>
            </w:r>
          </w:p>
        </w:tc>
        <w:tc>
          <w:tcPr>
            <w:tcW w:type="dxa" w:w="2880"/>
          </w:tcPr>
          <w:p>
            <w:r>
              <w:t>[System Owners]</w:t>
            </w:r>
          </w:p>
        </w:tc>
        <w:tc>
          <w:tcPr>
            <w:tcW w:type="dxa" w:w="2880"/>
          </w:tcPr>
          <w:p>
            <w:r>
              <w:t>[Date]</w:t>
            </w:r>
          </w:p>
        </w:tc>
      </w:tr>
      <w:tr>
        <w:tc>
          <w:tcPr>
            <w:tcW w:type="dxa" w:w="2880"/>
          </w:tcPr>
          <w:p>
            <w:r>
              <w:t>Remove or modify inappropriate access identified during review.</w:t>
            </w:r>
          </w:p>
        </w:tc>
        <w:tc>
          <w:tcPr>
            <w:tcW w:type="dxa" w:w="2880"/>
          </w:tcPr>
          <w:p>
            <w:r>
              <w:t>[IT Operations]</w:t>
            </w:r>
          </w:p>
        </w:tc>
        <w:tc>
          <w:tcPr>
            <w:tcW w:type="dxa" w:w="2880"/>
          </w:tcPr>
          <w:p>
            <w:r>
              <w:t>[Date]</w:t>
            </w:r>
          </w:p>
        </w:tc>
      </w:tr>
    </w:tbl>
    <w:p>
      <w:r>
        <w:t>---</w:t>
      </w:r>
    </w:p>
    <w:p>
      <w:pPr>
        <w:pStyle w:val="Heading3"/>
      </w:pPr>
      <w:r>
        <w:t>ARA-02 - Business Associate Due Diligence Records Are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Vendor Management</w:t>
            </w:r>
          </w:p>
        </w:tc>
      </w:tr>
      <w:tr>
        <w:tc>
          <w:tcPr>
            <w:tcW w:type="dxa" w:w="4320"/>
          </w:tcPr>
          <w:p>
            <w:r>
              <w:t>Risk Rating</w:t>
            </w:r>
          </w:p>
        </w:tc>
        <w:tc>
          <w:tcPr>
            <w:tcW w:type="dxa" w:w="4320"/>
          </w:tcPr>
          <w:p>
            <w:r>
              <w:t>High</w:t>
            </w:r>
          </w:p>
        </w:tc>
      </w:tr>
      <w:tr>
        <w:tc>
          <w:tcPr>
            <w:tcW w:type="dxa" w:w="4320"/>
          </w:tcPr>
          <w:p>
            <w:r>
              <w:t>Likelihood</w:t>
            </w:r>
          </w:p>
        </w:tc>
        <w:tc>
          <w:tcPr>
            <w:tcW w:type="dxa" w:w="4320"/>
          </w:tcPr>
          <w:p>
            <w:r>
              <w:t>Medium</w:t>
            </w:r>
          </w:p>
        </w:tc>
      </w:tr>
      <w:tr>
        <w:tc>
          <w:tcPr>
            <w:tcW w:type="dxa" w:w="4320"/>
          </w:tcPr>
          <w:p>
            <w:r>
              <w:t>Impact</w:t>
            </w:r>
          </w:p>
        </w:tc>
        <w:tc>
          <w:tcPr>
            <w:tcW w:type="dxa" w:w="4320"/>
          </w:tcPr>
          <w:p>
            <w:r>
              <w:t>High</w:t>
            </w:r>
          </w:p>
        </w:tc>
      </w:tr>
      <w:tr>
        <w:tc>
          <w:tcPr>
            <w:tcW w:type="dxa" w:w="4320"/>
          </w:tcPr>
          <w:p>
            <w:r>
              <w:t>Owner</w:t>
            </w:r>
          </w:p>
        </w:tc>
        <w:tc>
          <w:tcPr>
            <w:tcW w:type="dxa" w:w="4320"/>
          </w:tcPr>
          <w:p>
            <w:r>
              <w:t>[Compliance / Procurement]</w:t>
            </w:r>
          </w:p>
        </w:tc>
      </w:tr>
      <w:tr>
        <w:tc>
          <w:tcPr>
            <w:tcW w:type="dxa" w:w="4320"/>
          </w:tcPr>
          <w:p>
            <w:r>
              <w:t>Status</w:t>
            </w:r>
          </w:p>
        </w:tc>
        <w:tc>
          <w:tcPr>
            <w:tcW w:type="dxa" w:w="4320"/>
          </w:tcPr>
          <w:p>
            <w:r>
              <w:t>Open</w:t>
            </w:r>
          </w:p>
        </w:tc>
      </w:tr>
    </w:tbl>
    <w:p>
      <w:pPr>
        <w:pStyle w:val="Heading4"/>
      </w:pPr>
      <w:r>
        <w:t>Observation</w:t>
      </w:r>
    </w:p>
    <w:p>
      <w:r>
        <w:t>The organization maintains business associate agreements for several key vendors. However, the review identified incomplete due diligence documentation for certain vendors that access, host, process, or support systems containing ePHI. Missing documentation included security questionnaires, evidence of current agreements, breach notification contacts, subcontractor information, and periodic review records.</w:t>
      </w:r>
    </w:p>
    <w:p>
      <w:pPr>
        <w:pStyle w:val="Heading4"/>
      </w:pPr>
      <w:r>
        <w:t>Risk</w:t>
      </w:r>
    </w:p>
    <w:p>
      <w:r>
        <w:t>Insufficient vendor oversight may result in unrecognized exposure to ePHI through third-party systems, inadequate incident notification, weak security practices, or unclear responsibilities. The organization remains accountable for ensuring appropriate protections are in place for ePHI handled by business associates.</w:t>
      </w:r>
    </w:p>
    <w:p>
      <w:pPr>
        <w:pStyle w:val="Heading4"/>
      </w:pPr>
      <w:r>
        <w:t>Existing Safeguards</w:t>
      </w:r>
    </w:p>
    <w:p>
      <w:pPr>
        <w:pStyle w:val="ListBullet"/>
      </w:pPr>
      <w:r>
        <w:t>Major vendors are tracked in a vendor list.</w:t>
      </w:r>
    </w:p>
    <w:p>
      <w:pPr>
        <w:pStyle w:val="ListBullet"/>
      </w:pPr>
      <w:r>
        <w:t>Business associate agreements exist for core clinical and billing vendors.</w:t>
      </w:r>
    </w:p>
    <w:p>
      <w:pPr>
        <w:pStyle w:val="ListBullet"/>
      </w:pPr>
      <w:r>
        <w:t>Procurement and compliance review some new vendor contracts.</w:t>
      </w:r>
    </w:p>
    <w:p>
      <w:pPr>
        <w:pStyle w:val="ListBullet"/>
      </w:pPr>
      <w:r>
        <w:t>Vendor contacts are maintained for operational support.</w:t>
      </w:r>
    </w:p>
    <w:p>
      <w:pPr>
        <w:pStyle w:val="Heading4"/>
      </w:pPr>
      <w:r>
        <w:t>Recommendation</w:t>
      </w:r>
    </w:p>
    <w:p>
      <w:r>
        <w:t>Establish a centralized business associate inventory and due diligence file for each vendor handling ePHI. Require documented review before onboarding and periodic reassessment based on vendor criticality and ePHI exposure.</w:t>
      </w:r>
    </w:p>
    <w:p>
      <w:pPr>
        <w:pStyle w:val="Heading4"/>
      </w:pPr>
      <w:r>
        <w:t>Required Action</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Validate the complete list of business associates.</w:t>
            </w:r>
          </w:p>
        </w:tc>
        <w:tc>
          <w:tcPr>
            <w:tcW w:type="dxa" w:w="2880"/>
          </w:tcPr>
          <w:p>
            <w:r>
              <w:t>[Compliance]</w:t>
            </w:r>
          </w:p>
        </w:tc>
        <w:tc>
          <w:tcPr>
            <w:tcW w:type="dxa" w:w="2880"/>
          </w:tcPr>
          <w:p>
            <w:r>
              <w:t>[Date]</w:t>
            </w:r>
          </w:p>
        </w:tc>
      </w:tr>
      <w:tr>
        <w:tc>
          <w:tcPr>
            <w:tcW w:type="dxa" w:w="2880"/>
          </w:tcPr>
          <w:p>
            <w:r>
              <w:t>Confirm current agreements are in place for all vendors handling ePHI.</w:t>
            </w:r>
          </w:p>
        </w:tc>
        <w:tc>
          <w:tcPr>
            <w:tcW w:type="dxa" w:w="2880"/>
          </w:tcPr>
          <w:p>
            <w:r>
              <w:t>[Legal / Compliance]</w:t>
            </w:r>
          </w:p>
        </w:tc>
        <w:tc>
          <w:tcPr>
            <w:tcW w:type="dxa" w:w="2880"/>
          </w:tcPr>
          <w:p>
            <w:r>
              <w:t>[Date]</w:t>
            </w:r>
          </w:p>
        </w:tc>
      </w:tr>
      <w:tr>
        <w:tc>
          <w:tcPr>
            <w:tcW w:type="dxa" w:w="2880"/>
          </w:tcPr>
          <w:p>
            <w:r>
              <w:t>Collect or update security due diligence documentation for high-risk vendors.</w:t>
            </w:r>
          </w:p>
        </w:tc>
        <w:tc>
          <w:tcPr>
            <w:tcW w:type="dxa" w:w="2880"/>
          </w:tcPr>
          <w:p>
            <w:r>
              <w:t>[Procurement / Compliance]</w:t>
            </w:r>
          </w:p>
        </w:tc>
        <w:tc>
          <w:tcPr>
            <w:tcW w:type="dxa" w:w="2880"/>
          </w:tcPr>
          <w:p>
            <w:r>
              <w:t>[Date]</w:t>
            </w:r>
          </w:p>
        </w:tc>
      </w:tr>
      <w:tr>
        <w:tc>
          <w:tcPr>
            <w:tcW w:type="dxa" w:w="2880"/>
          </w:tcPr>
          <w:p>
            <w:r>
              <w:t>Define review frequency by vendor risk tier.</w:t>
            </w:r>
          </w:p>
        </w:tc>
        <w:tc>
          <w:tcPr>
            <w:tcW w:type="dxa" w:w="2880"/>
          </w:tcPr>
          <w:p>
            <w:r>
              <w:t>[Compliance]</w:t>
            </w:r>
          </w:p>
        </w:tc>
        <w:tc>
          <w:tcPr>
            <w:tcW w:type="dxa" w:w="2880"/>
          </w:tcPr>
          <w:p>
            <w:r>
              <w:t>[Date]</w:t>
            </w:r>
          </w:p>
        </w:tc>
      </w:tr>
    </w:tbl>
    <w:p>
      <w:r>
        <w:t>---</w:t>
      </w:r>
    </w:p>
    <w:p>
      <w:pPr>
        <w:pStyle w:val="Heading3"/>
      </w:pPr>
      <w:r>
        <w:t>ARA-03 - Backup Restoration Testing Is Not Documented for All Critical ePHI Systems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Contingency Planning</w:t>
            </w:r>
          </w:p>
        </w:tc>
      </w:tr>
      <w:tr>
        <w:tc>
          <w:tcPr>
            <w:tcW w:type="dxa" w:w="4320"/>
          </w:tcPr>
          <w:p>
            <w:r>
              <w:t>Risk Rating</w:t>
            </w:r>
          </w:p>
        </w:tc>
        <w:tc>
          <w:tcPr>
            <w:tcW w:type="dxa" w:w="4320"/>
          </w:tcPr>
          <w:p>
            <w:r>
              <w:t>High</w:t>
            </w:r>
          </w:p>
        </w:tc>
      </w:tr>
      <w:tr>
        <w:tc>
          <w:tcPr>
            <w:tcW w:type="dxa" w:w="4320"/>
          </w:tcPr>
          <w:p>
            <w:r>
              <w:t>Likelihood</w:t>
            </w:r>
          </w:p>
        </w:tc>
        <w:tc>
          <w:tcPr>
            <w:tcW w:type="dxa" w:w="4320"/>
          </w:tcPr>
          <w:p>
            <w:r>
              <w:t>Medium</w:t>
            </w:r>
          </w:p>
        </w:tc>
      </w:tr>
      <w:tr>
        <w:tc>
          <w:tcPr>
            <w:tcW w:type="dxa" w:w="4320"/>
          </w:tcPr>
          <w:p>
            <w:r>
              <w:t>Impact</w:t>
            </w:r>
          </w:p>
        </w:tc>
        <w:tc>
          <w:tcPr>
            <w:tcW w:type="dxa" w:w="4320"/>
          </w:tcPr>
          <w:p>
            <w:r>
              <w:t>High</w:t>
            </w:r>
          </w:p>
        </w:tc>
      </w:tr>
      <w:tr>
        <w:tc>
          <w:tcPr>
            <w:tcW w:type="dxa" w:w="4320"/>
          </w:tcPr>
          <w:p>
            <w:r>
              <w:t>Owner</w:t>
            </w:r>
          </w:p>
        </w:tc>
        <w:tc>
          <w:tcPr>
            <w:tcW w:type="dxa" w:w="4320"/>
          </w:tcPr>
          <w:p>
            <w:r>
              <w:t>[IT Operations]</w:t>
            </w:r>
          </w:p>
        </w:tc>
      </w:tr>
      <w:tr>
        <w:tc>
          <w:tcPr>
            <w:tcW w:type="dxa" w:w="4320"/>
          </w:tcPr>
          <w:p>
            <w:r>
              <w:t>Status</w:t>
            </w:r>
          </w:p>
        </w:tc>
        <w:tc>
          <w:tcPr>
            <w:tcW w:type="dxa" w:w="4320"/>
          </w:tcPr>
          <w:p>
            <w:r>
              <w:t>Open</w:t>
            </w:r>
          </w:p>
        </w:tc>
      </w:tr>
    </w:tbl>
    <w:p>
      <w:pPr>
        <w:pStyle w:val="Heading4"/>
      </w:pPr>
      <w:r>
        <w:t>Observation</w:t>
      </w:r>
    </w:p>
    <w:p>
      <w:r>
        <w:t>Backups are configured for key systems, and backup job reports indicate regular completion for several environments. However, documented restoration testing was not available for all critical systems containing ePHI. Recovery objectives, test scope, test results, issues identified, and corrective actions were not consistently recorded.</w:t>
      </w:r>
    </w:p>
    <w:p>
      <w:pPr>
        <w:pStyle w:val="Heading4"/>
      </w:pPr>
      <w:r>
        <w:t>Risk</w:t>
      </w:r>
    </w:p>
    <w:p>
      <w:r>
        <w:t>If restoration capability is not periodically tested and documented, the organization may be unable to recover ePHI systems within acceptable timeframes following ransomware, system failure, accidental deletion, or disaster. This could affect patient care, billing operations, regulatory obligations, and organizational continuity.</w:t>
      </w:r>
    </w:p>
    <w:p>
      <w:pPr>
        <w:pStyle w:val="Heading4"/>
      </w:pPr>
      <w:r>
        <w:t>Existing Safeguards</w:t>
      </w:r>
    </w:p>
    <w:p>
      <w:pPr>
        <w:pStyle w:val="ListBullet"/>
      </w:pPr>
      <w:r>
        <w:t>Backups are scheduled for major systems and file repositories.</w:t>
      </w:r>
    </w:p>
    <w:p>
      <w:pPr>
        <w:pStyle w:val="ListBullet"/>
      </w:pPr>
      <w:r>
        <w:t>Backup failures generate alerts for IT review.</w:t>
      </w:r>
    </w:p>
    <w:p>
      <w:pPr>
        <w:pStyle w:val="ListBullet"/>
      </w:pPr>
      <w:r>
        <w:t>Some restoration tests have been performed.</w:t>
      </w:r>
    </w:p>
    <w:p>
      <w:pPr>
        <w:pStyle w:val="ListBullet"/>
      </w:pPr>
      <w:r>
        <w:t>Cloud vendors provide backup or resilience capabilities for selected platforms.</w:t>
      </w:r>
    </w:p>
    <w:p>
      <w:pPr>
        <w:pStyle w:val="Heading4"/>
      </w:pPr>
      <w:r>
        <w:t>Recommendation</w:t>
      </w:r>
    </w:p>
    <w:p>
      <w:r>
        <w:t>Implement a formal backup and restoration testing program for all critical ePHI systems. Define recovery objectives, test frequency, responsibilities, documentation requirements, and escalation criteria for failed tests.</w:t>
      </w:r>
    </w:p>
    <w:p>
      <w:pPr>
        <w:pStyle w:val="Heading4"/>
      </w:pPr>
      <w:r>
        <w:t>Required Action</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Identify critical systems requiring restoration testing.</w:t>
            </w:r>
          </w:p>
        </w:tc>
        <w:tc>
          <w:tcPr>
            <w:tcW w:type="dxa" w:w="2880"/>
          </w:tcPr>
          <w:p>
            <w:r>
              <w:t>[IT Operations]</w:t>
            </w:r>
          </w:p>
        </w:tc>
        <w:tc>
          <w:tcPr>
            <w:tcW w:type="dxa" w:w="2880"/>
          </w:tcPr>
          <w:p>
            <w:r>
              <w:t>[Date]</w:t>
            </w:r>
          </w:p>
        </w:tc>
      </w:tr>
      <w:tr>
        <w:tc>
          <w:tcPr>
            <w:tcW w:type="dxa" w:w="2880"/>
          </w:tcPr>
          <w:p>
            <w:r>
              <w:t>Define recovery objectives for each critical system.</w:t>
            </w:r>
          </w:p>
        </w:tc>
        <w:tc>
          <w:tcPr>
            <w:tcW w:type="dxa" w:w="2880"/>
          </w:tcPr>
          <w:p>
            <w:r>
              <w:t>[Business Owners / IT]</w:t>
            </w:r>
          </w:p>
        </w:tc>
        <w:tc>
          <w:tcPr>
            <w:tcW w:type="dxa" w:w="2880"/>
          </w:tcPr>
          <w:p>
            <w:r>
              <w:t>[Date]</w:t>
            </w:r>
          </w:p>
        </w:tc>
      </w:tr>
      <w:tr>
        <w:tc>
          <w:tcPr>
            <w:tcW w:type="dxa" w:w="2880"/>
          </w:tcPr>
          <w:p>
            <w:r>
              <w:t>Perform and document restoration tests.</w:t>
            </w:r>
          </w:p>
        </w:tc>
        <w:tc>
          <w:tcPr>
            <w:tcW w:type="dxa" w:w="2880"/>
          </w:tcPr>
          <w:p>
            <w:r>
              <w:t>[IT Operations]</w:t>
            </w:r>
          </w:p>
        </w:tc>
        <w:tc>
          <w:tcPr>
            <w:tcW w:type="dxa" w:w="2880"/>
          </w:tcPr>
          <w:p>
            <w:r>
              <w:t>[Date]</w:t>
            </w:r>
          </w:p>
        </w:tc>
      </w:tr>
      <w:tr>
        <w:tc>
          <w:tcPr>
            <w:tcW w:type="dxa" w:w="2880"/>
          </w:tcPr>
          <w:p>
            <w:r>
              <w:t>Track corrective actions for failed or incomplete tests.</w:t>
            </w:r>
          </w:p>
        </w:tc>
        <w:tc>
          <w:tcPr>
            <w:tcW w:type="dxa" w:w="2880"/>
          </w:tcPr>
          <w:p>
            <w:r>
              <w:t>[IT Operations]</w:t>
            </w:r>
          </w:p>
        </w:tc>
        <w:tc>
          <w:tcPr>
            <w:tcW w:type="dxa" w:w="2880"/>
          </w:tcPr>
          <w:p>
            <w:r>
              <w:t>[Date]</w:t>
            </w:r>
          </w:p>
        </w:tc>
      </w:tr>
    </w:tbl>
    <w:p>
      <w:r>
        <w:t>---</w:t>
      </w:r>
    </w:p>
    <w:p>
      <w:pPr>
        <w:pStyle w:val="Heading3"/>
      </w:pPr>
      <w:r>
        <w:t>ARA-04 - Centralized Log Monitoring Is Limited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Security Monitoring</w:t>
            </w:r>
          </w:p>
        </w:tc>
      </w:tr>
      <w:tr>
        <w:tc>
          <w:tcPr>
            <w:tcW w:type="dxa" w:w="4320"/>
          </w:tcPr>
          <w:p>
            <w:r>
              <w:t>Risk Rating</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Owner</w:t>
            </w:r>
          </w:p>
        </w:tc>
        <w:tc>
          <w:tcPr>
            <w:tcW w:type="dxa" w:w="4320"/>
          </w:tcPr>
          <w:p>
            <w:r>
              <w:t>[IT Security]</w:t>
            </w:r>
          </w:p>
        </w:tc>
      </w:tr>
      <w:tr>
        <w:tc>
          <w:tcPr>
            <w:tcW w:type="dxa" w:w="4320"/>
          </w:tcPr>
          <w:p>
            <w:r>
              <w:t>Status</w:t>
            </w:r>
          </w:p>
        </w:tc>
        <w:tc>
          <w:tcPr>
            <w:tcW w:type="dxa" w:w="4320"/>
          </w:tcPr>
          <w:p>
            <w:r>
              <w:t>Open</w:t>
            </w:r>
          </w:p>
        </w:tc>
      </w:tr>
    </w:tbl>
    <w:p>
      <w:pPr>
        <w:pStyle w:val="Heading4"/>
      </w:pPr>
      <w:r>
        <w:t>Observation</w:t>
      </w:r>
    </w:p>
    <w:p>
      <w:r>
        <w:t>Several systems generate logs for authentication, administrative activity, and system events. However, log sources are not consistently centralized, alert thresholds are not fully documented, and responsibilities for routine review are not clearly assigned.</w:t>
      </w:r>
    </w:p>
    <w:p>
      <w:pPr>
        <w:pStyle w:val="Heading4"/>
      </w:pPr>
      <w:r>
        <w:t>Risk</w:t>
      </w:r>
    </w:p>
    <w:p>
      <w:r>
        <w:t>Limited log monitoring may delay detection of unauthorized access, account misuse, malware activity, suspicious remote access, or inappropriate use of ePHI systems.</w:t>
      </w:r>
    </w:p>
    <w:p>
      <w:pPr>
        <w:pStyle w:val="Heading4"/>
      </w:pPr>
      <w:r>
        <w:t>Existing Safeguards</w:t>
      </w:r>
    </w:p>
    <w:p>
      <w:pPr>
        <w:pStyle w:val="ListBullet"/>
      </w:pPr>
      <w:r>
        <w:t>Core systems retain audit logs.</w:t>
      </w:r>
    </w:p>
    <w:p>
      <w:pPr>
        <w:pStyle w:val="ListBullet"/>
      </w:pPr>
      <w:r>
        <w:t>Endpoint protection generates alerts.</w:t>
      </w:r>
    </w:p>
    <w:p>
      <w:pPr>
        <w:pStyle w:val="ListBullet"/>
      </w:pPr>
      <w:r>
        <w:t>Firewall and remote access logs are available.</w:t>
      </w:r>
    </w:p>
    <w:p>
      <w:pPr>
        <w:pStyle w:val="ListBullet"/>
      </w:pPr>
      <w:r>
        <w:t>Certain application administrators can review user activity.</w:t>
      </w:r>
    </w:p>
    <w:p>
      <w:pPr>
        <w:pStyle w:val="Heading4"/>
      </w:pPr>
      <w:r>
        <w:t>Recommendation</w:t>
      </w:r>
    </w:p>
    <w:p>
      <w:r>
        <w:t>Define required log sources, retention expectations, review responsibilities, and escalation triggers. Prioritize centralized collection for authentication, privileged activity, remote access, endpoint alerts, firewall events, and ePHI system access logs.</w:t>
      </w:r>
    </w:p>
    <w:p>
      <w:r>
        <w:t>---</w:t>
      </w:r>
    </w:p>
    <w:p>
      <w:pPr>
        <w:pStyle w:val="Heading3"/>
      </w:pPr>
      <w:r>
        <w:t>ARA-05 - Endpoint Encryption Verification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Endpoint Security</w:t>
            </w:r>
          </w:p>
        </w:tc>
      </w:tr>
      <w:tr>
        <w:tc>
          <w:tcPr>
            <w:tcW w:type="dxa" w:w="4320"/>
          </w:tcPr>
          <w:p>
            <w:r>
              <w:t>Risk Rating</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Owner</w:t>
            </w:r>
          </w:p>
        </w:tc>
        <w:tc>
          <w:tcPr>
            <w:tcW w:type="dxa" w:w="4320"/>
          </w:tcPr>
          <w:p>
            <w:r>
              <w:t>[IT Operations]</w:t>
            </w:r>
          </w:p>
        </w:tc>
      </w:tr>
      <w:tr>
        <w:tc>
          <w:tcPr>
            <w:tcW w:type="dxa" w:w="4320"/>
          </w:tcPr>
          <w:p>
            <w:r>
              <w:t>Status</w:t>
            </w:r>
          </w:p>
        </w:tc>
        <w:tc>
          <w:tcPr>
            <w:tcW w:type="dxa" w:w="4320"/>
          </w:tcPr>
          <w:p>
            <w:r>
              <w:t>Open</w:t>
            </w:r>
          </w:p>
        </w:tc>
      </w:tr>
    </w:tbl>
    <w:p>
      <w:pPr>
        <w:pStyle w:val="Heading4"/>
      </w:pPr>
      <w:r>
        <w:t>Observation</w:t>
      </w:r>
    </w:p>
    <w:p>
      <w:r>
        <w:t>Encryption is reportedly enabled on most organization-managed laptops and portable devices. However, the review did not identify complete evidence confirming encryption status for all portable devices that may access ePHI.</w:t>
      </w:r>
    </w:p>
    <w:p>
      <w:pPr>
        <w:pStyle w:val="Heading4"/>
      </w:pPr>
      <w:r>
        <w:t>Risk</w:t>
      </w:r>
    </w:p>
    <w:p>
      <w:r>
        <w:t>Loss or theft of an unencrypted device could expose ePHI and require investigation, notification assessment, and potential reporting.</w:t>
      </w:r>
    </w:p>
    <w:p>
      <w:pPr>
        <w:pStyle w:val="Heading4"/>
      </w:pPr>
      <w:r>
        <w:t>Existing Safeguards</w:t>
      </w:r>
    </w:p>
    <w:p>
      <w:pPr>
        <w:pStyle w:val="ListBullet"/>
      </w:pPr>
      <w:r>
        <w:t>Organization-managed endpoints use endpoint protection.</w:t>
      </w:r>
    </w:p>
    <w:p>
      <w:pPr>
        <w:pStyle w:val="ListBullet"/>
      </w:pPr>
      <w:r>
        <w:t>Remote access is restricted to approved users.</w:t>
      </w:r>
    </w:p>
    <w:p>
      <w:pPr>
        <w:pStyle w:val="ListBullet"/>
      </w:pPr>
      <w:r>
        <w:t>Some devices are managed through centralized tools.</w:t>
      </w:r>
    </w:p>
    <w:p>
      <w:pPr>
        <w:pStyle w:val="ListBullet"/>
      </w:pPr>
      <w:r>
        <w:t>Workforce members receive acceptable use guidance.</w:t>
      </w:r>
    </w:p>
    <w:p>
      <w:pPr>
        <w:pStyle w:val="Heading4"/>
      </w:pPr>
      <w:r>
        <w:t>Recommendation</w:t>
      </w:r>
    </w:p>
    <w:p>
      <w:r>
        <w:t>Create an endpoint encryption compliance report covering all laptops, tablets, and portable devices used to access ePHI. Investigate exceptions and block unmanaged or non-compliant devices where feasible.</w:t>
      </w:r>
    </w:p>
    <w:p>
      <w:r>
        <w:t>---</w:t>
      </w:r>
    </w:p>
    <w:p>
      <w:pPr>
        <w:pStyle w:val="Heading3"/>
      </w:pPr>
      <w:r>
        <w:t>ARA-06 - Privileged Account Review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Privileged Access</w:t>
            </w:r>
          </w:p>
        </w:tc>
      </w:tr>
      <w:tr>
        <w:tc>
          <w:tcPr>
            <w:tcW w:type="dxa" w:w="4320"/>
          </w:tcPr>
          <w:p>
            <w:r>
              <w:t>Risk Rating</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High</w:t>
            </w:r>
          </w:p>
        </w:tc>
      </w:tr>
      <w:tr>
        <w:tc>
          <w:tcPr>
            <w:tcW w:type="dxa" w:w="4320"/>
          </w:tcPr>
          <w:p>
            <w:r>
              <w:t>Owner</w:t>
            </w:r>
          </w:p>
        </w:tc>
        <w:tc>
          <w:tcPr>
            <w:tcW w:type="dxa" w:w="4320"/>
          </w:tcPr>
          <w:p>
            <w:r>
              <w:t>[IT Security]</w:t>
            </w:r>
          </w:p>
        </w:tc>
      </w:tr>
      <w:tr>
        <w:tc>
          <w:tcPr>
            <w:tcW w:type="dxa" w:w="4320"/>
          </w:tcPr>
          <w:p>
            <w:r>
              <w:t>Status</w:t>
            </w:r>
          </w:p>
        </w:tc>
        <w:tc>
          <w:tcPr>
            <w:tcW w:type="dxa" w:w="4320"/>
          </w:tcPr>
          <w:p>
            <w:r>
              <w:t>Open</w:t>
            </w:r>
          </w:p>
        </w:tc>
      </w:tr>
    </w:tbl>
    <w:p>
      <w:pPr>
        <w:pStyle w:val="Heading4"/>
      </w:pPr>
      <w:r>
        <w:t>Observation</w:t>
      </w:r>
    </w:p>
    <w:p>
      <w:r>
        <w:t>Administrative accounts are limited to IT personnel and selected system administrators, but documented approval, periodic review, and justification for all privileged accounts were incomplete.</w:t>
      </w:r>
    </w:p>
    <w:p>
      <w:pPr>
        <w:pStyle w:val="Heading4"/>
      </w:pPr>
      <w:r>
        <w:t>Risk</w:t>
      </w:r>
    </w:p>
    <w:p>
      <w:r>
        <w:t>Excessive or poorly monitored privileged access increases the potential impact of compromised credentials, insider misuse, accidental misconfiguration, and unauthorized disclosure of ePHI.</w:t>
      </w:r>
    </w:p>
    <w:p>
      <w:pPr>
        <w:pStyle w:val="Heading4"/>
      </w:pPr>
      <w:r>
        <w:t>Existing Safeguards</w:t>
      </w:r>
    </w:p>
    <w:p>
      <w:pPr>
        <w:pStyle w:val="ListBullet"/>
      </w:pPr>
      <w:r>
        <w:t>Administrative access is limited to designated personnel.</w:t>
      </w:r>
    </w:p>
    <w:p>
      <w:pPr>
        <w:pStyle w:val="ListBullet"/>
      </w:pPr>
      <w:r>
        <w:t>Some systems require separate administrator credentials.</w:t>
      </w:r>
    </w:p>
    <w:p>
      <w:pPr>
        <w:pStyle w:val="ListBullet"/>
      </w:pPr>
      <w:r>
        <w:t>Remote administrative access requires authentication.</w:t>
      </w:r>
    </w:p>
    <w:p>
      <w:pPr>
        <w:pStyle w:val="ListBullet"/>
      </w:pPr>
      <w:r>
        <w:t>IT management approves many privileged access changes.</w:t>
      </w:r>
    </w:p>
    <w:p>
      <w:pPr>
        <w:pStyle w:val="Heading4"/>
      </w:pPr>
      <w:r>
        <w:t>Recommendation</w:t>
      </w:r>
    </w:p>
    <w:p>
      <w:r>
        <w:t>Maintain a privileged access register, require documented approval and business justification, review privileged access at least quarterly, and remove unnecessary privileges promptly.</w:t>
      </w:r>
    </w:p>
    <w:p>
      <w:r>
        <w:t>---</w:t>
      </w:r>
    </w:p>
    <w:p>
      <w:pPr>
        <w:pStyle w:val="Heading3"/>
      </w:pPr>
      <w:r>
        <w:t>ARA-07 - Vulnerability Remediation Tracking Is Inconsistent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Vulnerability Management</w:t>
            </w:r>
          </w:p>
        </w:tc>
      </w:tr>
      <w:tr>
        <w:tc>
          <w:tcPr>
            <w:tcW w:type="dxa" w:w="4320"/>
          </w:tcPr>
          <w:p>
            <w:r>
              <w:t>Risk Rating</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Owner</w:t>
            </w:r>
          </w:p>
        </w:tc>
        <w:tc>
          <w:tcPr>
            <w:tcW w:type="dxa" w:w="4320"/>
          </w:tcPr>
          <w:p>
            <w:r>
              <w:t>[IT Operations]</w:t>
            </w:r>
          </w:p>
        </w:tc>
      </w:tr>
      <w:tr>
        <w:tc>
          <w:tcPr>
            <w:tcW w:type="dxa" w:w="4320"/>
          </w:tcPr>
          <w:p>
            <w:r>
              <w:t>Status</w:t>
            </w:r>
          </w:p>
        </w:tc>
        <w:tc>
          <w:tcPr>
            <w:tcW w:type="dxa" w:w="4320"/>
          </w:tcPr>
          <w:p>
            <w:r>
              <w:t>Open</w:t>
            </w:r>
          </w:p>
        </w:tc>
      </w:tr>
    </w:tbl>
    <w:p>
      <w:pPr>
        <w:pStyle w:val="Heading4"/>
      </w:pPr>
      <w:r>
        <w:t>Observation</w:t>
      </w:r>
    </w:p>
    <w:p>
      <w:r>
        <w:t>The organization performs patching and receives vulnerability information from vendors and security tools. However, vulnerability remediation records do not consistently show ownership, severity, due dates, aging, closure evidence, or documented exceptions.</w:t>
      </w:r>
    </w:p>
    <w:p>
      <w:pPr>
        <w:pStyle w:val="Heading4"/>
      </w:pPr>
      <w:r>
        <w:t>Risk</w:t>
      </w:r>
    </w:p>
    <w:p>
      <w:r>
        <w:t>Untracked vulnerabilities may remain unresolved, increasing exposure to malware, unauthorized access, ransomware, and system compromise.</w:t>
      </w:r>
    </w:p>
    <w:p>
      <w:pPr>
        <w:pStyle w:val="Heading4"/>
      </w:pPr>
      <w:r>
        <w:t>Existing Safeguards</w:t>
      </w:r>
    </w:p>
    <w:p>
      <w:pPr>
        <w:pStyle w:val="ListBullet"/>
      </w:pPr>
      <w:r>
        <w:t>Operating system and application patches are applied periodically.</w:t>
      </w:r>
    </w:p>
    <w:p>
      <w:pPr>
        <w:pStyle w:val="ListBullet"/>
      </w:pPr>
      <w:r>
        <w:t>Endpoint protection is deployed.</w:t>
      </w:r>
    </w:p>
    <w:p>
      <w:pPr>
        <w:pStyle w:val="ListBullet"/>
      </w:pPr>
      <w:r>
        <w:t>Firewalls provide perimeter protection.</w:t>
      </w:r>
    </w:p>
    <w:p>
      <w:pPr>
        <w:pStyle w:val="ListBullet"/>
      </w:pPr>
      <w:r>
        <w:t>Managed service providers assist with selected patching activities.</w:t>
      </w:r>
    </w:p>
    <w:p>
      <w:pPr>
        <w:pStyle w:val="Heading4"/>
      </w:pPr>
      <w:r>
        <w:t>Recommendation</w:t>
      </w:r>
    </w:p>
    <w:p>
      <w:r>
        <w:t>Implement a vulnerability tracking workflow that records severity, affected assets, assigned owner, target remediation date, status, exception approval, and closure evidence.</w:t>
      </w:r>
    </w:p>
    <w:p>
      <w:r>
        <w:t>---</w:t>
      </w:r>
    </w:p>
    <w:p>
      <w:pPr>
        <w:pStyle w:val="Heading3"/>
      </w:pPr>
      <w:r>
        <w:t>ARA-08 - Workforce Training Completion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Training and Awareness</w:t>
            </w:r>
          </w:p>
        </w:tc>
      </w:tr>
      <w:tr>
        <w:tc>
          <w:tcPr>
            <w:tcW w:type="dxa" w:w="4320"/>
          </w:tcPr>
          <w:p>
            <w:r>
              <w:t>Risk Rating</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Owner</w:t>
            </w:r>
          </w:p>
        </w:tc>
        <w:tc>
          <w:tcPr>
            <w:tcW w:type="dxa" w:w="4320"/>
          </w:tcPr>
          <w:p>
            <w:r>
              <w:t>[HR / Compliance]</w:t>
            </w:r>
          </w:p>
        </w:tc>
      </w:tr>
      <w:tr>
        <w:tc>
          <w:tcPr>
            <w:tcW w:type="dxa" w:w="4320"/>
          </w:tcPr>
          <w:p>
            <w:r>
              <w:t>Status</w:t>
            </w:r>
          </w:p>
        </w:tc>
        <w:tc>
          <w:tcPr>
            <w:tcW w:type="dxa" w:w="4320"/>
          </w:tcPr>
          <w:p>
            <w:r>
              <w:t>Open</w:t>
            </w:r>
          </w:p>
        </w:tc>
      </w:tr>
    </w:tbl>
    <w:p>
      <w:pPr>
        <w:pStyle w:val="Heading4"/>
      </w:pPr>
      <w:r>
        <w:t>Observation</w:t>
      </w:r>
    </w:p>
    <w:p>
      <w:r>
        <w:t>The organization provides privacy and security training to workforce members. However, completion evidence was incomplete for certain new hires, temporary staff, and contractors. Training records were maintained in multiple locations, making reporting inconsistent.</w:t>
      </w:r>
    </w:p>
    <w:p>
      <w:pPr>
        <w:pStyle w:val="Heading4"/>
      </w:pPr>
      <w:r>
        <w:t>Risk</w:t>
      </w:r>
    </w:p>
    <w:p>
      <w:r>
        <w:t>Workforce members who do not complete training may mishandle ePHI, fall victim to phishing, use unapproved communication methods, or fail to report incidents promptly.</w:t>
      </w:r>
    </w:p>
    <w:p>
      <w:pPr>
        <w:pStyle w:val="Heading4"/>
      </w:pPr>
      <w:r>
        <w:t>Existing Safeguards</w:t>
      </w:r>
    </w:p>
    <w:p>
      <w:pPr>
        <w:pStyle w:val="ListBullet"/>
      </w:pPr>
      <w:r>
        <w:t>Annual privacy and security training is assigned.</w:t>
      </w:r>
    </w:p>
    <w:p>
      <w:pPr>
        <w:pStyle w:val="ListBullet"/>
      </w:pPr>
      <w:r>
        <w:t>New hire orientation includes privacy expectations.</w:t>
      </w:r>
    </w:p>
    <w:p>
      <w:pPr>
        <w:pStyle w:val="ListBullet"/>
      </w:pPr>
      <w:r>
        <w:t>Phishing awareness materials are periodically distributed.</w:t>
      </w:r>
    </w:p>
    <w:p>
      <w:pPr>
        <w:pStyle w:val="ListBullet"/>
      </w:pPr>
      <w:r>
        <w:t>Sanctions and acceptable use expectations are documented.</w:t>
      </w:r>
    </w:p>
    <w:p>
      <w:pPr>
        <w:pStyle w:val="Heading4"/>
      </w:pPr>
      <w:r>
        <w:t>Recommendation</w:t>
      </w:r>
    </w:p>
    <w:p>
      <w:r>
        <w:t>Maintain a centralized training completion record for employees, temporary staff, contractors, and other workforce members with access to ePHI. Escalate overdue training to managers and restrict access where required by policy.</w:t>
      </w:r>
    </w:p>
    <w:p>
      <w:r>
        <w:t>---</w:t>
      </w:r>
    </w:p>
    <w:p>
      <w:pPr>
        <w:pStyle w:val="Heading3"/>
      </w:pPr>
      <w:r>
        <w:t>ARA-09 - Incident Response Exercises Not Completed During Reporting Period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Incident Response</w:t>
            </w:r>
          </w:p>
        </w:tc>
      </w:tr>
      <w:tr>
        <w:tc>
          <w:tcPr>
            <w:tcW w:type="dxa" w:w="4320"/>
          </w:tcPr>
          <w:p>
            <w:r>
              <w:t>Risk Rating</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Owner</w:t>
            </w:r>
          </w:p>
        </w:tc>
        <w:tc>
          <w:tcPr>
            <w:tcW w:type="dxa" w:w="4320"/>
          </w:tcPr>
          <w:p>
            <w:r>
              <w:t>[Security Officer]</w:t>
            </w:r>
          </w:p>
        </w:tc>
      </w:tr>
      <w:tr>
        <w:tc>
          <w:tcPr>
            <w:tcW w:type="dxa" w:w="4320"/>
          </w:tcPr>
          <w:p>
            <w:r>
              <w:t>Status</w:t>
            </w:r>
          </w:p>
        </w:tc>
        <w:tc>
          <w:tcPr>
            <w:tcW w:type="dxa" w:w="4320"/>
          </w:tcPr>
          <w:p>
            <w:r>
              <w:t>Open</w:t>
            </w:r>
          </w:p>
        </w:tc>
      </w:tr>
    </w:tbl>
    <w:p>
      <w:pPr>
        <w:pStyle w:val="Heading4"/>
      </w:pPr>
      <w:r>
        <w:t>Observation</w:t>
      </w:r>
    </w:p>
    <w:p>
      <w:r>
        <w:t>Incident response responsibilities are documented, and incidents are logged when reported. However, no documented tabletop exercise or structured incident response test was completed during the reporting period.</w:t>
      </w:r>
    </w:p>
    <w:p>
      <w:pPr>
        <w:pStyle w:val="Heading4"/>
      </w:pPr>
      <w:r>
        <w:t>Risk</w:t>
      </w:r>
    </w:p>
    <w:p>
      <w:r>
        <w:t>Without periodic exercises, response teams may not identify gaps in communication, decision-making, investigation steps, evidence preservation, patient communication, breach assessment, or vendor escalation.</w:t>
      </w:r>
    </w:p>
    <w:p>
      <w:pPr>
        <w:pStyle w:val="Heading4"/>
      </w:pPr>
      <w:r>
        <w:t>Existing Safeguards</w:t>
      </w:r>
    </w:p>
    <w:p>
      <w:pPr>
        <w:pStyle w:val="ListBullet"/>
      </w:pPr>
      <w:r>
        <w:t>Incident response roles are assigned.</w:t>
      </w:r>
    </w:p>
    <w:p>
      <w:pPr>
        <w:pStyle w:val="ListBullet"/>
      </w:pPr>
      <w:r>
        <w:t>Workforce members are instructed to report suspected privacy and security incidents.</w:t>
      </w:r>
    </w:p>
    <w:p>
      <w:pPr>
        <w:pStyle w:val="ListBullet"/>
      </w:pPr>
      <w:r>
        <w:t>Incident records are retained.</w:t>
      </w:r>
    </w:p>
    <w:p>
      <w:pPr>
        <w:pStyle w:val="ListBullet"/>
      </w:pPr>
      <w:r>
        <w:t>Privacy and security leadership participate in incident reviews.</w:t>
      </w:r>
    </w:p>
    <w:p>
      <w:pPr>
        <w:pStyle w:val="Heading4"/>
      </w:pPr>
      <w:r>
        <w:t>Recommendation</w:t>
      </w:r>
    </w:p>
    <w:p>
      <w:r>
        <w:t>Conduct at least one annual tabletop exercise involving privacy, security, IT, legal, operations, communications, and executive representatives. Document scenario, participants, decisions, gaps, and corrective actions.</w:t>
      </w:r>
    </w:p>
    <w:p>
      <w:r>
        <w:t>---</w:t>
      </w:r>
    </w:p>
    <w:p>
      <w:pPr>
        <w:pStyle w:val="Heading3"/>
      </w:pPr>
      <w:r>
        <w:t>ARA-10 - Physical Safeguard Documentation Varies by Location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Physical Security</w:t>
            </w:r>
          </w:p>
        </w:tc>
      </w:tr>
      <w:tr>
        <w:tc>
          <w:tcPr>
            <w:tcW w:type="dxa" w:w="4320"/>
          </w:tcPr>
          <w:p>
            <w:r>
              <w:t>Risk Rating</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Owner</w:t>
            </w:r>
          </w:p>
        </w:tc>
        <w:tc>
          <w:tcPr>
            <w:tcW w:type="dxa" w:w="4320"/>
          </w:tcPr>
          <w:p>
            <w:r>
              <w:t>[Facilities / Operations]</w:t>
            </w:r>
          </w:p>
        </w:tc>
      </w:tr>
      <w:tr>
        <w:tc>
          <w:tcPr>
            <w:tcW w:type="dxa" w:w="4320"/>
          </w:tcPr>
          <w:p>
            <w:r>
              <w:t>Status</w:t>
            </w:r>
          </w:p>
        </w:tc>
        <w:tc>
          <w:tcPr>
            <w:tcW w:type="dxa" w:w="4320"/>
          </w:tcPr>
          <w:p>
            <w:r>
              <w:t>Open</w:t>
            </w:r>
          </w:p>
        </w:tc>
      </w:tr>
    </w:tbl>
    <w:p>
      <w:pPr>
        <w:pStyle w:val="Heading4"/>
      </w:pPr>
      <w:r>
        <w:t>Observation</w:t>
      </w:r>
    </w:p>
    <w:p>
      <w:r>
        <w:t>Physical access safeguards exist at primary locations, including locked areas, reception oversight, and staff-only areas. However, documentation of visitor procedures, access restrictions, workstation placement, screen privacy, and secure storage practices varies by location.</w:t>
      </w:r>
    </w:p>
    <w:p>
      <w:pPr>
        <w:pStyle w:val="Heading4"/>
      </w:pPr>
      <w:r>
        <w:t>Risk</w:t>
      </w:r>
    </w:p>
    <w:p>
      <w:r>
        <w:t>Inconsistent physical safeguards may allow unauthorized viewing, access, theft, or tampering involving devices, printed records, or systems containing ePHI.</w:t>
      </w:r>
    </w:p>
    <w:p>
      <w:pPr>
        <w:pStyle w:val="Heading4"/>
      </w:pPr>
      <w:r>
        <w:t>Existing Safeguards</w:t>
      </w:r>
    </w:p>
    <w:p>
      <w:pPr>
        <w:pStyle w:val="ListBullet"/>
      </w:pPr>
      <w:r>
        <w:t>Staff-only areas are restricted.</w:t>
      </w:r>
    </w:p>
    <w:p>
      <w:pPr>
        <w:pStyle w:val="ListBullet"/>
      </w:pPr>
      <w:r>
        <w:t>Records and devices are generally stored away from public areas.</w:t>
      </w:r>
    </w:p>
    <w:p>
      <w:pPr>
        <w:pStyle w:val="ListBullet"/>
      </w:pPr>
      <w:r>
        <w:t>Reception areas are staffed during business hours.</w:t>
      </w:r>
    </w:p>
    <w:p>
      <w:pPr>
        <w:pStyle w:val="ListBullet"/>
      </w:pPr>
      <w:r>
        <w:t>Some locations maintain visitor sign-in practices.</w:t>
      </w:r>
    </w:p>
    <w:p>
      <w:pPr>
        <w:pStyle w:val="Heading4"/>
      </w:pPr>
      <w:r>
        <w:t>Recommendation</w:t>
      </w:r>
    </w:p>
    <w:p>
      <w:r>
        <w:t>Standardize physical safeguard expectations across all locations. Include visitor management, screen positioning, unattended workstation controls, records storage, device security, and end-of-day checks.</w:t>
      </w:r>
    </w:p>
    <w:p>
      <w:r>
        <w:t>---</w:t>
      </w:r>
    </w:p>
    <w:p>
      <w:pPr>
        <w:pStyle w:val="Heading3"/>
      </w:pPr>
      <w:r>
        <w:t>ARA-11 - Mobile Device Use Requirements Need Reinforcement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Mobile Device Security</w:t>
            </w:r>
          </w:p>
        </w:tc>
      </w:tr>
      <w:tr>
        <w:tc>
          <w:tcPr>
            <w:tcW w:type="dxa" w:w="4320"/>
          </w:tcPr>
          <w:p>
            <w:r>
              <w:t>Risk Rating</w:t>
            </w:r>
          </w:p>
        </w:tc>
        <w:tc>
          <w:tcPr>
            <w:tcW w:type="dxa" w:w="4320"/>
          </w:tcPr>
          <w:p>
            <w:r>
              <w:t>Low</w:t>
            </w:r>
          </w:p>
        </w:tc>
      </w:tr>
      <w:tr>
        <w:tc>
          <w:tcPr>
            <w:tcW w:type="dxa" w:w="4320"/>
          </w:tcPr>
          <w:p>
            <w:r>
              <w:t>Likelihood</w:t>
            </w:r>
          </w:p>
        </w:tc>
        <w:tc>
          <w:tcPr>
            <w:tcW w:type="dxa" w:w="4320"/>
          </w:tcPr>
          <w:p>
            <w:r>
              <w:t>Low to Medium</w:t>
            </w:r>
          </w:p>
        </w:tc>
      </w:tr>
      <w:tr>
        <w:tc>
          <w:tcPr>
            <w:tcW w:type="dxa" w:w="4320"/>
          </w:tcPr>
          <w:p>
            <w:r>
              <w:t>Impact</w:t>
            </w:r>
          </w:p>
        </w:tc>
        <w:tc>
          <w:tcPr>
            <w:tcW w:type="dxa" w:w="4320"/>
          </w:tcPr>
          <w:p>
            <w:r>
              <w:t>Medium</w:t>
            </w:r>
          </w:p>
        </w:tc>
      </w:tr>
      <w:tr>
        <w:tc>
          <w:tcPr>
            <w:tcW w:type="dxa" w:w="4320"/>
          </w:tcPr>
          <w:p>
            <w:r>
              <w:t>Owner</w:t>
            </w:r>
          </w:p>
        </w:tc>
        <w:tc>
          <w:tcPr>
            <w:tcW w:type="dxa" w:w="4320"/>
          </w:tcPr>
          <w:p>
            <w:r>
              <w:t>[IT / Compliance]</w:t>
            </w:r>
          </w:p>
        </w:tc>
      </w:tr>
      <w:tr>
        <w:tc>
          <w:tcPr>
            <w:tcW w:type="dxa" w:w="4320"/>
          </w:tcPr>
          <w:p>
            <w:r>
              <w:t>Status</w:t>
            </w:r>
          </w:p>
        </w:tc>
        <w:tc>
          <w:tcPr>
            <w:tcW w:type="dxa" w:w="4320"/>
          </w:tcPr>
          <w:p>
            <w:r>
              <w:t>Open</w:t>
            </w:r>
          </w:p>
        </w:tc>
      </w:tr>
    </w:tbl>
    <w:p>
      <w:pPr>
        <w:pStyle w:val="Heading4"/>
      </w:pPr>
      <w:r>
        <w:t>Observation</w:t>
      </w:r>
    </w:p>
    <w:p>
      <w:r>
        <w:t>Mobile access to ePHI is limited, but written requirements for approved devices, encryption, screen locks, remote wipe, storage restrictions, and reporting lost or stolen devices are not consistently understood by workforce members.</w:t>
      </w:r>
    </w:p>
    <w:p>
      <w:pPr>
        <w:pStyle w:val="Heading4"/>
      </w:pPr>
      <w:r>
        <w:t>Recommendation</w:t>
      </w:r>
    </w:p>
    <w:p>
      <w:r>
        <w:t>Update and reissue mobile device requirements. Require workforce acknowledgment and confirm technical controls on approved mobile devices.</w:t>
      </w:r>
    </w:p>
    <w:p>
      <w:r>
        <w:t>---</w:t>
      </w:r>
    </w:p>
    <w:p>
      <w:pPr>
        <w:pStyle w:val="Heading3"/>
      </w:pPr>
      <w:r>
        <w:t>ARA-12 - Security Policies Require Annual Review Evidence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Governance</w:t>
            </w:r>
          </w:p>
        </w:tc>
      </w:tr>
      <w:tr>
        <w:tc>
          <w:tcPr>
            <w:tcW w:type="dxa" w:w="4320"/>
          </w:tcPr>
          <w:p>
            <w:r>
              <w:t>Risk Rating</w:t>
            </w:r>
          </w:p>
        </w:tc>
        <w:tc>
          <w:tcPr>
            <w:tcW w:type="dxa" w:w="4320"/>
          </w:tcPr>
          <w:p>
            <w:r>
              <w:t>Low</w:t>
            </w:r>
          </w:p>
        </w:tc>
      </w:tr>
      <w:tr>
        <w:tc>
          <w:tcPr>
            <w:tcW w:type="dxa" w:w="4320"/>
          </w:tcPr>
          <w:p>
            <w:r>
              <w:t>Likelihood</w:t>
            </w:r>
          </w:p>
        </w:tc>
        <w:tc>
          <w:tcPr>
            <w:tcW w:type="dxa" w:w="4320"/>
          </w:tcPr>
          <w:p>
            <w:r>
              <w:t>Low</w:t>
            </w:r>
          </w:p>
        </w:tc>
      </w:tr>
      <w:tr>
        <w:tc>
          <w:tcPr>
            <w:tcW w:type="dxa" w:w="4320"/>
          </w:tcPr>
          <w:p>
            <w:r>
              <w:t>Impact</w:t>
            </w:r>
          </w:p>
        </w:tc>
        <w:tc>
          <w:tcPr>
            <w:tcW w:type="dxa" w:w="4320"/>
          </w:tcPr>
          <w:p>
            <w:r>
              <w:t>Medium</w:t>
            </w:r>
          </w:p>
        </w:tc>
      </w:tr>
      <w:tr>
        <w:tc>
          <w:tcPr>
            <w:tcW w:type="dxa" w:w="4320"/>
          </w:tcPr>
          <w:p>
            <w:r>
              <w:t>Owner</w:t>
            </w:r>
          </w:p>
        </w:tc>
        <w:tc>
          <w:tcPr>
            <w:tcW w:type="dxa" w:w="4320"/>
          </w:tcPr>
          <w:p>
            <w:r>
              <w:t>[Compliance]</w:t>
            </w:r>
          </w:p>
        </w:tc>
      </w:tr>
      <w:tr>
        <w:tc>
          <w:tcPr>
            <w:tcW w:type="dxa" w:w="4320"/>
          </w:tcPr>
          <w:p>
            <w:r>
              <w:t>Status</w:t>
            </w:r>
          </w:p>
        </w:tc>
        <w:tc>
          <w:tcPr>
            <w:tcW w:type="dxa" w:w="4320"/>
          </w:tcPr>
          <w:p>
            <w:r>
              <w:t>Open</w:t>
            </w:r>
          </w:p>
        </w:tc>
      </w:tr>
    </w:tbl>
    <w:p>
      <w:pPr>
        <w:pStyle w:val="Heading4"/>
      </w:pPr>
      <w:r>
        <w:t>Observation</w:t>
      </w:r>
    </w:p>
    <w:p>
      <w:r>
        <w:t>Security and privacy policies exist, but several documents did not show recent review dates, version history, or management approval evidence.</w:t>
      </w:r>
    </w:p>
    <w:p>
      <w:pPr>
        <w:pStyle w:val="Heading4"/>
      </w:pPr>
      <w:r>
        <w:t>Recommendation</w:t>
      </w:r>
    </w:p>
    <w:p>
      <w:r>
        <w:t>Establish a policy review calendar and require documented review, approval, version control, and communication for all privacy and security policies.</w:t>
      </w:r>
    </w:p>
    <w:p>
      <w:r>
        <w:t>---</w:t>
      </w:r>
    </w:p>
    <w:p>
      <w:pPr>
        <w:pStyle w:val="Heading3"/>
      </w:pPr>
      <w:r>
        <w:t>ARA-13 - Termination Checklist Evidence Is Inconsistent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Workforce Security</w:t>
            </w:r>
          </w:p>
        </w:tc>
      </w:tr>
      <w:tr>
        <w:tc>
          <w:tcPr>
            <w:tcW w:type="dxa" w:w="4320"/>
          </w:tcPr>
          <w:p>
            <w:r>
              <w:t>Risk Rating</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Owner</w:t>
            </w:r>
          </w:p>
        </w:tc>
        <w:tc>
          <w:tcPr>
            <w:tcW w:type="dxa" w:w="4320"/>
          </w:tcPr>
          <w:p>
            <w:r>
              <w:t>[HR / IT]</w:t>
            </w:r>
          </w:p>
        </w:tc>
      </w:tr>
      <w:tr>
        <w:tc>
          <w:tcPr>
            <w:tcW w:type="dxa" w:w="4320"/>
          </w:tcPr>
          <w:p>
            <w:r>
              <w:t>Status</w:t>
            </w:r>
          </w:p>
        </w:tc>
        <w:tc>
          <w:tcPr>
            <w:tcW w:type="dxa" w:w="4320"/>
          </w:tcPr>
          <w:p>
            <w:r>
              <w:t>Open</w:t>
            </w:r>
          </w:p>
        </w:tc>
      </w:tr>
    </w:tbl>
    <w:p>
      <w:pPr>
        <w:pStyle w:val="Heading4"/>
      </w:pPr>
      <w:r>
        <w:t>Observation</w:t>
      </w:r>
    </w:p>
    <w:p>
      <w:r>
        <w:t>Terminations are communicated to IT, but evidence that system access was disabled within expected timeframes was inconsistent for sampled workforce members.</w:t>
      </w:r>
    </w:p>
    <w:p>
      <w:pPr>
        <w:pStyle w:val="Heading4"/>
      </w:pPr>
      <w:r>
        <w:t>Risk</w:t>
      </w:r>
    </w:p>
    <w:p>
      <w:r>
        <w:t>Delayed access removal could allow former workforce members to access ePHI or organizational systems after separation.</w:t>
      </w:r>
    </w:p>
    <w:p>
      <w:pPr>
        <w:pStyle w:val="Heading4"/>
      </w:pPr>
      <w:r>
        <w:t>Recommendation</w:t>
      </w:r>
    </w:p>
    <w:p>
      <w:r>
        <w:t>Implement a documented termination workflow requiring HR notification, IT completion confirmation, manager validation, and evidence retention.</w:t>
      </w:r>
    </w:p>
    <w:p>
      <w:r>
        <w:t>---</w:t>
      </w:r>
    </w:p>
    <w:p>
      <w:pPr>
        <w:pStyle w:val="Heading3"/>
      </w:pPr>
      <w:r>
        <w:t>ARA-14 - Data Retention and Secure Disposal Procedures Need Workflow Alignment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Information Lifecycle</w:t>
            </w:r>
          </w:p>
        </w:tc>
      </w:tr>
      <w:tr>
        <w:tc>
          <w:tcPr>
            <w:tcW w:type="dxa" w:w="4320"/>
          </w:tcPr>
          <w:p>
            <w:r>
              <w:t>Risk Rating</w:t>
            </w:r>
          </w:p>
        </w:tc>
        <w:tc>
          <w:tcPr>
            <w:tcW w:type="dxa" w:w="4320"/>
          </w:tcPr>
          <w:p>
            <w:r>
              <w:t>Low</w:t>
            </w:r>
          </w:p>
        </w:tc>
      </w:tr>
      <w:tr>
        <w:tc>
          <w:tcPr>
            <w:tcW w:type="dxa" w:w="4320"/>
          </w:tcPr>
          <w:p>
            <w:r>
              <w:t>Likelihood</w:t>
            </w:r>
          </w:p>
        </w:tc>
        <w:tc>
          <w:tcPr>
            <w:tcW w:type="dxa" w:w="4320"/>
          </w:tcPr>
          <w:p>
            <w:r>
              <w:t>Low</w:t>
            </w:r>
          </w:p>
        </w:tc>
      </w:tr>
      <w:tr>
        <w:tc>
          <w:tcPr>
            <w:tcW w:type="dxa" w:w="4320"/>
          </w:tcPr>
          <w:p>
            <w:r>
              <w:t>Impact</w:t>
            </w:r>
          </w:p>
        </w:tc>
        <w:tc>
          <w:tcPr>
            <w:tcW w:type="dxa" w:w="4320"/>
          </w:tcPr>
          <w:p>
            <w:r>
              <w:t>Medium</w:t>
            </w:r>
          </w:p>
        </w:tc>
      </w:tr>
      <w:tr>
        <w:tc>
          <w:tcPr>
            <w:tcW w:type="dxa" w:w="4320"/>
          </w:tcPr>
          <w:p>
            <w:r>
              <w:t>Owner</w:t>
            </w:r>
          </w:p>
        </w:tc>
        <w:tc>
          <w:tcPr>
            <w:tcW w:type="dxa" w:w="4320"/>
          </w:tcPr>
          <w:p>
            <w:r>
              <w:t>[Records / Compliance]</w:t>
            </w:r>
          </w:p>
        </w:tc>
      </w:tr>
      <w:tr>
        <w:tc>
          <w:tcPr>
            <w:tcW w:type="dxa" w:w="4320"/>
          </w:tcPr>
          <w:p>
            <w:r>
              <w:t>Status</w:t>
            </w:r>
          </w:p>
        </w:tc>
        <w:tc>
          <w:tcPr>
            <w:tcW w:type="dxa" w:w="4320"/>
          </w:tcPr>
          <w:p>
            <w:r>
              <w:t>Open</w:t>
            </w:r>
          </w:p>
        </w:tc>
      </w:tr>
    </w:tbl>
    <w:p>
      <w:pPr>
        <w:pStyle w:val="Heading4"/>
      </w:pPr>
      <w:r>
        <w:t>Observation</w:t>
      </w:r>
    </w:p>
    <w:p>
      <w:r>
        <w:t>The organization has general retention and disposal expectations, but departmental workflows do not consistently reference approved methods for secure disposal of electronic media, printed ePHI, scanned records, and archived files.</w:t>
      </w:r>
    </w:p>
    <w:p>
      <w:pPr>
        <w:pStyle w:val="Heading4"/>
      </w:pPr>
      <w:r>
        <w:t>Recommendation</w:t>
      </w:r>
    </w:p>
    <w:p>
      <w:r>
        <w:t>Update departmental procedures to include approved retention, disposal, shredding, media sanitization, and disposal documentation requirements.</w:t>
      </w:r>
    </w:p>
    <w:p>
      <w:r>
        <w:t>---</w:t>
      </w:r>
    </w:p>
    <w:p>
      <w:pPr>
        <w:pStyle w:val="Heading3"/>
      </w:pPr>
      <w:r>
        <w:t>ARA-15 - Secure Messaging Guidance Requires Reinforcement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Communications Security</w:t>
            </w:r>
          </w:p>
        </w:tc>
      </w:tr>
      <w:tr>
        <w:tc>
          <w:tcPr>
            <w:tcW w:type="dxa" w:w="4320"/>
          </w:tcPr>
          <w:p>
            <w:r>
              <w:t>Risk Rating</w:t>
            </w:r>
          </w:p>
        </w:tc>
        <w:tc>
          <w:tcPr>
            <w:tcW w:type="dxa" w:w="4320"/>
          </w:tcPr>
          <w:p>
            <w:r>
              <w:t>Low</w:t>
            </w:r>
          </w:p>
        </w:tc>
      </w:tr>
      <w:tr>
        <w:tc>
          <w:tcPr>
            <w:tcW w:type="dxa" w:w="4320"/>
          </w:tcPr>
          <w:p>
            <w:r>
              <w:t>Likelihood</w:t>
            </w:r>
          </w:p>
        </w:tc>
        <w:tc>
          <w:tcPr>
            <w:tcW w:type="dxa" w:w="4320"/>
          </w:tcPr>
          <w:p>
            <w:r>
              <w:t>Medium</w:t>
            </w:r>
          </w:p>
        </w:tc>
      </w:tr>
      <w:tr>
        <w:tc>
          <w:tcPr>
            <w:tcW w:type="dxa" w:w="4320"/>
          </w:tcPr>
          <w:p>
            <w:r>
              <w:t>Impact</w:t>
            </w:r>
          </w:p>
        </w:tc>
        <w:tc>
          <w:tcPr>
            <w:tcW w:type="dxa" w:w="4320"/>
          </w:tcPr>
          <w:p>
            <w:r>
              <w:t>Low to Medium</w:t>
            </w:r>
          </w:p>
        </w:tc>
      </w:tr>
      <w:tr>
        <w:tc>
          <w:tcPr>
            <w:tcW w:type="dxa" w:w="4320"/>
          </w:tcPr>
          <w:p>
            <w:r>
              <w:t>Owner</w:t>
            </w:r>
          </w:p>
        </w:tc>
        <w:tc>
          <w:tcPr>
            <w:tcW w:type="dxa" w:w="4320"/>
          </w:tcPr>
          <w:p>
            <w:r>
              <w:t>[Privacy Officer]</w:t>
            </w:r>
          </w:p>
        </w:tc>
      </w:tr>
      <w:tr>
        <w:tc>
          <w:tcPr>
            <w:tcW w:type="dxa" w:w="4320"/>
          </w:tcPr>
          <w:p>
            <w:r>
              <w:t>Status</w:t>
            </w:r>
          </w:p>
        </w:tc>
        <w:tc>
          <w:tcPr>
            <w:tcW w:type="dxa" w:w="4320"/>
          </w:tcPr>
          <w:p>
            <w:r>
              <w:t>Open</w:t>
            </w:r>
          </w:p>
        </w:tc>
      </w:tr>
    </w:tbl>
    <w:p>
      <w:pPr>
        <w:pStyle w:val="Heading4"/>
      </w:pPr>
      <w:r>
        <w:t>Observation</w:t>
      </w:r>
    </w:p>
    <w:p>
      <w:r>
        <w:t>Secure messaging tools are available, but workforce members requested clearer guidance on when to use secure portal messaging, encrypted email, telephone verification, or standard email for patient communications.</w:t>
      </w:r>
    </w:p>
    <w:p>
      <w:pPr>
        <w:pStyle w:val="Heading4"/>
      </w:pPr>
      <w:r>
        <w:t>Recommendation</w:t>
      </w:r>
    </w:p>
    <w:p>
      <w:r>
        <w:t>Issue practical communication guidance using common scenarios, including appointment reminders, test results, billing questions, patient-submitted forms, and identity verification.</w:t>
      </w:r>
    </w:p>
    <w:p>
      <w:r>
        <w:t>---</w:t>
      </w:r>
    </w:p>
    <w:p>
      <w:pPr>
        <w:pStyle w:val="Heading3"/>
      </w:pPr>
      <w:r>
        <w:t>ARA-16 - Wireless Network Review Evidence Is Limited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Network Security</w:t>
            </w:r>
          </w:p>
        </w:tc>
      </w:tr>
      <w:tr>
        <w:tc>
          <w:tcPr>
            <w:tcW w:type="dxa" w:w="4320"/>
          </w:tcPr>
          <w:p>
            <w:r>
              <w:t>Risk Rating</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Owner</w:t>
            </w:r>
          </w:p>
        </w:tc>
        <w:tc>
          <w:tcPr>
            <w:tcW w:type="dxa" w:w="4320"/>
          </w:tcPr>
          <w:p>
            <w:r>
              <w:t>[IT Network]</w:t>
            </w:r>
          </w:p>
        </w:tc>
      </w:tr>
      <w:tr>
        <w:tc>
          <w:tcPr>
            <w:tcW w:type="dxa" w:w="4320"/>
          </w:tcPr>
          <w:p>
            <w:r>
              <w:t>Status</w:t>
            </w:r>
          </w:p>
        </w:tc>
        <w:tc>
          <w:tcPr>
            <w:tcW w:type="dxa" w:w="4320"/>
          </w:tcPr>
          <w:p>
            <w:r>
              <w:t>Open</w:t>
            </w:r>
          </w:p>
        </w:tc>
      </w:tr>
    </w:tbl>
    <w:p>
      <w:pPr>
        <w:pStyle w:val="Heading4"/>
      </w:pPr>
      <w:r>
        <w:t>Observation</w:t>
      </w:r>
    </w:p>
    <w:p>
      <w:r>
        <w:t>Wireless networks are used at several facilities. The review found limited evidence documenting separation of guest and workforce networks, current encryption settings, password rotation practices, and periodic review.</w:t>
      </w:r>
    </w:p>
    <w:p>
      <w:pPr>
        <w:pStyle w:val="Heading4"/>
      </w:pPr>
      <w:r>
        <w:t>Risk</w:t>
      </w:r>
    </w:p>
    <w:p>
      <w:r>
        <w:t>Weak or poorly segmented wireless networks may increase the risk of unauthorized access to internal systems and ePHI.</w:t>
      </w:r>
    </w:p>
    <w:p>
      <w:pPr>
        <w:pStyle w:val="Heading4"/>
      </w:pPr>
      <w:r>
        <w:t>Recommendation</w:t>
      </w:r>
    </w:p>
    <w:p>
      <w:r>
        <w:t>Document wireless network design, confirm guest isolation, review encryption settings, rotate shared credentials where applicable, and retain configuration review evidence.</w:t>
      </w:r>
    </w:p>
    <w:p>
      <w:r>
        <w:t>---</w:t>
      </w:r>
    </w:p>
    <w:p>
      <w:pPr>
        <w:pStyle w:val="Heading3"/>
      </w:pPr>
      <w:r>
        <w:t>Prior-Year Finding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 Finding</w:t>
            </w:r>
          </w:p>
        </w:tc>
        <w:tc>
          <w:tcPr>
            <w:tcW w:type="dxa" w:w="2160"/>
          </w:tcPr>
          <w:p>
            <w:r>
              <w:t>Prior Rating</w:t>
            </w:r>
          </w:p>
        </w:tc>
        <w:tc>
          <w:tcPr>
            <w:tcW w:type="dxa" w:w="2160"/>
          </w:tcPr>
          <w:p>
            <w:r>
              <w:t>Current Status</w:t>
            </w:r>
          </w:p>
        </w:tc>
        <w:tc>
          <w:tcPr>
            <w:tcW w:type="dxa" w:w="2160"/>
          </w:tcPr>
          <w:p>
            <w:r>
              <w:t>Comments</w:t>
            </w:r>
          </w:p>
        </w:tc>
      </w:tr>
      <w:tr>
        <w:tc>
          <w:tcPr>
            <w:tcW w:type="dxa" w:w="2160"/>
          </w:tcPr>
          <w:p>
            <w:r>
              <w:t>Formal security responsibility assignments needed</w:t>
            </w:r>
          </w:p>
        </w:tc>
        <w:tc>
          <w:tcPr>
            <w:tcW w:type="dxa" w:w="2160"/>
          </w:tcPr>
          <w:p>
            <w:r>
              <w:t>Medium</w:t>
            </w:r>
          </w:p>
        </w:tc>
        <w:tc>
          <w:tcPr>
            <w:tcW w:type="dxa" w:w="2160"/>
          </w:tcPr>
          <w:p>
            <w:r>
              <w:t>Closed</w:t>
            </w:r>
          </w:p>
        </w:tc>
        <w:tc>
          <w:tcPr>
            <w:tcW w:type="dxa" w:w="2160"/>
          </w:tcPr>
          <w:p>
            <w:r>
              <w:t>Security Officer and Privacy Officer responsibilities documented.</w:t>
            </w:r>
          </w:p>
        </w:tc>
      </w:tr>
      <w:tr>
        <w:tc>
          <w:tcPr>
            <w:tcW w:type="dxa" w:w="2160"/>
          </w:tcPr>
          <w:p>
            <w:r>
              <w:t>Annual workforce training completion not centrally tracked</w:t>
            </w:r>
          </w:p>
        </w:tc>
        <w:tc>
          <w:tcPr>
            <w:tcW w:type="dxa" w:w="2160"/>
          </w:tcPr>
          <w:p>
            <w:r>
              <w:t>Medium</w:t>
            </w:r>
          </w:p>
        </w:tc>
        <w:tc>
          <w:tcPr>
            <w:tcW w:type="dxa" w:w="2160"/>
          </w:tcPr>
          <w:p>
            <w:r>
              <w:t>Partially Remediated</w:t>
            </w:r>
          </w:p>
        </w:tc>
        <w:tc>
          <w:tcPr>
            <w:tcW w:type="dxa" w:w="2160"/>
          </w:tcPr>
          <w:p>
            <w:r>
              <w:t>Training occurs, but completion evidence remains incomplete for some workforce categories.</w:t>
            </w:r>
          </w:p>
        </w:tc>
      </w:tr>
      <w:tr>
        <w:tc>
          <w:tcPr>
            <w:tcW w:type="dxa" w:w="2160"/>
          </w:tcPr>
          <w:p>
            <w:r>
              <w:t>Incident response procedure required update</w:t>
            </w:r>
          </w:p>
        </w:tc>
        <w:tc>
          <w:tcPr>
            <w:tcW w:type="dxa" w:w="2160"/>
          </w:tcPr>
          <w:p>
            <w:r>
              <w:t>Medium</w:t>
            </w:r>
          </w:p>
        </w:tc>
        <w:tc>
          <w:tcPr>
            <w:tcW w:type="dxa" w:w="2160"/>
          </w:tcPr>
          <w:p>
            <w:r>
              <w:t>Closed</w:t>
            </w:r>
          </w:p>
        </w:tc>
        <w:tc>
          <w:tcPr>
            <w:tcW w:type="dxa" w:w="2160"/>
          </w:tcPr>
          <w:p>
            <w:r>
              <w:t>Procedure updated, but exercise testing remains outstanding.</w:t>
            </w:r>
          </w:p>
        </w:tc>
      </w:tr>
      <w:tr>
        <w:tc>
          <w:tcPr>
            <w:tcW w:type="dxa" w:w="2160"/>
          </w:tcPr>
          <w:p>
            <w:r>
              <w:t>Business associate inventory incomplete</w:t>
            </w:r>
          </w:p>
        </w:tc>
        <w:tc>
          <w:tcPr>
            <w:tcW w:type="dxa" w:w="2160"/>
          </w:tcPr>
          <w:p>
            <w:r>
              <w:t>High</w:t>
            </w:r>
          </w:p>
        </w:tc>
        <w:tc>
          <w:tcPr>
            <w:tcW w:type="dxa" w:w="2160"/>
          </w:tcPr>
          <w:p>
            <w:r>
              <w:t>Partially Remediated</w:t>
            </w:r>
          </w:p>
        </w:tc>
        <w:tc>
          <w:tcPr>
            <w:tcW w:type="dxa" w:w="2160"/>
          </w:tcPr>
          <w:p>
            <w:r>
              <w:t>Inventory improved, but due diligence files remain incomplete.</w:t>
            </w:r>
          </w:p>
        </w:tc>
      </w:tr>
      <w:tr>
        <w:tc>
          <w:tcPr>
            <w:tcW w:type="dxa" w:w="2160"/>
          </w:tcPr>
          <w:p>
            <w:r>
              <w:t>Backup testing not consistently documented</w:t>
            </w:r>
          </w:p>
        </w:tc>
        <w:tc>
          <w:tcPr>
            <w:tcW w:type="dxa" w:w="2160"/>
          </w:tcPr>
          <w:p>
            <w:r>
              <w:t>High</w:t>
            </w:r>
          </w:p>
        </w:tc>
        <w:tc>
          <w:tcPr>
            <w:tcW w:type="dxa" w:w="2160"/>
          </w:tcPr>
          <w:p>
            <w:r>
              <w:t>Open</w:t>
            </w:r>
          </w:p>
        </w:tc>
        <w:tc>
          <w:tcPr>
            <w:tcW w:type="dxa" w:w="2160"/>
          </w:tcPr>
          <w:p>
            <w:r>
              <w:t>Some progress, but full critical-system coverage not achieved.</w:t>
            </w:r>
          </w:p>
        </w:tc>
      </w:tr>
      <w:tr>
        <w:tc>
          <w:tcPr>
            <w:tcW w:type="dxa" w:w="2160"/>
          </w:tcPr>
          <w:p>
            <w:r>
              <w:t>Access reviews informal</w:t>
            </w:r>
          </w:p>
        </w:tc>
        <w:tc>
          <w:tcPr>
            <w:tcW w:type="dxa" w:w="2160"/>
          </w:tcPr>
          <w:p>
            <w:r>
              <w:t>High</w:t>
            </w:r>
          </w:p>
        </w:tc>
        <w:tc>
          <w:tcPr>
            <w:tcW w:type="dxa" w:w="2160"/>
          </w:tcPr>
          <w:p>
            <w:r>
              <w:t>Open</w:t>
            </w:r>
          </w:p>
        </w:tc>
        <w:tc>
          <w:tcPr>
            <w:tcW w:type="dxa" w:w="2160"/>
          </w:tcPr>
          <w:p>
            <w:r>
              <w:t>Process remains inconsistent across systems.</w:t>
            </w:r>
          </w:p>
        </w:tc>
      </w:tr>
    </w:tbl>
    <w:p>
      <w:pPr>
        <w:pStyle w:val="Heading2"/>
      </w:pPr>
      <w:r>
        <w:t>Analysis</w:t>
      </w:r>
    </w:p>
    <w:p>
      <w:pPr>
        <w:pStyle w:val="Heading3"/>
      </w:pPr>
      <w:r>
        <w:t>Risk Trends</w:t>
      </w:r>
    </w:p>
    <w:p>
      <w:r>
        <w:t>The organization’s risk profile remains moderate overall, with specific high-risk areas requiring management attention. The trend since the prior year shows improvement in assigned responsibilities, policy maturity, and awareness of ePHI protection requirements. However, recurring weaknesses remain in evidence retention, periodic review execution, and formal tracking of risk treatment activities.</w:t>
      </w:r>
    </w:p>
    <w:p>
      <w:r>
        <w:t>Key trends identified:</w:t>
      </w:r>
    </w:p>
    <w:p>
      <w:pPr>
        <w:pStyle w:val="ListBullet"/>
      </w:pPr>
      <w:r>
        <w:t>Increased cloud and vendor dependency has elevated the importance of business associate oversight.</w:t>
      </w:r>
    </w:p>
    <w:p>
      <w:pPr>
        <w:pStyle w:val="ListBullet"/>
      </w:pPr>
      <w:r>
        <w:t>Remote access and portable device use increase the need for stronger endpoint and authentication evidence.</w:t>
      </w:r>
    </w:p>
    <w:p>
      <w:pPr>
        <w:pStyle w:val="ListBullet"/>
      </w:pPr>
      <w:r>
        <w:t>Ransomware and credential compromise remain significant threats to availability and confidentiality.</w:t>
      </w:r>
    </w:p>
    <w:p>
      <w:pPr>
        <w:pStyle w:val="ListBullet"/>
      </w:pPr>
      <w:r>
        <w:t>Audit log availability has improved, but proactive review and alerting are not yet mature.</w:t>
      </w:r>
    </w:p>
    <w:p>
      <w:pPr>
        <w:pStyle w:val="ListBullet"/>
      </w:pPr>
      <w:r>
        <w:t>Access controls exist, but periodic validation is not consistent enough to confirm least-privilege access.</w:t>
      </w:r>
    </w:p>
    <w:p>
      <w:pPr>
        <w:pStyle w:val="ListBullet"/>
      </w:pPr>
      <w:r>
        <w:t>Backup operations are in place, but restoration evidence must be strengthened to confirm recoverability.</w:t>
      </w:r>
    </w:p>
    <w:p>
      <w:pPr>
        <w:pStyle w:val="ListBullet"/>
      </w:pPr>
      <w:r>
        <w:t>Workforce training is performed, but completeness must be improved for all workforce categories.</w:t>
      </w:r>
    </w:p>
    <w:p>
      <w:pPr>
        <w:pStyle w:val="Heading3"/>
      </w:pPr>
      <w:r>
        <w:t>Threat and Vulnerability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Threat</w:t>
            </w:r>
          </w:p>
        </w:tc>
        <w:tc>
          <w:tcPr>
            <w:tcW w:type="dxa" w:w="2160"/>
          </w:tcPr>
          <w:p>
            <w:r>
              <w:t>Relevant Vulnerabilities</w:t>
            </w:r>
          </w:p>
        </w:tc>
        <w:tc>
          <w:tcPr>
            <w:tcW w:type="dxa" w:w="2160"/>
          </w:tcPr>
          <w:p>
            <w:r>
              <w:t>Potential Impact</w:t>
            </w:r>
          </w:p>
        </w:tc>
        <w:tc>
          <w:tcPr>
            <w:tcW w:type="dxa" w:w="2160"/>
          </w:tcPr>
          <w:p>
            <w:r>
              <w:t>Current Residual Risk</w:t>
            </w:r>
          </w:p>
        </w:tc>
      </w:tr>
      <w:tr>
        <w:tc>
          <w:tcPr>
            <w:tcW w:type="dxa" w:w="2160"/>
          </w:tcPr>
          <w:p>
            <w:r>
              <w:t>Phishing and credential theft</w:t>
            </w:r>
          </w:p>
        </w:tc>
        <w:tc>
          <w:tcPr>
            <w:tcW w:type="dxa" w:w="2160"/>
          </w:tcPr>
          <w:p>
            <w:r>
              <w:t>Training gaps, limited monitoring, inconsistent multi-system access review</w:t>
            </w:r>
          </w:p>
        </w:tc>
        <w:tc>
          <w:tcPr>
            <w:tcW w:type="dxa" w:w="2160"/>
          </w:tcPr>
          <w:p>
            <w:r>
              <w:t>Unauthorized access to ePHI, account compromise, fraudulent activity</w:t>
            </w:r>
          </w:p>
        </w:tc>
        <w:tc>
          <w:tcPr>
            <w:tcW w:type="dxa" w:w="2160"/>
          </w:tcPr>
          <w:p>
            <w:r>
              <w:t>Medium</w:t>
            </w:r>
          </w:p>
        </w:tc>
      </w:tr>
      <w:tr>
        <w:tc>
          <w:tcPr>
            <w:tcW w:type="dxa" w:w="2160"/>
          </w:tcPr>
          <w:p>
            <w:r>
              <w:t>Ransomware</w:t>
            </w:r>
          </w:p>
        </w:tc>
        <w:tc>
          <w:tcPr>
            <w:tcW w:type="dxa" w:w="2160"/>
          </w:tcPr>
          <w:p>
            <w:r>
              <w:t>Incomplete restoration testing, vulnerability tracking gaps, endpoint exposure</w:t>
            </w:r>
          </w:p>
        </w:tc>
        <w:tc>
          <w:tcPr>
            <w:tcW w:type="dxa" w:w="2160"/>
          </w:tcPr>
          <w:p>
            <w:r>
              <w:t>Service disruption, ePHI unavailability, recovery costs</w:t>
            </w:r>
          </w:p>
        </w:tc>
        <w:tc>
          <w:tcPr>
            <w:tcW w:type="dxa" w:w="2160"/>
          </w:tcPr>
          <w:p>
            <w:r>
              <w:t>High</w:t>
            </w:r>
          </w:p>
        </w:tc>
      </w:tr>
      <w:tr>
        <w:tc>
          <w:tcPr>
            <w:tcW w:type="dxa" w:w="2160"/>
          </w:tcPr>
          <w:p>
            <w:r>
              <w:t>Insider misuse</w:t>
            </w:r>
          </w:p>
        </w:tc>
        <w:tc>
          <w:tcPr>
            <w:tcW w:type="dxa" w:w="2160"/>
          </w:tcPr>
          <w:p>
            <w:r>
              <w:t>Inconsistent access reviews, privileged access documentation gaps</w:t>
            </w:r>
          </w:p>
        </w:tc>
        <w:tc>
          <w:tcPr>
            <w:tcW w:type="dxa" w:w="2160"/>
          </w:tcPr>
          <w:p>
            <w:r>
              <w:t>Unauthorized viewing, modification, or disclosure of ePHI</w:t>
            </w:r>
          </w:p>
        </w:tc>
        <w:tc>
          <w:tcPr>
            <w:tcW w:type="dxa" w:w="2160"/>
          </w:tcPr>
          <w:p>
            <w:r>
              <w:t>Medium</w:t>
            </w:r>
          </w:p>
        </w:tc>
      </w:tr>
      <w:tr>
        <w:tc>
          <w:tcPr>
            <w:tcW w:type="dxa" w:w="2160"/>
          </w:tcPr>
          <w:p>
            <w:r>
              <w:t>Lost or stolen device</w:t>
            </w:r>
          </w:p>
        </w:tc>
        <w:tc>
          <w:tcPr>
            <w:tcW w:type="dxa" w:w="2160"/>
          </w:tcPr>
          <w:p>
            <w:r>
              <w:t>Incomplete encryption evidence, mobile device policy gaps</w:t>
            </w:r>
          </w:p>
        </w:tc>
        <w:tc>
          <w:tcPr>
            <w:tcW w:type="dxa" w:w="2160"/>
          </w:tcPr>
          <w:p>
            <w:r>
              <w:t>Potential ePHI exposure and breach assessment</w:t>
            </w:r>
          </w:p>
        </w:tc>
        <w:tc>
          <w:tcPr>
            <w:tcW w:type="dxa" w:w="2160"/>
          </w:tcPr>
          <w:p>
            <w:r>
              <w:t>Medium</w:t>
            </w:r>
          </w:p>
        </w:tc>
      </w:tr>
      <w:tr>
        <w:tc>
          <w:tcPr>
            <w:tcW w:type="dxa" w:w="2160"/>
          </w:tcPr>
          <w:p>
            <w:r>
              <w:t>Vendor security failure</w:t>
            </w:r>
          </w:p>
        </w:tc>
        <w:tc>
          <w:tcPr>
            <w:tcW w:type="dxa" w:w="2160"/>
          </w:tcPr>
          <w:p>
            <w:r>
              <w:t>Incomplete due diligence, unclear subcontractor visibility</w:t>
            </w:r>
          </w:p>
        </w:tc>
        <w:tc>
          <w:tcPr>
            <w:tcW w:type="dxa" w:w="2160"/>
          </w:tcPr>
          <w:p>
            <w:r>
              <w:t>ePHI compromise, delayed notification, operational disruption</w:t>
            </w:r>
          </w:p>
        </w:tc>
        <w:tc>
          <w:tcPr>
            <w:tcW w:type="dxa" w:w="2160"/>
          </w:tcPr>
          <w:p>
            <w:r>
              <w:t>High</w:t>
            </w:r>
          </w:p>
        </w:tc>
      </w:tr>
      <w:tr>
        <w:tc>
          <w:tcPr>
            <w:tcW w:type="dxa" w:w="2160"/>
          </w:tcPr>
          <w:p>
            <w:r>
              <w:t>System outage</w:t>
            </w:r>
          </w:p>
        </w:tc>
        <w:tc>
          <w:tcPr>
            <w:tcW w:type="dxa" w:w="2160"/>
          </w:tcPr>
          <w:p>
            <w:r>
              <w:t>Limited recovery testing documentation</w:t>
            </w:r>
          </w:p>
        </w:tc>
        <w:tc>
          <w:tcPr>
            <w:tcW w:type="dxa" w:w="2160"/>
          </w:tcPr>
          <w:p>
            <w:r>
              <w:t>Clinical, billing, or patient portal disruption</w:t>
            </w:r>
          </w:p>
        </w:tc>
        <w:tc>
          <w:tcPr>
            <w:tcW w:type="dxa" w:w="2160"/>
          </w:tcPr>
          <w:p>
            <w:r>
              <w:t>High</w:t>
            </w:r>
          </w:p>
        </w:tc>
      </w:tr>
      <w:tr>
        <w:tc>
          <w:tcPr>
            <w:tcW w:type="dxa" w:w="2160"/>
          </w:tcPr>
          <w:p>
            <w:r>
              <w:t>Unauthorized physical access</w:t>
            </w:r>
          </w:p>
        </w:tc>
        <w:tc>
          <w:tcPr>
            <w:tcW w:type="dxa" w:w="2160"/>
          </w:tcPr>
          <w:p>
            <w:r>
              <w:t>Variable facility documentation, inconsistent visitor practices</w:t>
            </w:r>
          </w:p>
        </w:tc>
        <w:tc>
          <w:tcPr>
            <w:tcW w:type="dxa" w:w="2160"/>
          </w:tcPr>
          <w:p>
            <w:r>
              <w:t>Device theft, unauthorized viewing, records exposure</w:t>
            </w:r>
          </w:p>
        </w:tc>
        <w:tc>
          <w:tcPr>
            <w:tcW w:type="dxa" w:w="2160"/>
          </w:tcPr>
          <w:p>
            <w:r>
              <w:t>Medium</w:t>
            </w:r>
          </w:p>
        </w:tc>
      </w:tr>
      <w:tr>
        <w:tc>
          <w:tcPr>
            <w:tcW w:type="dxa" w:w="2160"/>
          </w:tcPr>
          <w:p>
            <w:r>
              <w:t>Misrouted or insecure communication</w:t>
            </w:r>
          </w:p>
        </w:tc>
        <w:tc>
          <w:tcPr>
            <w:tcW w:type="dxa" w:w="2160"/>
          </w:tcPr>
          <w:p>
            <w:r>
              <w:t>Inconsistent secure messaging guidance</w:t>
            </w:r>
          </w:p>
        </w:tc>
        <w:tc>
          <w:tcPr>
            <w:tcW w:type="dxa" w:w="2160"/>
          </w:tcPr>
          <w:p>
            <w:r>
              <w:t>Unauthorized disclosure of patient information</w:t>
            </w:r>
          </w:p>
        </w:tc>
        <w:tc>
          <w:tcPr>
            <w:tcW w:type="dxa" w:w="2160"/>
          </w:tcPr>
          <w:p>
            <w:r>
              <w:t>Low to Medium</w:t>
            </w:r>
          </w:p>
        </w:tc>
      </w:tr>
      <w:tr>
        <w:tc>
          <w:tcPr>
            <w:tcW w:type="dxa" w:w="2160"/>
          </w:tcPr>
          <w:p>
            <w:r>
              <w:t>Unpatched vulnerability exploitation</w:t>
            </w:r>
          </w:p>
        </w:tc>
        <w:tc>
          <w:tcPr>
            <w:tcW w:type="dxa" w:w="2160"/>
          </w:tcPr>
          <w:p>
            <w:r>
              <w:t>Inconsistent remediation tracking</w:t>
            </w:r>
          </w:p>
        </w:tc>
        <w:tc>
          <w:tcPr>
            <w:tcW w:type="dxa" w:w="2160"/>
          </w:tcPr>
          <w:p>
            <w:r>
              <w:t>Malware infection, unauthorized access, system compromise</w:t>
            </w:r>
          </w:p>
        </w:tc>
        <w:tc>
          <w:tcPr>
            <w:tcW w:type="dxa" w:w="2160"/>
          </w:tcPr>
          <w:p>
            <w:r>
              <w:t>Medium</w:t>
            </w:r>
          </w:p>
        </w:tc>
      </w:tr>
      <w:tr>
        <w:tc>
          <w:tcPr>
            <w:tcW w:type="dxa" w:w="2160"/>
          </w:tcPr>
          <w:p>
            <w:r>
              <w:t>Weak wireless configuration</w:t>
            </w:r>
          </w:p>
        </w:tc>
        <w:tc>
          <w:tcPr>
            <w:tcW w:type="dxa" w:w="2160"/>
          </w:tcPr>
          <w:p>
            <w:r>
              <w:t>Limited review evidence, unclear segmentation documentation</w:t>
            </w:r>
          </w:p>
        </w:tc>
        <w:tc>
          <w:tcPr>
            <w:tcW w:type="dxa" w:w="2160"/>
          </w:tcPr>
          <w:p>
            <w:r>
              <w:t>Unauthorized network access</w:t>
            </w:r>
          </w:p>
        </w:tc>
        <w:tc>
          <w:tcPr>
            <w:tcW w:type="dxa" w:w="2160"/>
          </w:tcPr>
          <w:p>
            <w:r>
              <w:t>Medium</w:t>
            </w:r>
          </w:p>
        </w:tc>
      </w:tr>
    </w:tbl>
    <w:p>
      <w:pPr>
        <w:pStyle w:val="Heading3"/>
      </w:pPr>
      <w:r>
        <w:t>Control Effectiveness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Effectiveness</w:t>
            </w:r>
          </w:p>
        </w:tc>
        <w:tc>
          <w:tcPr>
            <w:tcW w:type="dxa" w:w="2880"/>
          </w:tcPr>
          <w:p>
            <w:r>
              <w:t>Supporting Rationale</w:t>
            </w:r>
          </w:p>
        </w:tc>
      </w:tr>
      <w:tr>
        <w:tc>
          <w:tcPr>
            <w:tcW w:type="dxa" w:w="2880"/>
          </w:tcPr>
          <w:p>
            <w:r>
              <w:t>Governance and Assigned Responsibility</w:t>
            </w:r>
          </w:p>
        </w:tc>
        <w:tc>
          <w:tcPr>
            <w:tcW w:type="dxa" w:w="2880"/>
          </w:tcPr>
          <w:p>
            <w:r>
              <w:t>Partially Effective</w:t>
            </w:r>
          </w:p>
        </w:tc>
        <w:tc>
          <w:tcPr>
            <w:tcW w:type="dxa" w:w="2880"/>
          </w:tcPr>
          <w:p>
            <w:r>
              <w:t>Responsible roles are assigned, but policy review and risk tracking evidence need consistency.</w:t>
            </w:r>
          </w:p>
        </w:tc>
      </w:tr>
      <w:tr>
        <w:tc>
          <w:tcPr>
            <w:tcW w:type="dxa" w:w="2880"/>
          </w:tcPr>
          <w:p>
            <w:r>
              <w:t>Workforce Training</w:t>
            </w:r>
          </w:p>
        </w:tc>
        <w:tc>
          <w:tcPr>
            <w:tcW w:type="dxa" w:w="2880"/>
          </w:tcPr>
          <w:p>
            <w:r>
              <w:t>Partially Effective</w:t>
            </w:r>
          </w:p>
        </w:tc>
        <w:tc>
          <w:tcPr>
            <w:tcW w:type="dxa" w:w="2880"/>
          </w:tcPr>
          <w:p>
            <w:r>
              <w:t>Training is provided, but completion evidence for all workforce categories is incomplete.</w:t>
            </w:r>
          </w:p>
        </w:tc>
      </w:tr>
      <w:tr>
        <w:tc>
          <w:tcPr>
            <w:tcW w:type="dxa" w:w="2880"/>
          </w:tcPr>
          <w:p>
            <w:r>
              <w:t>Access Management</w:t>
            </w:r>
          </w:p>
        </w:tc>
        <w:tc>
          <w:tcPr>
            <w:tcW w:type="dxa" w:w="2880"/>
          </w:tcPr>
          <w:p>
            <w:r>
              <w:t>Partially Effective</w:t>
            </w:r>
          </w:p>
        </w:tc>
        <w:tc>
          <w:tcPr>
            <w:tcW w:type="dxa" w:w="2880"/>
          </w:tcPr>
          <w:p>
            <w:r>
              <w:t>Provisioning controls exist, but periodic review and termination evidence require improvement.</w:t>
            </w:r>
          </w:p>
        </w:tc>
      </w:tr>
      <w:tr>
        <w:tc>
          <w:tcPr>
            <w:tcW w:type="dxa" w:w="2880"/>
          </w:tcPr>
          <w:p>
            <w:r>
              <w:t>Audit Logging and Monitoring</w:t>
            </w:r>
          </w:p>
        </w:tc>
        <w:tc>
          <w:tcPr>
            <w:tcW w:type="dxa" w:w="2880"/>
          </w:tcPr>
          <w:p>
            <w:r>
              <w:t>Partially Effective</w:t>
            </w:r>
          </w:p>
        </w:tc>
        <w:tc>
          <w:tcPr>
            <w:tcW w:type="dxa" w:w="2880"/>
          </w:tcPr>
          <w:p>
            <w:r>
              <w:t>Logs exist, but review responsibilities, centralization, and alerting are limited.</w:t>
            </w:r>
          </w:p>
        </w:tc>
      </w:tr>
      <w:tr>
        <w:tc>
          <w:tcPr>
            <w:tcW w:type="dxa" w:w="2880"/>
          </w:tcPr>
          <w:p>
            <w:r>
              <w:t>Endpoint Security</w:t>
            </w:r>
          </w:p>
        </w:tc>
        <w:tc>
          <w:tcPr>
            <w:tcW w:type="dxa" w:w="2880"/>
          </w:tcPr>
          <w:p>
            <w:r>
              <w:t>Partially Effective</w:t>
            </w:r>
          </w:p>
        </w:tc>
        <w:tc>
          <w:tcPr>
            <w:tcW w:type="dxa" w:w="2880"/>
          </w:tcPr>
          <w:p>
            <w:r>
              <w:t>Endpoint protection is deployed, but encryption compliance evidence is incomplete.</w:t>
            </w:r>
          </w:p>
        </w:tc>
      </w:tr>
      <w:tr>
        <w:tc>
          <w:tcPr>
            <w:tcW w:type="dxa" w:w="2880"/>
          </w:tcPr>
          <w:p>
            <w:r>
              <w:t>Vulnerability Management</w:t>
            </w:r>
          </w:p>
        </w:tc>
        <w:tc>
          <w:tcPr>
            <w:tcW w:type="dxa" w:w="2880"/>
          </w:tcPr>
          <w:p>
            <w:r>
              <w:t>Partially Effective</w:t>
            </w:r>
          </w:p>
        </w:tc>
        <w:tc>
          <w:tcPr>
            <w:tcW w:type="dxa" w:w="2880"/>
          </w:tcPr>
          <w:p>
            <w:r>
              <w:t>Patching occurs, but remediation tracking lacks consistent ownership and aging.</w:t>
            </w:r>
          </w:p>
        </w:tc>
      </w:tr>
      <w:tr>
        <w:tc>
          <w:tcPr>
            <w:tcW w:type="dxa" w:w="2880"/>
          </w:tcPr>
          <w:p>
            <w:r>
              <w:t>Backup and Recovery</w:t>
            </w:r>
          </w:p>
        </w:tc>
        <w:tc>
          <w:tcPr>
            <w:tcW w:type="dxa" w:w="2880"/>
          </w:tcPr>
          <w:p>
            <w:r>
              <w:t>Partially Effective</w:t>
            </w:r>
          </w:p>
        </w:tc>
        <w:tc>
          <w:tcPr>
            <w:tcW w:type="dxa" w:w="2880"/>
          </w:tcPr>
          <w:p>
            <w:r>
              <w:t>Backups are performed, but restoration testing evidence is incomplete.</w:t>
            </w:r>
          </w:p>
        </w:tc>
      </w:tr>
      <w:tr>
        <w:tc>
          <w:tcPr>
            <w:tcW w:type="dxa" w:w="2880"/>
          </w:tcPr>
          <w:p>
            <w:r>
              <w:t>Incident Response</w:t>
            </w:r>
          </w:p>
        </w:tc>
        <w:tc>
          <w:tcPr>
            <w:tcW w:type="dxa" w:w="2880"/>
          </w:tcPr>
          <w:p>
            <w:r>
              <w:t>Partially Effective</w:t>
            </w:r>
          </w:p>
        </w:tc>
        <w:tc>
          <w:tcPr>
            <w:tcW w:type="dxa" w:w="2880"/>
          </w:tcPr>
          <w:p>
            <w:r>
              <w:t>Procedures exist, but annual exercise evidence is missing.</w:t>
            </w:r>
          </w:p>
        </w:tc>
      </w:tr>
      <w:tr>
        <w:tc>
          <w:tcPr>
            <w:tcW w:type="dxa" w:w="2880"/>
          </w:tcPr>
          <w:p>
            <w:r>
              <w:t>Physical Security</w:t>
            </w:r>
          </w:p>
        </w:tc>
        <w:tc>
          <w:tcPr>
            <w:tcW w:type="dxa" w:w="2880"/>
          </w:tcPr>
          <w:p>
            <w:r>
              <w:t>Generally Effective</w:t>
            </w:r>
          </w:p>
        </w:tc>
        <w:tc>
          <w:tcPr>
            <w:tcW w:type="dxa" w:w="2880"/>
          </w:tcPr>
          <w:p>
            <w:r>
              <w:t>Basic safeguards are present, but documentation and consistency vary by site.</w:t>
            </w:r>
          </w:p>
        </w:tc>
      </w:tr>
      <w:tr>
        <w:tc>
          <w:tcPr>
            <w:tcW w:type="dxa" w:w="2880"/>
          </w:tcPr>
          <w:p>
            <w:r>
              <w:t>Vendor Management</w:t>
            </w:r>
          </w:p>
        </w:tc>
        <w:tc>
          <w:tcPr>
            <w:tcW w:type="dxa" w:w="2880"/>
          </w:tcPr>
          <w:p>
            <w:r>
              <w:t>Partially Effective</w:t>
            </w:r>
          </w:p>
        </w:tc>
        <w:tc>
          <w:tcPr>
            <w:tcW w:type="dxa" w:w="2880"/>
          </w:tcPr>
          <w:p>
            <w:r>
              <w:t>Agreements exist for many vendors, but due diligence and periodic review records are incomplete.</w:t>
            </w:r>
          </w:p>
        </w:tc>
      </w:tr>
    </w:tbl>
    <w:p>
      <w:pPr>
        <w:pStyle w:val="Heading3"/>
      </w:pPr>
      <w:r>
        <w:t>Risk Acceptance Considerations</w:t>
      </w:r>
    </w:p>
    <w:p>
      <w:r>
        <w:t>Certain risks may be accepted temporarily when remediation is not immediately feasible, provided management documents the decision, rationale, compensating safeguards, owner, expiration date, and review schedule. Risk acceptance should not be used as a substitute for correcting known high-risk issues where practical remediation is available.</w:t>
      </w:r>
    </w:p>
    <w:p>
      <w:r>
        <w:t>Risks requiring formal management decision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Recommended Treatment</w:t>
            </w:r>
          </w:p>
        </w:tc>
        <w:tc>
          <w:tcPr>
            <w:tcW w:type="dxa" w:w="2880"/>
          </w:tcPr>
          <w:p>
            <w:r>
              <w:t>Notes</w:t>
            </w:r>
          </w:p>
        </w:tc>
      </w:tr>
      <w:tr>
        <w:tc>
          <w:tcPr>
            <w:tcW w:type="dxa" w:w="2880"/>
          </w:tcPr>
          <w:p>
            <w:r>
              <w:t>Incomplete access reviews</w:t>
            </w:r>
          </w:p>
        </w:tc>
        <w:tc>
          <w:tcPr>
            <w:tcW w:type="dxa" w:w="2880"/>
          </w:tcPr>
          <w:p>
            <w:r>
              <w:t>Mitigate</w:t>
            </w:r>
          </w:p>
        </w:tc>
        <w:tc>
          <w:tcPr>
            <w:tcW w:type="dxa" w:w="2880"/>
          </w:tcPr>
          <w:p>
            <w:r>
              <w:t>High priority due to potential unauthorized access.</w:t>
            </w:r>
          </w:p>
        </w:tc>
      </w:tr>
      <w:tr>
        <w:tc>
          <w:tcPr>
            <w:tcW w:type="dxa" w:w="2880"/>
          </w:tcPr>
          <w:p>
            <w:r>
              <w:t>Incomplete vendor due diligence</w:t>
            </w:r>
          </w:p>
        </w:tc>
        <w:tc>
          <w:tcPr>
            <w:tcW w:type="dxa" w:w="2880"/>
          </w:tcPr>
          <w:p>
            <w:r>
              <w:t>Mitigate</w:t>
            </w:r>
          </w:p>
        </w:tc>
        <w:tc>
          <w:tcPr>
            <w:tcW w:type="dxa" w:w="2880"/>
          </w:tcPr>
          <w:p>
            <w:r>
              <w:t>High priority due to third-party ePHI exposure.</w:t>
            </w:r>
          </w:p>
        </w:tc>
      </w:tr>
      <w:tr>
        <w:tc>
          <w:tcPr>
            <w:tcW w:type="dxa" w:w="2880"/>
          </w:tcPr>
          <w:p>
            <w:r>
              <w:t>Incomplete restoration testing</w:t>
            </w:r>
          </w:p>
        </w:tc>
        <w:tc>
          <w:tcPr>
            <w:tcW w:type="dxa" w:w="2880"/>
          </w:tcPr>
          <w:p>
            <w:r>
              <w:t>Mitigate</w:t>
            </w:r>
          </w:p>
        </w:tc>
        <w:tc>
          <w:tcPr>
            <w:tcW w:type="dxa" w:w="2880"/>
          </w:tcPr>
          <w:p>
            <w:r>
              <w:t>High priority due to ransomware and outage risk.</w:t>
            </w:r>
          </w:p>
        </w:tc>
      </w:tr>
      <w:tr>
        <w:tc>
          <w:tcPr>
            <w:tcW w:type="dxa" w:w="2880"/>
          </w:tcPr>
          <w:p>
            <w:r>
              <w:t>Limited centralized logging</w:t>
            </w:r>
          </w:p>
        </w:tc>
        <w:tc>
          <w:tcPr>
            <w:tcW w:type="dxa" w:w="2880"/>
          </w:tcPr>
          <w:p>
            <w:r>
              <w:t>Mitigate or phase improvement</w:t>
            </w:r>
          </w:p>
        </w:tc>
        <w:tc>
          <w:tcPr>
            <w:tcW w:type="dxa" w:w="2880"/>
          </w:tcPr>
          <w:p>
            <w:r>
              <w:t>May require budget and technical planning.</w:t>
            </w:r>
          </w:p>
        </w:tc>
      </w:tr>
      <w:tr>
        <w:tc>
          <w:tcPr>
            <w:tcW w:type="dxa" w:w="2880"/>
          </w:tcPr>
          <w:p>
            <w:r>
              <w:t>Physical safeguard documentation variation</w:t>
            </w:r>
          </w:p>
        </w:tc>
        <w:tc>
          <w:tcPr>
            <w:tcW w:type="dxa" w:w="2880"/>
          </w:tcPr>
          <w:p>
            <w:r>
              <w:t>Mitigate</w:t>
            </w:r>
          </w:p>
        </w:tc>
        <w:tc>
          <w:tcPr>
            <w:tcW w:type="dxa" w:w="2880"/>
          </w:tcPr>
          <w:p>
            <w:r>
              <w:t>Can be addressed through standardized procedures and site checks.</w:t>
            </w:r>
          </w:p>
        </w:tc>
      </w:tr>
    </w:tbl>
    <w:p>
      <w:pPr>
        <w:pStyle w:val="Heading3"/>
      </w:pPr>
      <w:r>
        <w:t>Residual Risk Conclusion</w:t>
      </w:r>
    </w:p>
    <w:p>
      <w:r>
        <w:t>After considering current safeguards, the organization’s residual risk is assessed as moderate, with three high-risk findings requiring timely corrective action. If the recommended actions are completed and evidence is retained, the organization’s risk posture is expected to improve to low-to-moderate for most control areas.</w:t>
      </w:r>
    </w:p>
    <w:p>
      <w:r>
        <w:t>The most important improvement is not the creation of additional documentation alone, but the consistent execution and retention of evidence showing that safeguards are operating as intended.</w:t>
      </w:r>
    </w:p>
    <w:p>
      <w:pPr>
        <w:pStyle w:val="Heading2"/>
      </w:pPr>
      <w:r>
        <w:t>Recommendations &amp; Actions</w:t>
      </w:r>
    </w:p>
    <w:p>
      <w:pPr>
        <w:pStyle w:val="Heading3"/>
      </w:pPr>
      <w:r>
        <w:t>Priority Remediation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Priority</w:t>
            </w:r>
          </w:p>
        </w:tc>
        <w:tc>
          <w:tcPr>
            <w:tcW w:type="dxa" w:w="1440"/>
          </w:tcPr>
          <w:p>
            <w:r>
              <w:t>Action</w:t>
            </w:r>
          </w:p>
        </w:tc>
        <w:tc>
          <w:tcPr>
            <w:tcW w:type="dxa" w:w="1440"/>
          </w:tcPr>
          <w:p>
            <w:r>
              <w:t>Related Findings</w:t>
            </w:r>
          </w:p>
        </w:tc>
        <w:tc>
          <w:tcPr>
            <w:tcW w:type="dxa" w:w="1440"/>
          </w:tcPr>
          <w:p>
            <w:r>
              <w:t>Owner</w:t>
            </w:r>
          </w:p>
        </w:tc>
        <w:tc>
          <w:tcPr>
            <w:tcW w:type="dxa" w:w="1440"/>
          </w:tcPr>
          <w:p>
            <w:r>
              <w:t>Target Completion</w:t>
            </w:r>
          </w:p>
        </w:tc>
        <w:tc>
          <w:tcPr>
            <w:tcW w:type="dxa" w:w="1440"/>
          </w:tcPr>
          <w:p>
            <w:r>
              <w:t>Success Criteria</w:t>
            </w:r>
          </w:p>
        </w:tc>
      </w:tr>
      <w:tr>
        <w:tc>
          <w:tcPr>
            <w:tcW w:type="dxa" w:w="1440"/>
          </w:tcPr>
          <w:p>
            <w:r>
              <w:t>1</w:t>
            </w:r>
          </w:p>
        </w:tc>
        <w:tc>
          <w:tcPr>
            <w:tcW w:type="dxa" w:w="1440"/>
          </w:tcPr>
          <w:p>
            <w:r>
              <w:t>Complete documented access reviews for all systems containing ePHI.</w:t>
            </w:r>
          </w:p>
        </w:tc>
        <w:tc>
          <w:tcPr>
            <w:tcW w:type="dxa" w:w="1440"/>
          </w:tcPr>
          <w:p>
            <w:r>
              <w:t>ARA-01, ARA-06, ARA-13</w:t>
            </w:r>
          </w:p>
        </w:tc>
        <w:tc>
          <w:tcPr>
            <w:tcW w:type="dxa" w:w="1440"/>
          </w:tcPr>
          <w:p>
            <w:r>
              <w:t>[IT / System Owners]</w:t>
            </w:r>
          </w:p>
        </w:tc>
        <w:tc>
          <w:tcPr>
            <w:tcW w:type="dxa" w:w="1440"/>
          </w:tcPr>
          <w:p>
            <w:r>
              <w:t>[Date]</w:t>
            </w:r>
          </w:p>
        </w:tc>
        <w:tc>
          <w:tcPr>
            <w:tcW w:type="dxa" w:w="1440"/>
          </w:tcPr>
          <w:p>
            <w:r>
              <w:t>Access review evidence retained; inappropriate access removed; privileged accounts validated.</w:t>
            </w:r>
          </w:p>
        </w:tc>
      </w:tr>
      <w:tr>
        <w:tc>
          <w:tcPr>
            <w:tcW w:type="dxa" w:w="1440"/>
          </w:tcPr>
          <w:p>
            <w:r>
              <w:t>2</w:t>
            </w:r>
          </w:p>
        </w:tc>
        <w:tc>
          <w:tcPr>
            <w:tcW w:type="dxa" w:w="1440"/>
          </w:tcPr>
          <w:p>
            <w:r>
              <w:t>Complete business associate inventory and due diligence files.</w:t>
            </w:r>
          </w:p>
        </w:tc>
        <w:tc>
          <w:tcPr>
            <w:tcW w:type="dxa" w:w="1440"/>
          </w:tcPr>
          <w:p>
            <w:r>
              <w:t>ARA-02</w:t>
            </w:r>
          </w:p>
        </w:tc>
        <w:tc>
          <w:tcPr>
            <w:tcW w:type="dxa" w:w="1440"/>
          </w:tcPr>
          <w:p>
            <w:r>
              <w:t>[Compliance / Procurement]</w:t>
            </w:r>
          </w:p>
        </w:tc>
        <w:tc>
          <w:tcPr>
            <w:tcW w:type="dxa" w:w="1440"/>
          </w:tcPr>
          <w:p>
            <w:r>
              <w:t>[Date]</w:t>
            </w:r>
          </w:p>
        </w:tc>
        <w:tc>
          <w:tcPr>
            <w:tcW w:type="dxa" w:w="1440"/>
          </w:tcPr>
          <w:p>
            <w:r>
              <w:t>All ePHI vendors identified; agreements confirmed; due diligence records completed for high-risk vendors.</w:t>
            </w:r>
          </w:p>
        </w:tc>
      </w:tr>
      <w:tr>
        <w:tc>
          <w:tcPr>
            <w:tcW w:type="dxa" w:w="1440"/>
          </w:tcPr>
          <w:p>
            <w:r>
              <w:t>3</w:t>
            </w:r>
          </w:p>
        </w:tc>
        <w:tc>
          <w:tcPr>
            <w:tcW w:type="dxa" w:w="1440"/>
          </w:tcPr>
          <w:p>
            <w:r>
              <w:t>Perform restoration tests for all critical ePHI systems.</w:t>
            </w:r>
          </w:p>
        </w:tc>
        <w:tc>
          <w:tcPr>
            <w:tcW w:type="dxa" w:w="1440"/>
          </w:tcPr>
          <w:p>
            <w:r>
              <w:t>ARA-03</w:t>
            </w:r>
          </w:p>
        </w:tc>
        <w:tc>
          <w:tcPr>
            <w:tcW w:type="dxa" w:w="1440"/>
          </w:tcPr>
          <w:p>
            <w:r>
              <w:t>[IT Operations]</w:t>
            </w:r>
          </w:p>
        </w:tc>
        <w:tc>
          <w:tcPr>
            <w:tcW w:type="dxa" w:w="1440"/>
          </w:tcPr>
          <w:p>
            <w:r>
              <w:t>[Date]</w:t>
            </w:r>
          </w:p>
        </w:tc>
        <w:tc>
          <w:tcPr>
            <w:tcW w:type="dxa" w:w="1440"/>
          </w:tcPr>
          <w:p>
            <w:r>
              <w:t>Test results documented; recovery objectives confirmed; issues tracked to closure.</w:t>
            </w:r>
          </w:p>
        </w:tc>
      </w:tr>
      <w:tr>
        <w:tc>
          <w:tcPr>
            <w:tcW w:type="dxa" w:w="1440"/>
          </w:tcPr>
          <w:p>
            <w:r>
              <w:t>4</w:t>
            </w:r>
          </w:p>
        </w:tc>
        <w:tc>
          <w:tcPr>
            <w:tcW w:type="dxa" w:w="1440"/>
          </w:tcPr>
          <w:p>
            <w:r>
              <w:t>Establish log monitoring responsibilities and minimum log sources.</w:t>
            </w:r>
          </w:p>
        </w:tc>
        <w:tc>
          <w:tcPr>
            <w:tcW w:type="dxa" w:w="1440"/>
          </w:tcPr>
          <w:p>
            <w:r>
              <w:t>ARA-04</w:t>
            </w:r>
          </w:p>
        </w:tc>
        <w:tc>
          <w:tcPr>
            <w:tcW w:type="dxa" w:w="1440"/>
          </w:tcPr>
          <w:p>
            <w:r>
              <w:t>[IT Security]</w:t>
            </w:r>
          </w:p>
        </w:tc>
        <w:tc>
          <w:tcPr>
            <w:tcW w:type="dxa" w:w="1440"/>
          </w:tcPr>
          <w:p>
            <w:r>
              <w:t>[Date]</w:t>
            </w:r>
          </w:p>
        </w:tc>
        <w:tc>
          <w:tcPr>
            <w:tcW w:type="dxa" w:w="1440"/>
          </w:tcPr>
          <w:p>
            <w:r>
              <w:t>Logging matrix approved; review cadence defined; escalation process documented.</w:t>
            </w:r>
          </w:p>
        </w:tc>
      </w:tr>
      <w:tr>
        <w:tc>
          <w:tcPr>
            <w:tcW w:type="dxa" w:w="1440"/>
          </w:tcPr>
          <w:p>
            <w:r>
              <w:t>5</w:t>
            </w:r>
          </w:p>
        </w:tc>
        <w:tc>
          <w:tcPr>
            <w:tcW w:type="dxa" w:w="1440"/>
          </w:tcPr>
          <w:p>
            <w:r>
              <w:t>Validate endpoint encryption and mobile device compliance.</w:t>
            </w:r>
          </w:p>
        </w:tc>
        <w:tc>
          <w:tcPr>
            <w:tcW w:type="dxa" w:w="1440"/>
          </w:tcPr>
          <w:p>
            <w:r>
              <w:t>ARA-05, ARA-11</w:t>
            </w:r>
          </w:p>
        </w:tc>
        <w:tc>
          <w:tcPr>
            <w:tcW w:type="dxa" w:w="1440"/>
          </w:tcPr>
          <w:p>
            <w:r>
              <w:t>[IT Operations]</w:t>
            </w:r>
          </w:p>
        </w:tc>
        <w:tc>
          <w:tcPr>
            <w:tcW w:type="dxa" w:w="1440"/>
          </w:tcPr>
          <w:p>
            <w:r>
              <w:t>[Date]</w:t>
            </w:r>
          </w:p>
        </w:tc>
        <w:tc>
          <w:tcPr>
            <w:tcW w:type="dxa" w:w="1440"/>
          </w:tcPr>
          <w:p>
            <w:r>
              <w:t>Compliance report produced; exceptions remediated or formally approved.</w:t>
            </w:r>
          </w:p>
        </w:tc>
      </w:tr>
      <w:tr>
        <w:tc>
          <w:tcPr>
            <w:tcW w:type="dxa" w:w="1440"/>
          </w:tcPr>
          <w:p>
            <w:r>
              <w:t>6</w:t>
            </w:r>
          </w:p>
        </w:tc>
        <w:tc>
          <w:tcPr>
            <w:tcW w:type="dxa" w:w="1440"/>
          </w:tcPr>
          <w:p>
            <w:r>
              <w:t>Implement vulnerability remediation tracking.</w:t>
            </w:r>
          </w:p>
        </w:tc>
        <w:tc>
          <w:tcPr>
            <w:tcW w:type="dxa" w:w="1440"/>
          </w:tcPr>
          <w:p>
            <w:r>
              <w:t>ARA-07</w:t>
            </w:r>
          </w:p>
        </w:tc>
        <w:tc>
          <w:tcPr>
            <w:tcW w:type="dxa" w:w="1440"/>
          </w:tcPr>
          <w:p>
            <w:r>
              <w:t>[IT Operations]</w:t>
            </w:r>
          </w:p>
        </w:tc>
        <w:tc>
          <w:tcPr>
            <w:tcW w:type="dxa" w:w="1440"/>
          </w:tcPr>
          <w:p>
            <w:r>
              <w:t>[Date]</w:t>
            </w:r>
          </w:p>
        </w:tc>
        <w:tc>
          <w:tcPr>
            <w:tcW w:type="dxa" w:w="1440"/>
          </w:tcPr>
          <w:p>
            <w:r>
              <w:t>Vulnerabilities tracked by severity, owner, due date, status, and closure evidence.</w:t>
            </w:r>
          </w:p>
        </w:tc>
      </w:tr>
      <w:tr>
        <w:tc>
          <w:tcPr>
            <w:tcW w:type="dxa" w:w="1440"/>
          </w:tcPr>
          <w:p>
            <w:r>
              <w:t>7</w:t>
            </w:r>
          </w:p>
        </w:tc>
        <w:tc>
          <w:tcPr>
            <w:tcW w:type="dxa" w:w="1440"/>
          </w:tcPr>
          <w:p>
            <w:r>
              <w:t>Centralize workforce training records and escalation.</w:t>
            </w:r>
          </w:p>
        </w:tc>
        <w:tc>
          <w:tcPr>
            <w:tcW w:type="dxa" w:w="1440"/>
          </w:tcPr>
          <w:p>
            <w:r>
              <w:t>ARA-08</w:t>
            </w:r>
          </w:p>
        </w:tc>
        <w:tc>
          <w:tcPr>
            <w:tcW w:type="dxa" w:w="1440"/>
          </w:tcPr>
          <w:p>
            <w:r>
              <w:t>[HR / Compliance]</w:t>
            </w:r>
          </w:p>
        </w:tc>
        <w:tc>
          <w:tcPr>
            <w:tcW w:type="dxa" w:w="1440"/>
          </w:tcPr>
          <w:p>
            <w:r>
              <w:t>[Date]</w:t>
            </w:r>
          </w:p>
        </w:tc>
        <w:tc>
          <w:tcPr>
            <w:tcW w:type="dxa" w:w="1440"/>
          </w:tcPr>
          <w:p>
            <w:r>
              <w:t>Completion report covers employees, contractors, temporary staff, and other workforce members.</w:t>
            </w:r>
          </w:p>
        </w:tc>
      </w:tr>
      <w:tr>
        <w:tc>
          <w:tcPr>
            <w:tcW w:type="dxa" w:w="1440"/>
          </w:tcPr>
          <w:p>
            <w:r>
              <w:t>8</w:t>
            </w:r>
          </w:p>
        </w:tc>
        <w:tc>
          <w:tcPr>
            <w:tcW w:type="dxa" w:w="1440"/>
          </w:tcPr>
          <w:p>
            <w:r>
              <w:t>Conduct and document incident response tabletop exercise.</w:t>
            </w:r>
          </w:p>
        </w:tc>
        <w:tc>
          <w:tcPr>
            <w:tcW w:type="dxa" w:w="1440"/>
          </w:tcPr>
          <w:p>
            <w:r>
              <w:t>ARA-09</w:t>
            </w:r>
          </w:p>
        </w:tc>
        <w:tc>
          <w:tcPr>
            <w:tcW w:type="dxa" w:w="1440"/>
          </w:tcPr>
          <w:p>
            <w:r>
              <w:t>[Security Officer]</w:t>
            </w:r>
          </w:p>
        </w:tc>
        <w:tc>
          <w:tcPr>
            <w:tcW w:type="dxa" w:w="1440"/>
          </w:tcPr>
          <w:p>
            <w:r>
              <w:t>[Date]</w:t>
            </w:r>
          </w:p>
        </w:tc>
        <w:tc>
          <w:tcPr>
            <w:tcW w:type="dxa" w:w="1440"/>
          </w:tcPr>
          <w:p>
            <w:r>
              <w:t>Exercise report completed; improvement actions assigned and tracked.</w:t>
            </w:r>
          </w:p>
        </w:tc>
      </w:tr>
      <w:tr>
        <w:tc>
          <w:tcPr>
            <w:tcW w:type="dxa" w:w="1440"/>
          </w:tcPr>
          <w:p>
            <w:r>
              <w:t>9</w:t>
            </w:r>
          </w:p>
        </w:tc>
        <w:tc>
          <w:tcPr>
            <w:tcW w:type="dxa" w:w="1440"/>
          </w:tcPr>
          <w:p>
            <w:r>
              <w:t>Standardize physical safeguard procedures across locations.</w:t>
            </w:r>
          </w:p>
        </w:tc>
        <w:tc>
          <w:tcPr>
            <w:tcW w:type="dxa" w:w="1440"/>
          </w:tcPr>
          <w:p>
            <w:r>
              <w:t>ARA-10</w:t>
            </w:r>
          </w:p>
        </w:tc>
        <w:tc>
          <w:tcPr>
            <w:tcW w:type="dxa" w:w="1440"/>
          </w:tcPr>
          <w:p>
            <w:r>
              <w:t>[Facilities / Operations]</w:t>
            </w:r>
          </w:p>
        </w:tc>
        <w:tc>
          <w:tcPr>
            <w:tcW w:type="dxa" w:w="1440"/>
          </w:tcPr>
          <w:p>
            <w:r>
              <w:t>[Date]</w:t>
            </w:r>
          </w:p>
        </w:tc>
        <w:tc>
          <w:tcPr>
            <w:tcW w:type="dxa" w:w="1440"/>
          </w:tcPr>
          <w:p>
            <w:r>
              <w:t>Site checklist completed; gaps remediated; evidence retained.</w:t>
            </w:r>
          </w:p>
        </w:tc>
      </w:tr>
      <w:tr>
        <w:tc>
          <w:tcPr>
            <w:tcW w:type="dxa" w:w="1440"/>
          </w:tcPr>
          <w:p>
            <w:r>
              <w:t>10</w:t>
            </w:r>
          </w:p>
        </w:tc>
        <w:tc>
          <w:tcPr>
            <w:tcW w:type="dxa" w:w="1440"/>
          </w:tcPr>
          <w:p>
            <w:r>
              <w:t>Update policy review and communications guidance.</w:t>
            </w:r>
          </w:p>
        </w:tc>
        <w:tc>
          <w:tcPr>
            <w:tcW w:type="dxa" w:w="1440"/>
          </w:tcPr>
          <w:p>
            <w:r>
              <w:t>ARA-12, ARA-14, ARA-15, ARA-16</w:t>
            </w:r>
          </w:p>
        </w:tc>
        <w:tc>
          <w:tcPr>
            <w:tcW w:type="dxa" w:w="1440"/>
          </w:tcPr>
          <w:p>
            <w:r>
              <w:t>[Compliance / IT]</w:t>
            </w:r>
          </w:p>
        </w:tc>
        <w:tc>
          <w:tcPr>
            <w:tcW w:type="dxa" w:w="1440"/>
          </w:tcPr>
          <w:p>
            <w:r>
              <w:t>[Date]</w:t>
            </w:r>
          </w:p>
        </w:tc>
        <w:tc>
          <w:tcPr>
            <w:tcW w:type="dxa" w:w="1440"/>
          </w:tcPr>
          <w:p>
            <w:r>
              <w:t>Documents reviewed, approved, communicated, and version-controlled.</w:t>
            </w:r>
          </w:p>
        </w:tc>
      </w:tr>
    </w:tbl>
    <w:p>
      <w:pPr>
        <w:pStyle w:val="Heading3"/>
      </w:pPr>
      <w:r>
        <w:t>Recommended 90-Day Action Plan</w:t>
      </w:r>
    </w:p>
    <w:tbl>
      <w:tblPr>
        <w:tblStyle w:val="TableGrid"/>
        <w:tblW w:type="auto" w:w="0"/>
        <w:tblLook w:firstColumn="1" w:firstRow="1" w:lastColumn="0" w:lastRow="0" w:noHBand="0" w:noVBand="1" w:val="04A0"/>
      </w:tblPr>
      <w:tblGrid>
        <w:gridCol w:w="2880"/>
        <w:gridCol w:w="2880"/>
        <w:gridCol w:w="2880"/>
      </w:tblGrid>
      <w:tr>
        <w:tc>
          <w:tcPr>
            <w:tcW w:type="dxa" w:w="2880"/>
          </w:tcPr>
          <w:p>
            <w:r>
              <w:t>Timeframe</w:t>
            </w:r>
          </w:p>
        </w:tc>
        <w:tc>
          <w:tcPr>
            <w:tcW w:type="dxa" w:w="2880"/>
          </w:tcPr>
          <w:p>
            <w:r>
              <w:t>Activities</w:t>
            </w:r>
          </w:p>
        </w:tc>
        <w:tc>
          <w:tcPr>
            <w:tcW w:type="dxa" w:w="2880"/>
          </w:tcPr>
          <w:p>
            <w:r>
              <w:t>Expected Outcome</w:t>
            </w:r>
          </w:p>
        </w:tc>
      </w:tr>
      <w:tr>
        <w:tc>
          <w:tcPr>
            <w:tcW w:type="dxa" w:w="2880"/>
          </w:tcPr>
          <w:p>
            <w:r>
              <w:t>Days 1-30</w:t>
            </w:r>
          </w:p>
        </w:tc>
        <w:tc>
          <w:tcPr>
            <w:tcW w:type="dxa" w:w="2880"/>
          </w:tcPr>
          <w:p>
            <w:r>
              <w:t>Assign finding owners; validate asset and vendor inventory; approve remediation plan; begin access review and vendor documentation collection.</w:t>
            </w:r>
          </w:p>
        </w:tc>
        <w:tc>
          <w:tcPr>
            <w:tcW w:type="dxa" w:w="2880"/>
          </w:tcPr>
          <w:p>
            <w:r>
              <w:t>Clear accountability and immediate action on high-risk items.</w:t>
            </w:r>
          </w:p>
        </w:tc>
      </w:tr>
      <w:tr>
        <w:tc>
          <w:tcPr>
            <w:tcW w:type="dxa" w:w="2880"/>
          </w:tcPr>
          <w:p>
            <w:r>
              <w:t>Days 31-60</w:t>
            </w:r>
          </w:p>
        </w:tc>
        <w:tc>
          <w:tcPr>
            <w:tcW w:type="dxa" w:w="2880"/>
          </w:tcPr>
          <w:p>
            <w:r>
              <w:t>Complete first round of access reviews; perform backup restoration tests for highest-priority systems; produce endpoint encryption report; define logging requirements.</w:t>
            </w:r>
          </w:p>
        </w:tc>
        <w:tc>
          <w:tcPr>
            <w:tcW w:type="dxa" w:w="2880"/>
          </w:tcPr>
          <w:p>
            <w:r>
              <w:t>High-risk exposure reduced and evidence gathered.</w:t>
            </w:r>
          </w:p>
        </w:tc>
      </w:tr>
      <w:tr>
        <w:tc>
          <w:tcPr>
            <w:tcW w:type="dxa" w:w="2880"/>
          </w:tcPr>
          <w:p>
            <w:r>
              <w:t>Days 61-90</w:t>
            </w:r>
          </w:p>
        </w:tc>
        <w:tc>
          <w:tcPr>
            <w:tcW w:type="dxa" w:w="2880"/>
          </w:tcPr>
          <w:p>
            <w:r>
              <w:t>Complete vendor due diligence for high-risk vendors; document vulnerability tracking workflow; conduct incident response tabletop; standardize training records.</w:t>
            </w:r>
          </w:p>
        </w:tc>
        <w:tc>
          <w:tcPr>
            <w:tcW w:type="dxa" w:w="2880"/>
          </w:tcPr>
          <w:p>
            <w:r>
              <w:t>Core risk management processes strengthened and audit evidence improved.</w:t>
            </w:r>
          </w:p>
        </w:tc>
      </w:tr>
    </w:tbl>
    <w:p>
      <w:pPr>
        <w:pStyle w:val="Heading3"/>
      </w:pPr>
      <w:r>
        <w:t>Longer-Term Maturity Improvements</w:t>
      </w:r>
    </w:p>
    <w:p>
      <w:r>
        <w:t>The following improvements are recommended after completion of priority remediation:</w:t>
      </w:r>
    </w:p>
    <w:p>
      <w:pPr>
        <w:pStyle w:val="ListBullet"/>
      </w:pPr>
      <w:r>
        <w:t>Implement a governance dashboard for risk findings, due dates, owners, and overdue actions.</w:t>
      </w:r>
    </w:p>
    <w:p>
      <w:pPr>
        <w:pStyle w:val="ListBullet"/>
      </w:pPr>
      <w:r>
        <w:t>Automate user access review reports where supported by system capabilities.</w:t>
      </w:r>
    </w:p>
    <w:p>
      <w:pPr>
        <w:pStyle w:val="ListBullet"/>
      </w:pPr>
      <w:r>
        <w:t>Use centralized identity management where feasible to reduce manual access errors.</w:t>
      </w:r>
    </w:p>
    <w:p>
      <w:pPr>
        <w:pStyle w:val="ListBullet"/>
      </w:pPr>
      <w:r>
        <w:t>Expand security monitoring to include alerting for suspicious authentication and privileged activity.</w:t>
      </w:r>
    </w:p>
    <w:p>
      <w:pPr>
        <w:pStyle w:val="ListBullet"/>
      </w:pPr>
      <w:r>
        <w:t>Establish periodic vendor risk reviews based on vendor criticality and ePHI exposure.</w:t>
      </w:r>
    </w:p>
    <w:p>
      <w:pPr>
        <w:pStyle w:val="ListBullet"/>
      </w:pPr>
      <w:r>
        <w:t>Increase phishing simulation and role-based security awareness activities.</w:t>
      </w:r>
    </w:p>
    <w:p>
      <w:pPr>
        <w:pStyle w:val="ListBullet"/>
      </w:pPr>
      <w:r>
        <w:t>Align business continuity testing with realistic clinical and administrative disruption scenarios.</w:t>
      </w:r>
    </w:p>
    <w:p>
      <w:pPr>
        <w:pStyle w:val="ListBullet"/>
      </w:pPr>
      <w:r>
        <w:t>Establish measurable security metrics reviewed by leadership at least quarterly.</w:t>
      </w:r>
    </w:p>
    <w:p>
      <w:pPr>
        <w:pStyle w:val="Heading3"/>
      </w:pPr>
      <w:r>
        <w:t>Management Action Tracking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Action Owner</w:t>
            </w:r>
          </w:p>
        </w:tc>
        <w:tc>
          <w:tcPr>
            <w:tcW w:type="dxa" w:w="4320"/>
          </w:tcPr>
          <w:p>
            <w:r>
              <w:t>Each finding must have one accountable owner.</w:t>
            </w:r>
          </w:p>
        </w:tc>
      </w:tr>
      <w:tr>
        <w:tc>
          <w:tcPr>
            <w:tcW w:type="dxa" w:w="4320"/>
          </w:tcPr>
          <w:p>
            <w:r>
              <w:t>Due Date</w:t>
            </w:r>
          </w:p>
        </w:tc>
        <w:tc>
          <w:tcPr>
            <w:tcW w:type="dxa" w:w="4320"/>
          </w:tcPr>
          <w:p>
            <w:r>
              <w:t>Each action must have a specific target completion date.</w:t>
            </w:r>
          </w:p>
        </w:tc>
      </w:tr>
      <w:tr>
        <w:tc>
          <w:tcPr>
            <w:tcW w:type="dxa" w:w="4320"/>
          </w:tcPr>
          <w:p>
            <w:r>
              <w:t>Status Values</w:t>
            </w:r>
          </w:p>
        </w:tc>
        <w:tc>
          <w:tcPr>
            <w:tcW w:type="dxa" w:w="4320"/>
          </w:tcPr>
          <w:p>
            <w:r>
              <w:t>Open, In Progress, Completed, Deferred, Risk Accepted.</w:t>
            </w:r>
          </w:p>
        </w:tc>
      </w:tr>
      <w:tr>
        <w:tc>
          <w:tcPr>
            <w:tcW w:type="dxa" w:w="4320"/>
          </w:tcPr>
          <w:p>
            <w:r>
              <w:t>Evidence Required</w:t>
            </w:r>
          </w:p>
        </w:tc>
        <w:tc>
          <w:tcPr>
            <w:tcW w:type="dxa" w:w="4320"/>
          </w:tcPr>
          <w:p>
            <w:r>
              <w:t>Closure requires objective evidence, such as report, screenshot, approval record, ticket, meeting minutes, test result, or signed attestation.</w:t>
            </w:r>
          </w:p>
        </w:tc>
      </w:tr>
      <w:tr>
        <w:tc>
          <w:tcPr>
            <w:tcW w:type="dxa" w:w="4320"/>
          </w:tcPr>
          <w:p>
            <w:r>
              <w:t>Risk Acceptance</w:t>
            </w:r>
          </w:p>
        </w:tc>
        <w:tc>
          <w:tcPr>
            <w:tcW w:type="dxa" w:w="4320"/>
          </w:tcPr>
          <w:p>
            <w:r>
              <w:t>Must be approved by authorized leadership and include expiration date and compensating safeguards.</w:t>
            </w:r>
          </w:p>
        </w:tc>
      </w:tr>
      <w:tr>
        <w:tc>
          <w:tcPr>
            <w:tcW w:type="dxa" w:w="4320"/>
          </w:tcPr>
          <w:p>
            <w:r>
              <w:t>Review Cadence</w:t>
            </w:r>
          </w:p>
        </w:tc>
        <w:tc>
          <w:tcPr>
            <w:tcW w:type="dxa" w:w="4320"/>
          </w:tcPr>
          <w:p>
            <w:r>
              <w:t>Open actions should be reviewed at least monthly until closure.</w:t>
            </w:r>
          </w:p>
        </w:tc>
      </w:tr>
    </w:tbl>
    <w:p>
      <w:pPr>
        <w:pStyle w:val="Heading3"/>
      </w:pPr>
      <w:r>
        <w:t>Closure Criteria</w:t>
      </w:r>
    </w:p>
    <w:p>
      <w:r>
        <w:t>A finding may be closed only when:</w:t>
      </w:r>
    </w:p>
    <w:p>
      <w:pPr>
        <w:pStyle w:val="ListBullet"/>
      </w:pPr>
      <w:r>
        <w:t>The recommended corrective action has been completed or an approved alternate action has been implemented.</w:t>
      </w:r>
    </w:p>
    <w:p>
      <w:pPr>
        <w:pStyle w:val="ListBullet"/>
      </w:pPr>
      <w:r>
        <w:t>Evidence has been reviewed by the Privacy Officer, Security Officer, Compliance function, or other designated reviewer.</w:t>
      </w:r>
    </w:p>
    <w:p>
      <w:pPr>
        <w:pStyle w:val="ListBullet"/>
      </w:pPr>
      <w:r>
        <w:t>Residual risk has been reassessed.</w:t>
      </w:r>
    </w:p>
    <w:p>
      <w:pPr>
        <w:pStyle w:val="ListBullet"/>
      </w:pPr>
      <w:r>
        <w:t>Any remaining risk has been formally accepted by authorized management.</w:t>
      </w:r>
    </w:p>
    <w:p>
      <w:pPr>
        <w:pStyle w:val="ListBullet"/>
      </w:pPr>
      <w:r>
        <w:t>Closure is recorded in the risk action tracker.</w:t>
      </w:r>
    </w:p>
    <w:p>
      <w:pPr>
        <w:pStyle w:val="Heading3"/>
      </w:pPr>
      <w:r>
        <w:t>Management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Approval / Date</w:t>
            </w:r>
          </w:p>
        </w:tc>
      </w:tr>
      <w:tr>
        <w:tc>
          <w:tcPr>
            <w:tcW w:type="dxa" w:w="2880"/>
          </w:tcPr>
          <w:p>
            <w:r>
              <w:t>Privacy Officer</w:t>
            </w:r>
          </w:p>
        </w:tc>
        <w:tc>
          <w:tcPr>
            <w:tcW w:type="dxa" w:w="2880"/>
          </w:tcPr>
          <w:p>
            <w:r>
              <w:t>[Name]</w:t>
            </w:r>
          </w:p>
        </w:tc>
        <w:tc>
          <w:tcPr>
            <w:tcW w:type="dxa" w:w="2880"/>
          </w:tcPr>
          <w:p>
            <w:r>
              <w:t>[Approval / Date]</w:t>
            </w:r>
          </w:p>
        </w:tc>
      </w:tr>
      <w:tr>
        <w:tc>
          <w:tcPr>
            <w:tcW w:type="dxa" w:w="2880"/>
          </w:tcPr>
          <w:p>
            <w:r>
              <w:t>Security Officer</w:t>
            </w:r>
          </w:p>
        </w:tc>
        <w:tc>
          <w:tcPr>
            <w:tcW w:type="dxa" w:w="2880"/>
          </w:tcPr>
          <w:p>
            <w:r>
              <w:t>[Name]</w:t>
            </w:r>
          </w:p>
        </w:tc>
        <w:tc>
          <w:tcPr>
            <w:tcW w:type="dxa" w:w="2880"/>
          </w:tcPr>
          <w:p>
            <w:r>
              <w:t>[Approval / Date]</w:t>
            </w:r>
          </w:p>
        </w:tc>
      </w:tr>
      <w:tr>
        <w:tc>
          <w:tcPr>
            <w:tcW w:type="dxa" w:w="2880"/>
          </w:tcPr>
          <w:p>
            <w:r>
              <w:t>Compliance Officer</w:t>
            </w:r>
          </w:p>
        </w:tc>
        <w:tc>
          <w:tcPr>
            <w:tcW w:type="dxa" w:w="2880"/>
          </w:tcPr>
          <w:p>
            <w:r>
              <w:t>[Name]</w:t>
            </w:r>
          </w:p>
        </w:tc>
        <w:tc>
          <w:tcPr>
            <w:tcW w:type="dxa" w:w="2880"/>
          </w:tcPr>
          <w:p>
            <w:r>
              <w:t>[Approval / Date]</w:t>
            </w:r>
          </w:p>
        </w:tc>
      </w:tr>
      <w:tr>
        <w:tc>
          <w:tcPr>
            <w:tcW w:type="dxa" w:w="2880"/>
          </w:tcPr>
          <w:p>
            <w:r>
              <w:t>IT Leader</w:t>
            </w:r>
          </w:p>
        </w:tc>
        <w:tc>
          <w:tcPr>
            <w:tcW w:type="dxa" w:w="2880"/>
          </w:tcPr>
          <w:p>
            <w:r>
              <w:t>[Name]</w:t>
            </w:r>
          </w:p>
        </w:tc>
        <w:tc>
          <w:tcPr>
            <w:tcW w:type="dxa" w:w="2880"/>
          </w:tcPr>
          <w:p>
            <w:r>
              <w:t>[Approval / Date]</w:t>
            </w:r>
          </w:p>
        </w:tc>
      </w:tr>
      <w:tr>
        <w:tc>
          <w:tcPr>
            <w:tcW w:type="dxa" w:w="2880"/>
          </w:tcPr>
          <w:p>
            <w:r>
              <w:t>Executive Sponsor</w:t>
            </w:r>
          </w:p>
        </w:tc>
        <w:tc>
          <w:tcPr>
            <w:tcW w:type="dxa" w:w="2880"/>
          </w:tcPr>
          <w:p>
            <w:r>
              <w:t>[Name]</w:t>
            </w:r>
          </w:p>
        </w:tc>
        <w:tc>
          <w:tcPr>
            <w:tcW w:type="dxa" w:w="2880"/>
          </w:tcPr>
          <w:p>
            <w:r>
              <w:t>[Approval / Date]</w:t>
            </w:r>
          </w:p>
        </w:tc>
      </w:tr>
    </w:tbl>
    <w:p>
      <w:pPr>
        <w:pStyle w:val="Heading2"/>
      </w:pPr>
      <w:r>
        <w:t>Distribution &amp; Confidentiality</w:t>
      </w:r>
    </w:p>
    <w:p>
      <w:r>
        <w:t>This report contains confidential information regarding the organization’s security posture, risk profile, systems, vendors, safeguards, and potential vulnerabilities. It must be handled as confidential internal information and distributed only to individuals with a legitimate need to know.</w:t>
      </w:r>
    </w:p>
    <w:p>
      <w:pPr>
        <w:pStyle w:val="Heading3"/>
      </w:pPr>
      <w:r>
        <w:t>Authorized Distribution</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Leadership</w:t>
            </w:r>
          </w:p>
        </w:tc>
        <w:tc>
          <w:tcPr>
            <w:tcW w:type="dxa" w:w="4320"/>
          </w:tcPr>
          <w:p>
            <w:r>
              <w:t>Oversight, resource allocation, and risk decisions</w:t>
            </w:r>
          </w:p>
        </w:tc>
      </w:tr>
      <w:tr>
        <w:tc>
          <w:tcPr>
            <w:tcW w:type="dxa" w:w="4320"/>
          </w:tcPr>
          <w:p>
            <w:r>
              <w:t>Privacy Officer</w:t>
            </w:r>
          </w:p>
        </w:tc>
        <w:tc>
          <w:tcPr>
            <w:tcW w:type="dxa" w:w="4320"/>
          </w:tcPr>
          <w:p>
            <w:r>
              <w:t>Privacy compliance oversight and incident readiness</w:t>
            </w:r>
          </w:p>
        </w:tc>
      </w:tr>
      <w:tr>
        <w:tc>
          <w:tcPr>
            <w:tcW w:type="dxa" w:w="4320"/>
          </w:tcPr>
          <w:p>
            <w:r>
              <w:t>Security Officer</w:t>
            </w:r>
          </w:p>
        </w:tc>
        <w:tc>
          <w:tcPr>
            <w:tcW w:type="dxa" w:w="4320"/>
          </w:tcPr>
          <w:p>
            <w:r>
              <w:t>Security risk management and remediation oversight</w:t>
            </w:r>
          </w:p>
        </w:tc>
      </w:tr>
      <w:tr>
        <w:tc>
          <w:tcPr>
            <w:tcW w:type="dxa" w:w="4320"/>
          </w:tcPr>
          <w:p>
            <w:r>
              <w:t>Compliance Committee / Risk Committee</w:t>
            </w:r>
          </w:p>
        </w:tc>
        <w:tc>
          <w:tcPr>
            <w:tcW w:type="dxa" w:w="4320"/>
          </w:tcPr>
          <w:p>
            <w:r>
              <w:t>Governance review and action tracking</w:t>
            </w:r>
          </w:p>
        </w:tc>
      </w:tr>
      <w:tr>
        <w:tc>
          <w:tcPr>
            <w:tcW w:type="dxa" w:w="4320"/>
          </w:tcPr>
          <w:p>
            <w:r>
              <w:t>IT Leadership</w:t>
            </w:r>
          </w:p>
        </w:tc>
        <w:tc>
          <w:tcPr>
            <w:tcW w:type="dxa" w:w="4320"/>
          </w:tcPr>
          <w:p>
            <w:r>
              <w:t>Technical remediation planning and execution</w:t>
            </w:r>
          </w:p>
        </w:tc>
      </w:tr>
      <w:tr>
        <w:tc>
          <w:tcPr>
            <w:tcW w:type="dxa" w:w="4320"/>
          </w:tcPr>
          <w:p>
            <w:r>
              <w:t>System Owners</w:t>
            </w:r>
          </w:p>
        </w:tc>
        <w:tc>
          <w:tcPr>
            <w:tcW w:type="dxa" w:w="4320"/>
          </w:tcPr>
          <w:p>
            <w:r>
              <w:t>System-specific corrective action</w:t>
            </w:r>
          </w:p>
        </w:tc>
      </w:tr>
      <w:tr>
        <w:tc>
          <w:tcPr>
            <w:tcW w:type="dxa" w:w="4320"/>
          </w:tcPr>
          <w:p>
            <w:r>
              <w:t>Legal Counsel</w:t>
            </w:r>
          </w:p>
        </w:tc>
        <w:tc>
          <w:tcPr>
            <w:tcW w:type="dxa" w:w="4320"/>
          </w:tcPr>
          <w:p>
            <w:r>
              <w:t>Legal review and privileged advice, where applicable</w:t>
            </w:r>
          </w:p>
        </w:tc>
      </w:tr>
      <w:tr>
        <w:tc>
          <w:tcPr>
            <w:tcW w:type="dxa" w:w="4320"/>
          </w:tcPr>
          <w:p>
            <w:r>
              <w:t>Internal Audit / External Auditors</w:t>
            </w:r>
          </w:p>
        </w:tc>
        <w:tc>
          <w:tcPr>
            <w:tcW w:type="dxa" w:w="4320"/>
          </w:tcPr>
          <w:p>
            <w:r>
              <w:t>Audit support, subject to approval</w:t>
            </w:r>
          </w:p>
        </w:tc>
      </w:tr>
      <w:tr>
        <w:tc>
          <w:tcPr>
            <w:tcW w:type="dxa" w:w="4320"/>
          </w:tcPr>
          <w:p>
            <w:r>
              <w:t>Business Associates</w:t>
            </w:r>
          </w:p>
        </w:tc>
        <w:tc>
          <w:tcPr>
            <w:tcW w:type="dxa" w:w="4320"/>
          </w:tcPr>
          <w:p>
            <w:r>
              <w:t>Only limited excerpts when necessary and approved</w:t>
            </w:r>
          </w:p>
        </w:tc>
      </w:tr>
    </w:tbl>
    <w:p>
      <w:pPr>
        <w:pStyle w:val="Heading3"/>
      </w:pPr>
      <w:r>
        <w:t>Confidentiality Requirements</w:t>
      </w:r>
    </w:p>
    <w:p>
      <w:pPr>
        <w:pStyle w:val="ListBullet"/>
      </w:pPr>
      <w:r>
        <w:t>Do not distribute this report outside the organization without approval from [Authorized Role].</w:t>
      </w:r>
    </w:p>
    <w:p>
      <w:pPr>
        <w:pStyle w:val="ListBullet"/>
      </w:pPr>
      <w:r>
        <w:t>Do not share vulnerability details, system weaknesses, or remediation plans with vendors unless required for remediation and approved by the responsible owner.</w:t>
      </w:r>
    </w:p>
    <w:p>
      <w:pPr>
        <w:pStyle w:val="ListBullet"/>
      </w:pPr>
      <w:r>
        <w:t>Store this report in an approved secure repository with access limited to authorized personnel.</w:t>
      </w:r>
    </w:p>
    <w:p>
      <w:pPr>
        <w:pStyle w:val="ListBullet"/>
      </w:pPr>
      <w:r>
        <w:t>Do not email this report to broad distribution lists or unsecured personal accounts.</w:t>
      </w:r>
    </w:p>
    <w:p>
      <w:pPr>
        <w:pStyle w:val="ListBullet"/>
      </w:pPr>
      <w:r>
        <w:t>Mark printed copies as confidential and secure them when not in use.</w:t>
      </w:r>
    </w:p>
    <w:p>
      <w:pPr>
        <w:pStyle w:val="ListBullet"/>
      </w:pPr>
      <w:r>
        <w:t>Destroy obsolete printed copies using approved secure disposal methods.</w:t>
      </w:r>
    </w:p>
    <w:p>
      <w:pPr>
        <w:pStyle w:val="ListBullet"/>
      </w:pPr>
      <w:r>
        <w:t>Retain the final approved report and supporting evidence according to the organization’s records retention requirements.</w:t>
      </w:r>
    </w:p>
    <w:p>
      <w:pPr>
        <w:pStyle w:val="Heading3"/>
      </w:pPr>
      <w:r>
        <w:t>Supporting Evidence Location</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Repository / Location</w:t>
            </w:r>
          </w:p>
        </w:tc>
        <w:tc>
          <w:tcPr>
            <w:tcW w:type="dxa" w:w="2880"/>
          </w:tcPr>
          <w:p>
            <w:r>
              <w:t>Access Owner</w:t>
            </w:r>
          </w:p>
        </w:tc>
      </w:tr>
      <w:tr>
        <w:tc>
          <w:tcPr>
            <w:tcW w:type="dxa" w:w="2880"/>
          </w:tcPr>
          <w:p>
            <w:r>
              <w:t>Risk analysis working papers</w:t>
            </w:r>
          </w:p>
        </w:tc>
        <w:tc>
          <w:tcPr>
            <w:tcW w:type="dxa" w:w="2880"/>
          </w:tcPr>
          <w:p>
            <w:r>
              <w:t>[Repository / Folder]</w:t>
            </w:r>
          </w:p>
        </w:tc>
        <w:tc>
          <w:tcPr>
            <w:tcW w:type="dxa" w:w="2880"/>
          </w:tcPr>
          <w:p>
            <w:r>
              <w:t>[Owner]</w:t>
            </w:r>
          </w:p>
        </w:tc>
      </w:tr>
      <w:tr>
        <w:tc>
          <w:tcPr>
            <w:tcW w:type="dxa" w:w="2880"/>
          </w:tcPr>
          <w:p>
            <w:r>
              <w:t>Interview notes</w:t>
            </w:r>
          </w:p>
        </w:tc>
        <w:tc>
          <w:tcPr>
            <w:tcW w:type="dxa" w:w="2880"/>
          </w:tcPr>
          <w:p>
            <w:r>
              <w:t>[Repository / Folder]</w:t>
            </w:r>
          </w:p>
        </w:tc>
        <w:tc>
          <w:tcPr>
            <w:tcW w:type="dxa" w:w="2880"/>
          </w:tcPr>
          <w:p>
            <w:r>
              <w:t>[Owner]</w:t>
            </w:r>
          </w:p>
        </w:tc>
      </w:tr>
      <w:tr>
        <w:tc>
          <w:tcPr>
            <w:tcW w:type="dxa" w:w="2880"/>
          </w:tcPr>
          <w:p>
            <w:r>
              <w:t>Access review records</w:t>
            </w:r>
          </w:p>
        </w:tc>
        <w:tc>
          <w:tcPr>
            <w:tcW w:type="dxa" w:w="2880"/>
          </w:tcPr>
          <w:p>
            <w:r>
              <w:t>[Repository / Folder]</w:t>
            </w:r>
          </w:p>
        </w:tc>
        <w:tc>
          <w:tcPr>
            <w:tcW w:type="dxa" w:w="2880"/>
          </w:tcPr>
          <w:p>
            <w:r>
              <w:t>[Owner]</w:t>
            </w:r>
          </w:p>
        </w:tc>
      </w:tr>
      <w:tr>
        <w:tc>
          <w:tcPr>
            <w:tcW w:type="dxa" w:w="2880"/>
          </w:tcPr>
          <w:p>
            <w:r>
              <w:t>Vendor due diligence files</w:t>
            </w:r>
          </w:p>
        </w:tc>
        <w:tc>
          <w:tcPr>
            <w:tcW w:type="dxa" w:w="2880"/>
          </w:tcPr>
          <w:p>
            <w:r>
              <w:t>[Repository / Folder]</w:t>
            </w:r>
          </w:p>
        </w:tc>
        <w:tc>
          <w:tcPr>
            <w:tcW w:type="dxa" w:w="2880"/>
          </w:tcPr>
          <w:p>
            <w:r>
              <w:t>[Owner]</w:t>
            </w:r>
          </w:p>
        </w:tc>
      </w:tr>
      <w:tr>
        <w:tc>
          <w:tcPr>
            <w:tcW w:type="dxa" w:w="2880"/>
          </w:tcPr>
          <w:p>
            <w:r>
              <w:t>Backup and restoration evidence</w:t>
            </w:r>
          </w:p>
        </w:tc>
        <w:tc>
          <w:tcPr>
            <w:tcW w:type="dxa" w:w="2880"/>
          </w:tcPr>
          <w:p>
            <w:r>
              <w:t>[Repository / Folder]</w:t>
            </w:r>
          </w:p>
        </w:tc>
        <w:tc>
          <w:tcPr>
            <w:tcW w:type="dxa" w:w="2880"/>
          </w:tcPr>
          <w:p>
            <w:r>
              <w:t>[Owner]</w:t>
            </w:r>
          </w:p>
        </w:tc>
      </w:tr>
      <w:tr>
        <w:tc>
          <w:tcPr>
            <w:tcW w:type="dxa" w:w="2880"/>
          </w:tcPr>
          <w:p>
            <w:r>
              <w:t>Training completion reports</w:t>
            </w:r>
          </w:p>
        </w:tc>
        <w:tc>
          <w:tcPr>
            <w:tcW w:type="dxa" w:w="2880"/>
          </w:tcPr>
          <w:p>
            <w:r>
              <w:t>[Repository / Folder]</w:t>
            </w:r>
          </w:p>
        </w:tc>
        <w:tc>
          <w:tcPr>
            <w:tcW w:type="dxa" w:w="2880"/>
          </w:tcPr>
          <w:p>
            <w:r>
              <w:t>[Owner]</w:t>
            </w:r>
          </w:p>
        </w:tc>
      </w:tr>
      <w:tr>
        <w:tc>
          <w:tcPr>
            <w:tcW w:type="dxa" w:w="2880"/>
          </w:tcPr>
          <w:p>
            <w:r>
              <w:t>Incident records</w:t>
            </w:r>
          </w:p>
        </w:tc>
        <w:tc>
          <w:tcPr>
            <w:tcW w:type="dxa" w:w="2880"/>
          </w:tcPr>
          <w:p>
            <w:r>
              <w:t>[Repository / Folder]</w:t>
            </w:r>
          </w:p>
        </w:tc>
        <w:tc>
          <w:tcPr>
            <w:tcW w:type="dxa" w:w="2880"/>
          </w:tcPr>
          <w:p>
            <w:r>
              <w:t>[Owner]</w:t>
            </w:r>
          </w:p>
        </w:tc>
      </w:tr>
      <w:tr>
        <w:tc>
          <w:tcPr>
            <w:tcW w:type="dxa" w:w="2880"/>
          </w:tcPr>
          <w:p>
            <w:r>
              <w:t>Management approval records</w:t>
            </w:r>
          </w:p>
        </w:tc>
        <w:tc>
          <w:tcPr>
            <w:tcW w:type="dxa" w:w="2880"/>
          </w:tcPr>
          <w:p>
            <w:r>
              <w:t>[Repository / Folder]</w:t>
            </w:r>
          </w:p>
        </w:tc>
        <w:tc>
          <w:tcPr>
            <w:tcW w:type="dxa" w:w="2880"/>
          </w:tcPr>
          <w:p>
            <w:r>
              <w:t>[Owner]</w:t>
            </w:r>
          </w:p>
        </w:tc>
      </w:tr>
    </w:tbl>
    <w:p>
      <w:pPr>
        <w:pStyle w:val="Heading3"/>
      </w:pPr>
      <w:r>
        <w:t>Report Retention</w:t>
      </w:r>
    </w:p>
    <w:p>
      <w:r>
        <w:t>The final approved report, supporting evidence, management approvals, remediation tracking records, and risk acceptance decisions must be retained in accordance with the organization’s document retention schedule and made available for authorized internal review, audit, investigation, and compliance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