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Review Evidence</w:t>
      </w:r>
    </w:p>
    <w:p>
      <w:pPr>
        <w:pStyle w:val="Heading2"/>
      </w:pPr>
      <w:r>
        <w:t>What This Evidences</w:t>
      </w:r>
    </w:p>
    <w:p>
      <w:r>
        <w:t>Daily Log Review Evidence demonstrates that the organisation reviews audit logs every day to identify suspicious activity, anomalies, security events, and potential compromise affecting the cardholder data environment (CDE) and connected systems. This supports PCI DSS v4.0.1 Requirement 10.4.1, which expects audit logs for relevant system components to be reviewed at least daily.</w:t>
      </w:r>
    </w:p>
    <w:p>
      <w:r>
        <w:t>This evidence is collected, not authored. Do not create a manual narrative claiming the review occurred. Collect the actual report, dashboard export, SIEM search result, alert queue, ticket, or workflow record from the organisation’s logging, monitoring, or service management systems.</w:t>
      </w:r>
    </w:p>
    <w:p>
      <w:pPr>
        <w:pStyle w:val="Heading2"/>
      </w:pPr>
      <w:r>
        <w:t>Where To Collect It From</w:t>
      </w:r>
    </w:p>
    <w:p>
      <w:r>
        <w:t>Collect the evidence from the system used to perform and record daily log reviews, such as:</w:t>
      </w:r>
    </w:p>
    <w:p>
      <w:pPr>
        <w:pStyle w:val="ListBullet"/>
      </w:pPr>
      <w:r>
        <w:t>SIEM or central log management platform: [SIEM/log platform name]</w:t>
      </w:r>
    </w:p>
    <w:p>
      <w:pPr>
        <w:pStyle w:val="ListBullet"/>
      </w:pPr>
      <w:r>
        <w:t>Security operations platform or alert console: [SOC tool name]</w:t>
      </w:r>
    </w:p>
    <w:p>
      <w:pPr>
        <w:pStyle w:val="ListBullet"/>
      </w:pPr>
      <w:r>
        <w:t>ITSM or ticketing system used to track daily reviews: [ITSM/ticketing tool name]</w:t>
      </w:r>
    </w:p>
    <w:p>
      <w:pPr>
        <w:pStyle w:val="ListBullet"/>
      </w:pPr>
      <w:r>
        <w:t>Managed security provider portal: [MSSP portal name]</w:t>
      </w:r>
    </w:p>
    <w:p>
      <w:pPr>
        <w:pStyle w:val="ListBullet"/>
      </w:pPr>
      <w:r>
        <w:t>Cloud security/logging console: [cloud logging tool name]</w:t>
      </w:r>
    </w:p>
    <w:p>
      <w:pPr>
        <w:pStyle w:val="ListBullet"/>
      </w:pPr>
      <w:r>
        <w:t>Database, firewall, endpoint, identity, or payment application monitoring dashboard: [tool/system name]</w:t>
      </w:r>
    </w:p>
    <w:p>
      <w:r>
        <w:t>The preferred source is the central SIEM or log management system covering all in-scope CDE systems and connected security components.</w:t>
      </w:r>
    </w:p>
    <w:p>
      <w:pPr>
        <w:pStyle w:val="Heading2"/>
      </w:pPr>
      <w:r>
        <w:t>How To Collect</w:t>
      </w:r>
    </w:p>
    <w:p>
      <w:pPr>
        <w:pStyle w:val="ListBullet"/>
      </w:pPr>
      <w:r>
        <w:t>Log in to [SIEM/log platform name] or [review tracking system name] using an account assigned to the log review role.</w:t>
      </w:r>
    </w:p>
    <w:p>
      <w:pPr>
        <w:pStyle w:val="ListBullet"/>
      </w:pPr>
      <w:r>
        <w:t>Navigate to the saved daily review dashboard, report, or query: [daily log review dashboard/report name].</w:t>
      </w:r>
    </w:p>
    <w:p>
      <w:pPr>
        <w:pStyle w:val="ListBullet"/>
      </w:pPr>
      <w:r>
        <w:t>Set the date range to the required review day, for example [YYYY-MM-DD 00:00 to 23:59, timezone].</w:t>
      </w:r>
    </w:p>
    <w:p>
      <w:pPr>
        <w:pStyle w:val="ListBullet"/>
      </w:pPr>
      <w:r>
        <w:t>Filter scope to in-scope CDE systems and security components, such as:</w:t>
      </w:r>
    </w:p>
    <w:p>
      <w:pPr>
        <w:pStyle w:val="ListBullet"/>
      </w:pPr>
      <w:r>
        <w:t>Payment applications</w:t>
      </w:r>
    </w:p>
    <w:p>
      <w:pPr>
        <w:pStyle w:val="ListBullet"/>
      </w:pPr>
      <w:r>
        <w:t>Databases storing or processing cardholder data</w:t>
      </w:r>
    </w:p>
    <w:p>
      <w:pPr>
        <w:pStyle w:val="ListBullet"/>
      </w:pPr>
      <w:r>
        <w:t>Domain controllers and identity systems</w:t>
      </w:r>
    </w:p>
    <w:p>
      <w:pPr>
        <w:pStyle w:val="ListBullet"/>
      </w:pPr>
      <w:r>
        <w:t>Firewalls, IDS/IPS, WAF, VPN, and network security devices</w:t>
      </w:r>
    </w:p>
    <w:p>
      <w:pPr>
        <w:pStyle w:val="ListBullet"/>
      </w:pPr>
      <w:r>
        <w:t>Endpoint protection and EDR systems</w:t>
      </w:r>
    </w:p>
    <w:p>
      <w:pPr>
        <w:pStyle w:val="ListBullet"/>
      </w:pPr>
      <w:r>
        <w:t>Cloud platforms supporting the CDE</w:t>
      </w:r>
    </w:p>
    <w:p>
      <w:pPr>
        <w:pStyle w:val="ListBullet"/>
      </w:pPr>
      <w:r>
        <w:t>Run or open the daily review report.</w:t>
      </w:r>
    </w:p>
    <w:p>
      <w:pPr>
        <w:pStyle w:val="ListBullet"/>
      </w:pPr>
      <w:r>
        <w:t>Confirm that events were reviewed, including authentication activity, privileged activity, failed access attempts, account changes, security alerts, and system errors relevant to the CDE.</w:t>
      </w:r>
    </w:p>
    <w:p>
      <w:pPr>
        <w:pStyle w:val="ListBullet"/>
      </w:pPr>
      <w:r>
        <w:t>Export the report as PDF, CSV, or native platform export where possible.</w:t>
      </w:r>
    </w:p>
    <w:p>
      <w:pPr>
        <w:pStyle w:val="ListBullet"/>
      </w:pPr>
      <w:r>
        <w:t>If the review is tracked in tickets, export or save the corresponding ticket showing reviewer action, timestamp, status, and outcome.</w:t>
      </w:r>
    </w:p>
    <w:p>
      <w:pPr>
        <w:pStyle w:val="ListBullet"/>
      </w:pPr>
      <w:r>
        <w:t>Save screenshots only where export is unavailable. Ensure the screenshot includes the tool name, date range, filters, reviewer/action status, and timestamp.</w:t>
      </w:r>
    </w:p>
    <w:p>
      <w:pPr>
        <w:pStyle w:val="ListBullet"/>
      </w:pPr>
      <w:r>
        <w:t>Store the collected evidence in [evidence repository name/path] using the naming format: Daily_Log_Review_[YYYY-MM-DD]_[System/Scope].</w:t>
      </w:r>
    </w:p>
    <w:p>
      <w:pPr>
        <w:pStyle w:val="Heading2"/>
      </w:pPr>
      <w:r>
        <w:t>What To Capture</w:t>
      </w:r>
    </w:p>
    <w:p>
      <w:r>
        <w:t>Evidence should include:</w:t>
      </w:r>
    </w:p>
    <w:p>
      <w:pPr>
        <w:pStyle w:val="ListBullet"/>
      </w:pPr>
      <w:r>
        <w:t>Review date and time period covered</w:t>
      </w:r>
    </w:p>
    <w:p>
      <w:pPr>
        <w:pStyle w:val="ListBullet"/>
      </w:pPr>
      <w:r>
        <w:t>Date and time the review was completed</w:t>
      </w:r>
    </w:p>
    <w:p>
      <w:pPr>
        <w:pStyle w:val="ListBullet"/>
      </w:pPr>
      <w:r>
        <w:t>Reviewer name or user ID</w:t>
      </w:r>
    </w:p>
    <w:p>
      <w:pPr>
        <w:pStyle w:val="ListBullet"/>
      </w:pPr>
      <w:r>
        <w:t>Source system name, such as [SIEM/log platform name]</w:t>
      </w:r>
    </w:p>
    <w:p>
      <w:pPr>
        <w:pStyle w:val="ListBullet"/>
      </w:pPr>
      <w:r>
        <w:t>CDE scope or asset group reviewed</w:t>
      </w:r>
    </w:p>
    <w:p>
      <w:pPr>
        <w:pStyle w:val="ListBullet"/>
      </w:pPr>
      <w:r>
        <w:t>Event categories reviewed, including:</w:t>
      </w:r>
    </w:p>
    <w:p>
      <w:pPr>
        <w:pStyle w:val="ListBullet"/>
      </w:pPr>
      <w:r>
        <w:t>Failed login attempts</w:t>
      </w:r>
    </w:p>
    <w:p>
      <w:pPr>
        <w:pStyle w:val="ListBullet"/>
      </w:pPr>
      <w:r>
        <w:t>Privileged user activity</w:t>
      </w:r>
    </w:p>
    <w:p>
      <w:pPr>
        <w:pStyle w:val="ListBullet"/>
      </w:pPr>
      <w:r>
        <w:t>Administrative changes</w:t>
      </w:r>
    </w:p>
    <w:p>
      <w:pPr>
        <w:pStyle w:val="ListBullet"/>
      </w:pPr>
      <w:r>
        <w:t>Security alerts</w:t>
      </w:r>
    </w:p>
    <w:p>
      <w:pPr>
        <w:pStyle w:val="ListBullet"/>
      </w:pPr>
      <w:r>
        <w:t>Malware or EDR alerts</w:t>
      </w:r>
    </w:p>
    <w:p>
      <w:pPr>
        <w:pStyle w:val="ListBullet"/>
      </w:pPr>
      <w:r>
        <w:t>Firewall, IDS/IPS, WAF, or VPN events</w:t>
      </w:r>
    </w:p>
    <w:p>
      <w:pPr>
        <w:pStyle w:val="ListBullet"/>
      </w:pPr>
      <w:r>
        <w:t>Changes to accounts, permissions, or logging settings</w:t>
      </w:r>
    </w:p>
    <w:p>
      <w:pPr>
        <w:pStyle w:val="ListBullet"/>
      </w:pPr>
      <w:r>
        <w:t>Exceptions, alerts, or anomalies identified</w:t>
      </w:r>
    </w:p>
    <w:p>
      <w:pPr>
        <w:pStyle w:val="ListBullet"/>
      </w:pPr>
      <w:r>
        <w:t>Investigation or escalation outcome</w:t>
      </w:r>
    </w:p>
    <w:p>
      <w:pPr>
        <w:pStyle w:val="ListBullet"/>
      </w:pPr>
      <w:r>
        <w:t>Linked incident or ticket numbers, where applicable</w:t>
      </w:r>
    </w:p>
    <w:p>
      <w:pPr>
        <w:pStyle w:val="ListBullet"/>
      </w:pPr>
      <w:r>
        <w:t>Evidence that no material alerts were found, if applicable</w:t>
      </w:r>
    </w:p>
    <w:p>
      <w:pPr>
        <w:pStyle w:val="ListBullet"/>
      </w:pPr>
      <w:r>
        <w:t>Timestamped approval, closure, or review completion record</w:t>
      </w:r>
    </w:p>
    <w:p>
      <w:pPr>
        <w:pStyle w:val="Heading2"/>
      </w:pPr>
      <w:r>
        <w:t>Frequency &amp; Owner</w:t>
      </w:r>
    </w:p>
    <w:p>
      <w:pPr>
        <w:pStyle w:val="ListBullet"/>
      </w:pPr>
      <w:r>
        <w:t>Frequency: Daily, including weekends and holidays, unless covered by a documented managed service arrangement.</w:t>
      </w:r>
    </w:p>
    <w:p>
      <w:pPr>
        <w:pStyle w:val="ListBullet"/>
      </w:pPr>
      <w:r>
        <w:t>Primary owner: [SOC team / Security Operations / Information Security team]</w:t>
      </w:r>
    </w:p>
    <w:p>
      <w:pPr>
        <w:pStyle w:val="ListBullet"/>
      </w:pPr>
      <w:r>
        <w:t>Backup owner: [on-call analyst / IT Operations / MSSP]</w:t>
      </w:r>
    </w:p>
    <w:p>
      <w:pPr>
        <w:pStyle w:val="ListBullet"/>
      </w:pPr>
      <w:r>
        <w:t>Escalation owner: [Security Manager / Incident Response Lead]</w:t>
      </w:r>
    </w:p>
    <w:p>
      <w:pPr>
        <w:pStyle w:val="Heading2"/>
      </w:pPr>
      <w:r>
        <w:t>Retention &amp; Storage</w:t>
      </w:r>
    </w:p>
    <w:p>
      <w:r>
        <w:t>Store collected evidence in [GRC/evidence repository name] or [secure shared evidence location].</w:t>
      </w:r>
    </w:p>
    <w:p>
      <w:r>
        <w:t>Retention should meet the organisation’s PCI DSS evidence retention requirements and internal log retention policy. At minimum, retain evidence long enough to support current assessment activities and demonstrate consistent daily operation over the required testing period.</w:t>
      </w:r>
    </w:p>
    <w:p>
      <w:r>
        <w:t>Access to stored evidence should be restricted to authorised security, compliance, and audit personnel. Do not alter exported logs or reports after collection.</w:t>
      </w:r>
    </w:p>
    <w:p>
      <w:pPr>
        <w:pStyle w:val="Heading2"/>
      </w:pPr>
      <w:r>
        <w:t>Acceptance Criteria</w:t>
      </w:r>
    </w:p>
    <w:p>
      <w:r>
        <w:t>An auditor will typically accept the evidence if it shows:</w:t>
      </w:r>
    </w:p>
    <w:p>
      <w:pPr>
        <w:pStyle w:val="ListBullet"/>
      </w:pPr>
      <w:r>
        <w:t>The review was performed daily for the selected sample dates</w:t>
      </w:r>
    </w:p>
    <w:p>
      <w:pPr>
        <w:pStyle w:val="ListBullet"/>
      </w:pPr>
      <w:r>
        <w:t>The review covered in-scope CDE systems and relevant security components</w:t>
      </w:r>
    </w:p>
    <w:p>
      <w:pPr>
        <w:pStyle w:val="ListBullet"/>
      </w:pPr>
      <w:r>
        <w:t>The evidence came from an operational system, not a manually created assertion</w:t>
      </w:r>
    </w:p>
    <w:p>
      <w:pPr>
        <w:pStyle w:val="ListBullet"/>
      </w:pPr>
      <w:r>
        <w:t>The date range reviewed is clear and complete</w:t>
      </w:r>
    </w:p>
    <w:p>
      <w:pPr>
        <w:pStyle w:val="ListBullet"/>
      </w:pPr>
      <w:r>
        <w:t>The reviewer or responsible team is identifiable</w:t>
      </w:r>
    </w:p>
    <w:p>
      <w:pPr>
        <w:pStyle w:val="ListBullet"/>
      </w:pPr>
      <w:r>
        <w:t>The review completion timestamp is visible</w:t>
      </w:r>
    </w:p>
    <w:p>
      <w:pPr>
        <w:pStyle w:val="ListBullet"/>
      </w:pPr>
      <w:r>
        <w:t>Exceptions or alerts were investigated, escalated, or closed with documented outcomes</w:t>
      </w:r>
    </w:p>
    <w:p>
      <w:pPr>
        <w:pStyle w:val="ListBullet"/>
      </w:pPr>
      <w:r>
        <w:t>Evidence is retained in a controlled repository and can be traced back to the source system</w:t>
      </w:r>
    </w:p>
    <w:p>
      <w:pPr>
        <w:pStyle w:val="ListBullet"/>
      </w:pPr>
      <w:r>
        <w:t>Sampling across multiple days shows the process is consistently performed, not only prepared for audit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