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Hire / Termination Tickets</w:t>
      </w:r>
    </w:p>
    <w:p>
      <w:pPr>
        <w:pStyle w:val="Heading2"/>
      </w:pPr>
      <w:r>
        <w:t>What This Evidences</w:t>
      </w:r>
    </w:p>
    <w:p>
      <w:r>
        <w:t>New Hire / Termination Tickets evidence that user access provisioning and de-provisioning is initiated, approved, performed, and closed through the organisation’s authorised workflow for SOX ITGC Access controls.</w:t>
      </w:r>
    </w:p>
    <w:p>
      <w:r>
        <w:t>This evidence supports the control objective that access to financially significant systems is granted only to authorised users with a valid business need, and removed promptly when employment or role eligibility ends.</w:t>
      </w:r>
    </w:p>
    <w:p>
      <w:r>
        <w:t>This artifact is collected, not authored. Do not create a manual document to represent the evidence. Collect the actual ITSM ticket records and related workflow history from the organisation’s own ticketing or service management system.</w:t>
      </w:r>
    </w:p>
    <w:p>
      <w:pPr>
        <w:pStyle w:val="Heading2"/>
      </w:pPr>
      <w:r>
        <w:t>Where To Collect It From</w:t>
      </w:r>
    </w:p>
    <w:p>
      <w:r>
        <w:t>Collect from the organisation’s IT service management or access request platform, typically:</w:t>
      </w:r>
    </w:p>
    <w:p>
      <w:pPr>
        <w:pStyle w:val="ListBullet"/>
      </w:pPr>
      <w:r>
        <w:t>[ITSM tool name], such as ServiceNow, Jira Service Management, BMC Remedy, Freshservice, or similar</w:t>
      </w:r>
    </w:p>
    <w:p>
      <w:pPr>
        <w:pStyle w:val="ListBullet"/>
      </w:pPr>
      <w:r>
        <w:t>[IAM / identity governance tool name], if integrated with ticketing</w:t>
      </w:r>
    </w:p>
    <w:p>
      <w:pPr>
        <w:pStyle w:val="ListBullet"/>
      </w:pPr>
      <w:r>
        <w:t>[HR system name], for source employment event references where linked</w:t>
      </w:r>
    </w:p>
    <w:p>
      <w:pPr>
        <w:pStyle w:val="ListBullet"/>
      </w:pPr>
      <w:r>
        <w:t>[Directory service / SSO tool name], if ticket evidence needs to be reconciled to actual access changes</w:t>
      </w:r>
    </w:p>
    <w:p>
      <w:pPr>
        <w:pStyle w:val="ListBullet"/>
      </w:pPr>
      <w:r>
        <w:t>[Privileged access tool name], where privileged account provisioning or removal is handled separately</w:t>
      </w:r>
    </w:p>
    <w:p>
      <w:r>
        <w:t>The primary evidence source should be the system of record for access request and fulfilment tickets.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Log in to [ITSM tool name] using an account with read-only reporting or audit access.</w:t>
      </w:r>
    </w:p>
    <w:p>
      <w:pPr>
        <w:pStyle w:val="ListBullet"/>
      </w:pPr>
      <w:r>
        <w:t>Navigate to the ticket search, reporting, or analytics module.</w:t>
      </w:r>
    </w:p>
    <w:p>
      <w:pPr>
        <w:pStyle w:val="ListBullet"/>
      </w:pPr>
      <w:r>
        <w:t>Select the relevant SOX period: [start date] to [end date].</w:t>
      </w:r>
    </w:p>
    <w:p>
      <w:pPr>
        <w:pStyle w:val="ListBullet"/>
      </w:pPr>
      <w:r>
        <w:t>Filter ticket type/category to access-related onboarding and termination requests, such as:</w:t>
      </w:r>
    </w:p>
    <w:p>
      <w:pPr>
        <w:pStyle w:val="ListBullet"/>
      </w:pPr>
      <w:r>
        <w:t>New hire access request</w:t>
      </w:r>
    </w:p>
    <w:p>
      <w:pPr>
        <w:pStyle w:val="ListBullet"/>
      </w:pPr>
      <w:r>
        <w:t>User provisioning</w:t>
      </w:r>
    </w:p>
    <w:p>
      <w:pPr>
        <w:pStyle w:val="ListBullet"/>
      </w:pPr>
      <w:r>
        <w:t>Joiner request</w:t>
      </w:r>
    </w:p>
    <w:p>
      <w:pPr>
        <w:pStyle w:val="ListBullet"/>
      </w:pPr>
      <w:r>
        <w:t>Termination request</w:t>
      </w:r>
    </w:p>
    <w:p>
      <w:pPr>
        <w:pStyle w:val="ListBullet"/>
      </w:pPr>
      <w:r>
        <w:t>Leaver request</w:t>
      </w:r>
    </w:p>
    <w:p>
      <w:pPr>
        <w:pStyle w:val="ListBullet"/>
      </w:pPr>
      <w:r>
        <w:t>Account disablement</w:t>
      </w:r>
    </w:p>
    <w:p>
      <w:pPr>
        <w:pStyle w:val="ListBullet"/>
      </w:pPr>
      <w:r>
        <w:t>Access removal</w:t>
      </w:r>
    </w:p>
    <w:p>
      <w:pPr>
        <w:pStyle w:val="ListBullet"/>
      </w:pPr>
      <w:r>
        <w:t>Further filter to financially significant applications, systems, or access groups in scope for SOX, such as [application names], [ERP], [financial reporting system], [database], or [privileged access groups].</w:t>
      </w:r>
    </w:p>
    <w:p>
      <w:pPr>
        <w:pStyle w:val="ListBullet"/>
      </w:pPr>
      <w:r>
        <w:t>Export the ticket list in CSV, XLSX, or PDF format.</w:t>
      </w:r>
    </w:p>
    <w:p>
      <w:pPr>
        <w:pStyle w:val="ListBullet"/>
      </w:pPr>
      <w:r>
        <w:t>For the sample selected by the auditor, open each ticket and export or print the full ticket detail, including workflow history, approvals, comments, timestamps, and attachments.</w:t>
      </w:r>
    </w:p>
    <w:p>
      <w:pPr>
        <w:pStyle w:val="ListBullet"/>
      </w:pPr>
      <w:r>
        <w:t>If available, also export the approval history and task history separately where these are stored in related tables.</w:t>
      </w:r>
    </w:p>
    <w:p>
      <w:pPr>
        <w:pStyle w:val="ListBullet"/>
      </w:pPr>
      <w:r>
        <w:t>Save exports to the approved audit evidence repository using the agreed naming convention.</w:t>
      </w:r>
    </w:p>
    <w:p>
      <w:pPr>
        <w:pStyle w:val="ListBullet"/>
      </w:pPr>
      <w:r>
        <w:t>Record the query/filter criteria used so the report can be reproduced.</w:t>
      </w:r>
    </w:p>
    <w:p>
      <w:pPr>
        <w:pStyle w:val="Heading2"/>
      </w:pPr>
      <w:r>
        <w:t>What To Capture</w:t>
      </w:r>
    </w:p>
    <w:p>
      <w:r>
        <w:t>Capture enough detail to prove each access event was authorised, completed, and traceable. Include:</w:t>
      </w:r>
    </w:p>
    <w:p>
      <w:pPr>
        <w:pStyle w:val="ListBullet"/>
      </w:pPr>
      <w:r>
        <w:t>Ticket/request number</w:t>
      </w:r>
    </w:p>
    <w:p>
      <w:pPr>
        <w:pStyle w:val="ListBullet"/>
      </w:pPr>
      <w:r>
        <w:t>Ticket type/category</w:t>
      </w:r>
    </w:p>
    <w:p>
      <w:pPr>
        <w:pStyle w:val="ListBullet"/>
      </w:pPr>
      <w:r>
        <w:t>Request date and time</w:t>
      </w:r>
    </w:p>
    <w:p>
      <w:pPr>
        <w:pStyle w:val="ListBullet"/>
      </w:pPr>
      <w:r>
        <w:t>Requestor name and user ID</w:t>
      </w:r>
    </w:p>
    <w:p>
      <w:pPr>
        <w:pStyle w:val="ListBullet"/>
      </w:pPr>
      <w:r>
        <w:t>Subject user name and user ID</w:t>
      </w:r>
    </w:p>
    <w:p>
      <w:pPr>
        <w:pStyle w:val="ListBullet"/>
      </w:pPr>
      <w:r>
        <w:t>Employment event type: new hire, transfer, termination, contractor end, or other</w:t>
      </w:r>
    </w:p>
    <w:p>
      <w:pPr>
        <w:pStyle w:val="ListBullet"/>
      </w:pPr>
      <w:r>
        <w:t>HR effective date or termination date, where available</w:t>
      </w:r>
    </w:p>
    <w:p>
      <w:pPr>
        <w:pStyle w:val="ListBullet"/>
      </w:pPr>
      <w:r>
        <w:t>Application, system, role, group, or entitlement requested</w:t>
      </w:r>
    </w:p>
    <w:p>
      <w:pPr>
        <w:pStyle w:val="ListBullet"/>
      </w:pPr>
      <w:r>
        <w:t>Business justification</w:t>
      </w:r>
    </w:p>
    <w:p>
      <w:pPr>
        <w:pStyle w:val="ListBullet"/>
      </w:pPr>
      <w:r>
        <w:t>Approver name, role, approval decision, and approval timestamp</w:t>
      </w:r>
    </w:p>
    <w:p>
      <w:pPr>
        <w:pStyle w:val="ListBullet"/>
      </w:pPr>
      <w:r>
        <w:t>Evidence of segregation between requester, approver, and fulfiller where applicable</w:t>
      </w:r>
    </w:p>
    <w:p>
      <w:pPr>
        <w:pStyle w:val="ListBullet"/>
      </w:pPr>
      <w:r>
        <w:t>Assigned fulfilment team or technician</w:t>
      </w:r>
    </w:p>
    <w:p>
      <w:pPr>
        <w:pStyle w:val="ListBullet"/>
      </w:pPr>
      <w:r>
        <w:t>Fulfilment task details</w:t>
      </w:r>
    </w:p>
    <w:p>
      <w:pPr>
        <w:pStyle w:val="ListBullet"/>
      </w:pPr>
      <w:r>
        <w:t>Completion date and time</w:t>
      </w:r>
    </w:p>
    <w:p>
      <w:pPr>
        <w:pStyle w:val="ListBullet"/>
      </w:pPr>
      <w:r>
        <w:t>Ticket status and closure timestamp</w:t>
      </w:r>
    </w:p>
    <w:p>
      <w:pPr>
        <w:pStyle w:val="ListBullet"/>
      </w:pPr>
      <w:r>
        <w:t>Comments/work notes showing provisioning or removal actions</w:t>
      </w:r>
    </w:p>
    <w:p>
      <w:pPr>
        <w:pStyle w:val="ListBullet"/>
      </w:pPr>
      <w:r>
        <w:t>Attachments or linked HR records, if used</w:t>
      </w:r>
    </w:p>
    <w:p>
      <w:pPr>
        <w:pStyle w:val="ListBullet"/>
      </w:pPr>
      <w:r>
        <w:t>Linked identity, directory, or access management task IDs</w:t>
      </w:r>
    </w:p>
    <w:p>
      <w:pPr>
        <w:pStyle w:val="ListBullet"/>
      </w:pPr>
      <w:r>
        <w:t>For terminations, confirmation that accounts were disabled, removed, or access revoked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Frequency: Collect for each audit request, quarterly SOX testing cycle, and year-end SOX evidence request.</w:t>
      </w:r>
    </w:p>
    <w:p>
      <w:pPr>
        <w:pStyle w:val="ListBullet"/>
      </w:pPr>
      <w:r>
        <w:t>Primary owner: [IT Service Management Owner] or [Access Management Team Lead]</w:t>
      </w:r>
    </w:p>
    <w:p>
      <w:pPr>
        <w:pStyle w:val="ListBullet"/>
      </w:pPr>
      <w:r>
        <w:t>Supporting owners: [HR Operations], [Application Owners], [Identity and Access Management Team], and [SOX Compliance Team]</w:t>
      </w:r>
    </w:p>
    <w:p>
      <w:pPr>
        <w:pStyle w:val="Heading2"/>
      </w:pPr>
      <w:r>
        <w:t>Retention &amp; Storage</w:t>
      </w:r>
    </w:p>
    <w:p>
      <w:r>
        <w:t>Store evidence in [GRC repository / audit evidence library / secure SharePoint / document management system].</w:t>
      </w:r>
    </w:p>
    <w:p>
      <w:r>
        <w:t>Retention should align to the organisation’s SOX evidence retention policy, typically no less than [retention period] years. Restrict access to authorised audit, compliance, IT operations, and control owner personnel.</w:t>
      </w:r>
    </w:p>
    <w:p>
      <w:r>
        <w:t>Do not store exports in personal drives, email inboxes, or unmanaged folders. Protect files containing employee identifiers or access details using access controls and encryption where available.</w:t>
      </w:r>
    </w:p>
    <w:p>
      <w:pPr>
        <w:pStyle w:val="Heading2"/>
      </w:pPr>
      <w:r>
        <w:t>Acceptance Criteria</w:t>
      </w:r>
    </w:p>
    <w:p>
      <w:r>
        <w:t>Auditors generally accept this evidence when it:</w:t>
      </w:r>
    </w:p>
    <w:p>
      <w:pPr>
        <w:pStyle w:val="ListBullet"/>
      </w:pPr>
      <w:r>
        <w:t>Comes directly from the official ITSM or access request system</w:t>
      </w:r>
    </w:p>
    <w:p>
      <w:pPr>
        <w:pStyle w:val="ListBullet"/>
      </w:pPr>
      <w:r>
        <w:t>Covers the full requested audit period</w:t>
      </w:r>
    </w:p>
    <w:p>
      <w:pPr>
        <w:pStyle w:val="ListBullet"/>
      </w:pPr>
      <w:r>
        <w:t>Shows the actual workflow record, not a manually recreated summary</w:t>
      </w:r>
    </w:p>
    <w:p>
      <w:pPr>
        <w:pStyle w:val="ListBullet"/>
      </w:pPr>
      <w:r>
        <w:t>Includes request, approval, fulfilment, and closure details</w:t>
      </w:r>
    </w:p>
    <w:p>
      <w:pPr>
        <w:pStyle w:val="ListBullet"/>
      </w:pPr>
      <w:r>
        <w:t>Demonstrates approvals occurred before access was granted where required</w:t>
      </w:r>
    </w:p>
    <w:p>
      <w:pPr>
        <w:pStyle w:val="ListBullet"/>
      </w:pPr>
      <w:r>
        <w:t>Demonstrates termination access removal was completed timely against the effective termination date</w:t>
      </w:r>
    </w:p>
    <w:p>
      <w:pPr>
        <w:pStyle w:val="ListBullet"/>
      </w:pPr>
      <w:r>
        <w:t>Clearly identifies the user, system, access requested or removed, approver, fulfiller, and timestamps</w:t>
      </w:r>
    </w:p>
    <w:p>
      <w:pPr>
        <w:pStyle w:val="ListBullet"/>
      </w:pPr>
      <w:r>
        <w:t>Is complete for the population or sample requested</w:t>
      </w:r>
    </w:p>
    <w:p>
      <w:pPr>
        <w:pStyle w:val="ListBullet"/>
      </w:pPr>
      <w:r>
        <w:t>Can be independently re-performed using documented filters or report criteria</w:t>
      </w:r>
    </w:p>
    <w:p>
      <w:pPr>
        <w:pStyle w:val="ListBullet"/>
      </w:pPr>
      <w:r>
        <w:t>Is stored in a controlled repository with evidence integrity maintained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