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Gap Analysis (Current vs Target Capability)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[GRC-RPT-COBIT-GAP-001]</w:t>
            </w:r>
          </w:p>
        </w:tc>
        <w:tc>
          <w:tcPr>
            <w:tcW w:type="dxa" w:w="1440"/>
          </w:tcPr>
          <w:p>
            <w:r>
              <w:t>1.0</w:t>
            </w:r>
          </w:p>
        </w:tc>
        <w:tc>
          <w:tcPr>
            <w:tcW w:type="dxa" w:w="1440"/>
          </w:tcPr>
          <w:p>
            <w:r>
              <w:t>[Governance, Risk and Compliance Lead]</w:t>
            </w:r>
          </w:p>
        </w:tc>
        <w:tc>
          <w:tcPr>
            <w:tcW w:type="dxa" w:w="1440"/>
          </w:tcPr>
          <w:p>
            <w:r>
              <w:t>[YYYY-MM-DD]</w:t>
            </w:r>
          </w:p>
        </w:tc>
        <w:tc>
          <w:tcPr>
            <w:tcW w:type="dxa" w:w="1440"/>
          </w:tcPr>
          <w:p>
            <w:r>
              <w:t>COBIT 2019</w:t>
            </w:r>
          </w:p>
        </w:tc>
        <w:tc>
          <w:tcPr>
            <w:tcW w:type="dxa" w:w="1440"/>
          </w:tcPr>
          <w:p>
            <w:r>
              <w:t>Internal Confidential</w:t>
            </w:r>
          </w:p>
        </w:tc>
      </w:tr>
    </w:tbl>
    <w:p>
      <w:pPr>
        <w:pStyle w:val="Heading2"/>
      </w:pPr>
      <w:r>
        <w:t>Purpose</w:t>
      </w:r>
    </w:p>
    <w:p>
      <w:r>
        <w:t>This report presents the results of the current versus target capability gap analysis for the organisation’s implementation of COBIT 2019 governance and management practices.</w:t>
      </w:r>
    </w:p>
    <w:p>
      <w:r>
        <w:t>The report is intended to:</w:t>
      </w:r>
    </w:p>
    <w:p>
      <w:pPr>
        <w:pStyle w:val="ListBullet"/>
      </w:pPr>
      <w:r>
        <w:t>Identify capability gaps by governance and management objective.</w:t>
      </w:r>
    </w:p>
    <w:p>
      <w:pPr>
        <w:pStyle w:val="ListBullet"/>
      </w:pPr>
      <w:r>
        <w:t>Compare current performance against the agreed target capability for each objective.</w:t>
      </w:r>
    </w:p>
    <w:p>
      <w:pPr>
        <w:pStyle w:val="ListBullet"/>
      </w:pPr>
      <w:r>
        <w:t>Highlight key risks arising from the identified gaps.</w:t>
      </w:r>
    </w:p>
    <w:p>
      <w:pPr>
        <w:pStyle w:val="ListBullet"/>
      </w:pPr>
      <w:r>
        <w:t>Prioritise improvement actions based on business impact, risk exposure, feasibility and dependency.</w:t>
      </w:r>
    </w:p>
    <w:p>
      <w:pPr>
        <w:pStyle w:val="ListBullet"/>
      </w:pPr>
      <w:r>
        <w:t>Provide management with a practical improvement roadmap to strengthen governance, risk management, control effectiveness, value delivery and performance monitoring.</w:t>
      </w:r>
    </w:p>
    <w:p>
      <w:r>
        <w:t>This report supports management decision-making and provides an evidence-based baseline for the organisation’s COBIT implementation programme.</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Assessment period</w:t>
            </w:r>
          </w:p>
        </w:tc>
        <w:tc>
          <w:tcPr>
            <w:tcW w:type="dxa" w:w="4320"/>
          </w:tcPr>
          <w:p>
            <w:r>
              <w:t>[Start Date] to [End Date]</w:t>
            </w:r>
          </w:p>
        </w:tc>
      </w:tr>
      <w:tr>
        <w:tc>
          <w:tcPr>
            <w:tcW w:type="dxa" w:w="4320"/>
          </w:tcPr>
          <w:p>
            <w:r>
              <w:t>Fieldwork period</w:t>
            </w:r>
          </w:p>
        </w:tc>
        <w:tc>
          <w:tcPr>
            <w:tcW w:type="dxa" w:w="4320"/>
          </w:tcPr>
          <w:p>
            <w:r>
              <w:t>[Start Date] to [End Date]</w:t>
            </w:r>
          </w:p>
        </w:tc>
      </w:tr>
      <w:tr>
        <w:tc>
          <w:tcPr>
            <w:tcW w:type="dxa" w:w="4320"/>
          </w:tcPr>
          <w:p>
            <w:r>
              <w:t>Report date</w:t>
            </w:r>
          </w:p>
        </w:tc>
        <w:tc>
          <w:tcPr>
            <w:tcW w:type="dxa" w:w="4320"/>
          </w:tcPr>
          <w:p>
            <w:r>
              <w:t>[YYYY-MM-DD]</w:t>
            </w:r>
          </w:p>
        </w:tc>
      </w:tr>
      <w:tr>
        <w:tc>
          <w:tcPr>
            <w:tcW w:type="dxa" w:w="4320"/>
          </w:tcPr>
          <w:p>
            <w:r>
              <w:t>Assessment type</w:t>
            </w:r>
          </w:p>
        </w:tc>
        <w:tc>
          <w:tcPr>
            <w:tcW w:type="dxa" w:w="4320"/>
          </w:tcPr>
          <w:p>
            <w:r>
              <w:t>Current versus target capability gap analysis</w:t>
            </w:r>
          </w:p>
        </w:tc>
      </w:tr>
      <w:tr>
        <w:tc>
          <w:tcPr>
            <w:tcW w:type="dxa" w:w="4320"/>
          </w:tcPr>
          <w:p>
            <w:r>
              <w:t>Assessment status</w:t>
            </w:r>
          </w:p>
        </w:tc>
        <w:tc>
          <w:tcPr>
            <w:tcW w:type="dxa" w:w="4320"/>
          </w:tcPr>
          <w:p>
            <w:r>
              <w:t>Draft for management review / Final approved report</w:t>
            </w:r>
          </w:p>
        </w:tc>
      </w:tr>
    </w:tbl>
    <w:p>
      <w:pPr>
        <w:pStyle w:val="Heading3"/>
      </w:pPr>
      <w:r>
        <w:t>Organisational Scope</w:t>
      </w:r>
    </w:p>
    <w:p>
      <w:r>
        <w:t>This report covers the following organisational areas:</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Included in Scope</w:t>
            </w:r>
          </w:p>
        </w:tc>
      </w:tr>
      <w:tr>
        <w:tc>
          <w:tcPr>
            <w:tcW w:type="dxa" w:w="4320"/>
          </w:tcPr>
          <w:p>
            <w:r>
              <w:t>Corporate governance and executive oversight</w:t>
            </w:r>
          </w:p>
        </w:tc>
        <w:tc>
          <w:tcPr>
            <w:tcW w:type="dxa" w:w="4320"/>
          </w:tcPr>
          <w:p>
            <w:r>
              <w:t>Yes</w:t>
            </w:r>
          </w:p>
        </w:tc>
      </w:tr>
      <w:tr>
        <w:tc>
          <w:tcPr>
            <w:tcW w:type="dxa" w:w="4320"/>
          </w:tcPr>
          <w:p>
            <w:r>
              <w:t>Information and technology governance</w:t>
            </w:r>
          </w:p>
        </w:tc>
        <w:tc>
          <w:tcPr>
            <w:tcW w:type="dxa" w:w="4320"/>
          </w:tcPr>
          <w:p>
            <w:r>
              <w:t>Yes</w:t>
            </w:r>
          </w:p>
        </w:tc>
      </w:tr>
      <w:tr>
        <w:tc>
          <w:tcPr>
            <w:tcW w:type="dxa" w:w="4320"/>
          </w:tcPr>
          <w:p>
            <w:r>
              <w:t>Enterprise risk management interfaces</w:t>
            </w:r>
          </w:p>
        </w:tc>
        <w:tc>
          <w:tcPr>
            <w:tcW w:type="dxa" w:w="4320"/>
          </w:tcPr>
          <w:p>
            <w:r>
              <w:t>Yes</w:t>
            </w:r>
          </w:p>
        </w:tc>
      </w:tr>
      <w:tr>
        <w:tc>
          <w:tcPr>
            <w:tcW w:type="dxa" w:w="4320"/>
          </w:tcPr>
          <w:p>
            <w:r>
              <w:t>IT strategy and portfolio management</w:t>
            </w:r>
          </w:p>
        </w:tc>
        <w:tc>
          <w:tcPr>
            <w:tcW w:type="dxa" w:w="4320"/>
          </w:tcPr>
          <w:p>
            <w:r>
              <w:t>Yes</w:t>
            </w:r>
          </w:p>
        </w:tc>
      </w:tr>
      <w:tr>
        <w:tc>
          <w:tcPr>
            <w:tcW w:type="dxa" w:w="4320"/>
          </w:tcPr>
          <w:p>
            <w:r>
              <w:t>Architecture and innovation management</w:t>
            </w:r>
          </w:p>
        </w:tc>
        <w:tc>
          <w:tcPr>
            <w:tcW w:type="dxa" w:w="4320"/>
          </w:tcPr>
          <w:p>
            <w:r>
              <w:t>Yes</w:t>
            </w:r>
          </w:p>
        </w:tc>
      </w:tr>
      <w:tr>
        <w:tc>
          <w:tcPr>
            <w:tcW w:type="dxa" w:w="4320"/>
          </w:tcPr>
          <w:p>
            <w:r>
              <w:t>Programme and project management</w:t>
            </w:r>
          </w:p>
        </w:tc>
        <w:tc>
          <w:tcPr>
            <w:tcW w:type="dxa" w:w="4320"/>
          </w:tcPr>
          <w:p>
            <w:r>
              <w:t>Yes</w:t>
            </w:r>
          </w:p>
        </w:tc>
      </w:tr>
      <w:tr>
        <w:tc>
          <w:tcPr>
            <w:tcW w:type="dxa" w:w="4320"/>
          </w:tcPr>
          <w:p>
            <w:r>
              <w:t>Service delivery and operations</w:t>
            </w:r>
          </w:p>
        </w:tc>
        <w:tc>
          <w:tcPr>
            <w:tcW w:type="dxa" w:w="4320"/>
          </w:tcPr>
          <w:p>
            <w:r>
              <w:t>Yes</w:t>
            </w:r>
          </w:p>
        </w:tc>
      </w:tr>
      <w:tr>
        <w:tc>
          <w:tcPr>
            <w:tcW w:type="dxa" w:w="4320"/>
          </w:tcPr>
          <w:p>
            <w:r>
              <w:t>Information security and cyber risk management</w:t>
            </w:r>
          </w:p>
        </w:tc>
        <w:tc>
          <w:tcPr>
            <w:tcW w:type="dxa" w:w="4320"/>
          </w:tcPr>
          <w:p>
            <w:r>
              <w:t>Yes</w:t>
            </w:r>
          </w:p>
        </w:tc>
      </w:tr>
      <w:tr>
        <w:tc>
          <w:tcPr>
            <w:tcW w:type="dxa" w:w="4320"/>
          </w:tcPr>
          <w:p>
            <w:r>
              <w:t>Data management and reporting</w:t>
            </w:r>
          </w:p>
        </w:tc>
        <w:tc>
          <w:tcPr>
            <w:tcW w:type="dxa" w:w="4320"/>
          </w:tcPr>
          <w:p>
            <w:r>
              <w:t>Yes</w:t>
            </w:r>
          </w:p>
        </w:tc>
      </w:tr>
      <w:tr>
        <w:tc>
          <w:tcPr>
            <w:tcW w:type="dxa" w:w="4320"/>
          </w:tcPr>
          <w:p>
            <w:r>
              <w:t>Supplier and third-party technology management</w:t>
            </w:r>
          </w:p>
        </w:tc>
        <w:tc>
          <w:tcPr>
            <w:tcW w:type="dxa" w:w="4320"/>
          </w:tcPr>
          <w:p>
            <w:r>
              <w:t>Yes</w:t>
            </w:r>
          </w:p>
        </w:tc>
      </w:tr>
      <w:tr>
        <w:tc>
          <w:tcPr>
            <w:tcW w:type="dxa" w:w="4320"/>
          </w:tcPr>
          <w:p>
            <w:r>
              <w:t>Compliance, assurance and internal control monitoring</w:t>
            </w:r>
          </w:p>
        </w:tc>
        <w:tc>
          <w:tcPr>
            <w:tcW w:type="dxa" w:w="4320"/>
          </w:tcPr>
          <w:p>
            <w:r>
              <w:t>Yes</w:t>
            </w:r>
          </w:p>
        </w:tc>
      </w:tr>
    </w:tbl>
    <w:p>
      <w:pPr>
        <w:pStyle w:val="Heading3"/>
      </w:pPr>
      <w:r>
        <w:t>Business Units and Functions Assessed</w:t>
      </w:r>
    </w:p>
    <w:p>
      <w:r>
        <w:t>The following business units and functions were included:</w:t>
      </w:r>
    </w:p>
    <w:p>
      <w:pPr>
        <w:pStyle w:val="ListBullet"/>
      </w:pPr>
      <w:r>
        <w:t>[Executive Leadership Team]</w:t>
      </w:r>
    </w:p>
    <w:p>
      <w:pPr>
        <w:pStyle w:val="ListBullet"/>
      </w:pPr>
      <w:r>
        <w:t>[Board Risk Committee / Technology Committee]</w:t>
      </w:r>
    </w:p>
    <w:p>
      <w:pPr>
        <w:pStyle w:val="ListBullet"/>
      </w:pPr>
      <w:r>
        <w:t>[Information Technology]</w:t>
      </w:r>
    </w:p>
    <w:p>
      <w:pPr>
        <w:pStyle w:val="ListBullet"/>
      </w:pPr>
      <w:r>
        <w:t>[Information Security]</w:t>
      </w:r>
    </w:p>
    <w:p>
      <w:pPr>
        <w:pStyle w:val="ListBullet"/>
      </w:pPr>
      <w:r>
        <w:t>[Enterprise Risk Management]</w:t>
      </w:r>
    </w:p>
    <w:p>
      <w:pPr>
        <w:pStyle w:val="ListBullet"/>
      </w:pPr>
      <w:r>
        <w:t>[Compliance]</w:t>
      </w:r>
    </w:p>
    <w:p>
      <w:pPr>
        <w:pStyle w:val="ListBullet"/>
      </w:pPr>
      <w:r>
        <w:t>[Internal Audit]</w:t>
      </w:r>
    </w:p>
    <w:p>
      <w:pPr>
        <w:pStyle w:val="ListBullet"/>
      </w:pPr>
      <w:r>
        <w:t>[Finance]</w:t>
      </w:r>
    </w:p>
    <w:p>
      <w:pPr>
        <w:pStyle w:val="ListBullet"/>
      </w:pPr>
      <w:r>
        <w:t>[Procurement]</w:t>
      </w:r>
    </w:p>
    <w:p>
      <w:pPr>
        <w:pStyle w:val="ListBullet"/>
      </w:pPr>
      <w:r>
        <w:t>[Human Resources]</w:t>
      </w:r>
    </w:p>
    <w:p>
      <w:pPr>
        <w:pStyle w:val="ListBullet"/>
      </w:pPr>
      <w:r>
        <w:t>[Operations]</w:t>
      </w:r>
    </w:p>
    <w:p>
      <w:pPr>
        <w:pStyle w:val="ListBullet"/>
      </w:pPr>
      <w:r>
        <w:t>[Data and Analytics]</w:t>
      </w:r>
    </w:p>
    <w:p>
      <w:pPr>
        <w:pStyle w:val="ListBullet"/>
      </w:pPr>
      <w:r>
        <w:t>[Major Business Unit or Region]</w:t>
      </w:r>
    </w:p>
    <w:p>
      <w:pPr>
        <w:pStyle w:val="Heading3"/>
      </w:pPr>
      <w:r>
        <w:t>Systems, Services and Processes Considered</w:t>
      </w:r>
    </w:p>
    <w:p>
      <w:r>
        <w:t>The assessment considered governance and management practices supporting:</w:t>
      </w:r>
    </w:p>
    <w:p>
      <w:pPr>
        <w:pStyle w:val="ListBullet"/>
      </w:pPr>
      <w:r>
        <w:t>Enterprise technology strategy and investment decisions.</w:t>
      </w:r>
    </w:p>
    <w:p>
      <w:pPr>
        <w:pStyle w:val="ListBullet"/>
      </w:pPr>
      <w:r>
        <w:t>Technology-enabled business change.</w:t>
      </w:r>
    </w:p>
    <w:p>
      <w:pPr>
        <w:pStyle w:val="ListBullet"/>
      </w:pPr>
      <w:r>
        <w:t>Operational service delivery.</w:t>
      </w:r>
    </w:p>
    <w:p>
      <w:pPr>
        <w:pStyle w:val="ListBullet"/>
      </w:pPr>
      <w:r>
        <w:t>Information security and resilience.</w:t>
      </w:r>
    </w:p>
    <w:p>
      <w:pPr>
        <w:pStyle w:val="ListBullet"/>
      </w:pPr>
      <w:r>
        <w:t>Data governance and reporting.</w:t>
      </w:r>
    </w:p>
    <w:p>
      <w:pPr>
        <w:pStyle w:val="ListBullet"/>
      </w:pPr>
      <w:r>
        <w:t>Supplier and outsourced service management.</w:t>
      </w:r>
    </w:p>
    <w:p>
      <w:pPr>
        <w:pStyle w:val="ListBullet"/>
      </w:pPr>
      <w:r>
        <w:t>Risk, compliance and assurance activities.</w:t>
      </w:r>
    </w:p>
    <w:p>
      <w:pPr>
        <w:pStyle w:val="ListBullet"/>
      </w:pPr>
      <w:r>
        <w:t>Performance measurement and improvement.</w:t>
      </w:r>
    </w:p>
    <w:p>
      <w:r>
        <w:t>Critical platforms and services reviewed included:</w:t>
      </w:r>
    </w:p>
    <w:tbl>
      <w:tblPr>
        <w:tblStyle w:val="TableGrid"/>
        <w:tblW w:type="auto" w:w="0"/>
        <w:tblLook w:firstColumn="1" w:firstRow="1" w:lastColumn="0" w:lastRow="0" w:noHBand="0" w:noVBand="1" w:val="04A0"/>
      </w:tblPr>
      <w:tblGrid>
        <w:gridCol w:w="2880"/>
        <w:gridCol w:w="2880"/>
        <w:gridCol w:w="2880"/>
      </w:tblGrid>
      <w:tr>
        <w:tc>
          <w:tcPr>
            <w:tcW w:type="dxa" w:w="2880"/>
          </w:tcPr>
          <w:p>
            <w:r>
              <w:t>System / Service</w:t>
            </w:r>
          </w:p>
        </w:tc>
        <w:tc>
          <w:tcPr>
            <w:tcW w:type="dxa" w:w="2880"/>
          </w:tcPr>
          <w:p>
            <w:r>
              <w:t>Business Criticality</w:t>
            </w:r>
          </w:p>
        </w:tc>
        <w:tc>
          <w:tcPr>
            <w:tcW w:type="dxa" w:w="2880"/>
          </w:tcPr>
          <w:p>
            <w:r>
              <w:t>Assessment Coverage</w:t>
            </w:r>
          </w:p>
        </w:tc>
      </w:tr>
      <w:tr>
        <w:tc>
          <w:tcPr>
            <w:tcW w:type="dxa" w:w="2880"/>
          </w:tcPr>
          <w:p>
            <w:r>
              <w:t>[Core Banking / ERP / CRM Platform]</w:t>
            </w:r>
          </w:p>
        </w:tc>
        <w:tc>
          <w:tcPr>
            <w:tcW w:type="dxa" w:w="2880"/>
          </w:tcPr>
          <w:p>
            <w:r>
              <w:t>High</w:t>
            </w:r>
          </w:p>
        </w:tc>
        <w:tc>
          <w:tcPr>
            <w:tcW w:type="dxa" w:w="2880"/>
          </w:tcPr>
          <w:p>
            <w:r>
              <w:t>Governance, risk, change, service continuity</w:t>
            </w:r>
          </w:p>
        </w:tc>
      </w:tr>
      <w:tr>
        <w:tc>
          <w:tcPr>
            <w:tcW w:type="dxa" w:w="2880"/>
          </w:tcPr>
          <w:p>
            <w:r>
              <w:t>[Identity and Access Management Platform]</w:t>
            </w:r>
          </w:p>
        </w:tc>
        <w:tc>
          <w:tcPr>
            <w:tcW w:type="dxa" w:w="2880"/>
          </w:tcPr>
          <w:p>
            <w:r>
              <w:t>High</w:t>
            </w:r>
          </w:p>
        </w:tc>
        <w:tc>
          <w:tcPr>
            <w:tcW w:type="dxa" w:w="2880"/>
          </w:tcPr>
          <w:p>
            <w:r>
              <w:t>Security, access governance, monitoring</w:t>
            </w:r>
          </w:p>
        </w:tc>
      </w:tr>
      <w:tr>
        <w:tc>
          <w:tcPr>
            <w:tcW w:type="dxa" w:w="2880"/>
          </w:tcPr>
          <w:p>
            <w:r>
              <w:t>[Cloud Hosting Environment]</w:t>
            </w:r>
          </w:p>
        </w:tc>
        <w:tc>
          <w:tcPr>
            <w:tcW w:type="dxa" w:w="2880"/>
          </w:tcPr>
          <w:p>
            <w:r>
              <w:t>High</w:t>
            </w:r>
          </w:p>
        </w:tc>
        <w:tc>
          <w:tcPr>
            <w:tcW w:type="dxa" w:w="2880"/>
          </w:tcPr>
          <w:p>
            <w:r>
              <w:t>Supplier management, resilience, operational controls</w:t>
            </w:r>
          </w:p>
        </w:tc>
      </w:tr>
      <w:tr>
        <w:tc>
          <w:tcPr>
            <w:tcW w:type="dxa" w:w="2880"/>
          </w:tcPr>
          <w:p>
            <w:r>
              <w:t>[Data Warehouse / Reporting Platform]</w:t>
            </w:r>
          </w:p>
        </w:tc>
        <w:tc>
          <w:tcPr>
            <w:tcW w:type="dxa" w:w="2880"/>
          </w:tcPr>
          <w:p>
            <w:r>
              <w:t>Medium</w:t>
            </w:r>
          </w:p>
        </w:tc>
        <w:tc>
          <w:tcPr>
            <w:tcW w:type="dxa" w:w="2880"/>
          </w:tcPr>
          <w:p>
            <w:r>
              <w:t>Data quality, ownership, reporting controls</w:t>
            </w:r>
          </w:p>
        </w:tc>
      </w:tr>
      <w:tr>
        <w:tc>
          <w:tcPr>
            <w:tcW w:type="dxa" w:w="2880"/>
          </w:tcPr>
          <w:p>
            <w:r>
              <w:t>[Service Management Tool]</w:t>
            </w:r>
          </w:p>
        </w:tc>
        <w:tc>
          <w:tcPr>
            <w:tcW w:type="dxa" w:w="2880"/>
          </w:tcPr>
          <w:p>
            <w:r>
              <w:t>Medium</w:t>
            </w:r>
          </w:p>
        </w:tc>
        <w:tc>
          <w:tcPr>
            <w:tcW w:type="dxa" w:w="2880"/>
          </w:tcPr>
          <w:p>
            <w:r>
              <w:t>Incident, problem, change and service request processes</w:t>
            </w:r>
          </w:p>
        </w:tc>
      </w:tr>
      <w:tr>
        <w:tc>
          <w:tcPr>
            <w:tcW w:type="dxa" w:w="2880"/>
          </w:tcPr>
          <w:p>
            <w:r>
              <w:t>[Project Portfolio Management Tool]</w:t>
            </w:r>
          </w:p>
        </w:tc>
        <w:tc>
          <w:tcPr>
            <w:tcW w:type="dxa" w:w="2880"/>
          </w:tcPr>
          <w:p>
            <w:r>
              <w:t>Medium</w:t>
            </w:r>
          </w:p>
        </w:tc>
        <w:tc>
          <w:tcPr>
            <w:tcW w:type="dxa" w:w="2880"/>
          </w:tcPr>
          <w:p>
            <w:r>
              <w:t>Investment tracking, delivery oversight</w:t>
            </w:r>
          </w:p>
        </w:tc>
      </w:tr>
    </w:tbl>
    <w:p>
      <w:pPr>
        <w:pStyle w:val="Heading3"/>
      </w:pPr>
      <w:r>
        <w:t>Out of Scope</w:t>
      </w:r>
    </w:p>
    <w:p>
      <w:r>
        <w:t>The following items were not assessed in detail:</w:t>
      </w:r>
    </w:p>
    <w:p>
      <w:pPr>
        <w:pStyle w:val="ListBullet"/>
      </w:pPr>
      <w:r>
        <w:t>Technical penetration testing or vulnerability validation.</w:t>
      </w:r>
    </w:p>
    <w:p>
      <w:pPr>
        <w:pStyle w:val="ListBullet"/>
      </w:pPr>
      <w:r>
        <w:t>Full internal audit testing of individual controls.</w:t>
      </w:r>
    </w:p>
    <w:p>
      <w:pPr>
        <w:pStyle w:val="ListBullet"/>
      </w:pPr>
      <w:r>
        <w:t>Legal review of supplier contract terms.</w:t>
      </w:r>
    </w:p>
    <w:p>
      <w:pPr>
        <w:pStyle w:val="ListBullet"/>
      </w:pPr>
      <w:r>
        <w:t>Financial audit of technology spend.</w:t>
      </w:r>
    </w:p>
    <w:p>
      <w:pPr>
        <w:pStyle w:val="ListBullet"/>
      </w:pPr>
      <w:r>
        <w:t>Detailed privacy impact assessments for individual applications.</w:t>
      </w:r>
    </w:p>
    <w:p>
      <w:pPr>
        <w:pStyle w:val="ListBullet"/>
      </w:pPr>
      <w:r>
        <w:t>Detailed maturity assessment of non-technology business processes except where they directly affect technology governance and management.</w:t>
      </w:r>
    </w:p>
    <w:p>
      <w:pPr>
        <w:pStyle w:val="Heading3"/>
      </w:pPr>
      <w:r>
        <w:t>Assessment Boundaries</w:t>
      </w:r>
    </w:p>
    <w:p>
      <w:r>
        <w:t>This report provides a management-level capability assessment. It does not certify conformity with any external standard, nor does it replace internal audit, regulatory review or independent assurance activities.</w:t>
      </w:r>
    </w:p>
    <w:p>
      <w:pPr>
        <w:pStyle w:val="Heading2"/>
      </w:pPr>
      <w:r>
        <w:t>Executive Summary</w:t>
      </w:r>
    </w:p>
    <w:p>
      <w:r>
        <w:t>The assessment found that the organisation has established several foundational governance and management practices for information and technology, including executive-level technology oversight, defined service management processes, a developing risk management function and evidence of structured project governance. However, capability remains uneven across objectives, with stronger performance in operational service delivery than in integrated governance, benefits realisation, data governance, supplier oversight and performance measurement.</w:t>
      </w:r>
    </w:p>
    <w:p>
      <w:r>
        <w:t>The overall current capability is assessed as Developing, while the agreed target state for most priority objectives is Managed and Measured. This creates a material gap between current operating practices and the level of governance discipline required to support the organisation’s strategic reliance on information and technology.</w:t>
      </w:r>
    </w:p>
    <w:p>
      <w:pPr>
        <w:pStyle w:val="Heading3"/>
      </w:pPr>
      <w:r>
        <w:t>Overall Assessment Result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Dimension</w:t>
            </w:r>
          </w:p>
        </w:tc>
        <w:tc>
          <w:tcPr>
            <w:tcW w:type="dxa" w:w="2160"/>
          </w:tcPr>
          <w:p>
            <w:r>
              <w:t>Current Position</w:t>
            </w:r>
          </w:p>
        </w:tc>
        <w:tc>
          <w:tcPr>
            <w:tcW w:type="dxa" w:w="2160"/>
          </w:tcPr>
          <w:p>
            <w:r>
              <w:t>Target Position</w:t>
            </w:r>
          </w:p>
        </w:tc>
        <w:tc>
          <w:tcPr>
            <w:tcW w:type="dxa" w:w="2160"/>
          </w:tcPr>
          <w:p>
            <w:r>
              <w:t>Gap Summary</w:t>
            </w:r>
          </w:p>
        </w:tc>
      </w:tr>
      <w:tr>
        <w:tc>
          <w:tcPr>
            <w:tcW w:type="dxa" w:w="2160"/>
          </w:tcPr>
          <w:p>
            <w:r>
              <w:t>Governance direction and oversight</w:t>
            </w:r>
          </w:p>
        </w:tc>
        <w:tc>
          <w:tcPr>
            <w:tcW w:type="dxa" w:w="2160"/>
          </w:tcPr>
          <w:p>
            <w:r>
              <w:t>Partially established</w:t>
            </w:r>
          </w:p>
        </w:tc>
        <w:tc>
          <w:tcPr>
            <w:tcW w:type="dxa" w:w="2160"/>
          </w:tcPr>
          <w:p>
            <w:r>
              <w:t>Consistently directed, measured and challenged</w:t>
            </w:r>
          </w:p>
        </w:tc>
        <w:tc>
          <w:tcPr>
            <w:tcW w:type="dxa" w:w="2160"/>
          </w:tcPr>
          <w:p>
            <w:r>
              <w:t>Governance bodies exist but decision rights, escalation routes and performance reporting are not yet consistently embedded.</w:t>
            </w:r>
          </w:p>
        </w:tc>
      </w:tr>
      <w:tr>
        <w:tc>
          <w:tcPr>
            <w:tcW w:type="dxa" w:w="2160"/>
          </w:tcPr>
          <w:p>
            <w:r>
              <w:t>Strategy and investment alignment</w:t>
            </w:r>
          </w:p>
        </w:tc>
        <w:tc>
          <w:tcPr>
            <w:tcW w:type="dxa" w:w="2160"/>
          </w:tcPr>
          <w:p>
            <w:r>
              <w:t>Developing</w:t>
            </w:r>
          </w:p>
        </w:tc>
        <w:tc>
          <w:tcPr>
            <w:tcW w:type="dxa" w:w="2160"/>
          </w:tcPr>
          <w:p>
            <w:r>
              <w:t>Integrated with business planning and benefits tracking</w:t>
            </w:r>
          </w:p>
        </w:tc>
        <w:tc>
          <w:tcPr>
            <w:tcW w:type="dxa" w:w="2160"/>
          </w:tcPr>
          <w:p>
            <w:r>
              <w:t>Technology initiatives are linked to business objectives, but portfolio trade-offs and benefits realisation are inconsistent.</w:t>
            </w:r>
          </w:p>
        </w:tc>
      </w:tr>
      <w:tr>
        <w:tc>
          <w:tcPr>
            <w:tcW w:type="dxa" w:w="2160"/>
          </w:tcPr>
          <w:p>
            <w:r>
              <w:t>Risk and security governance</w:t>
            </w:r>
          </w:p>
        </w:tc>
        <w:tc>
          <w:tcPr>
            <w:tcW w:type="dxa" w:w="2160"/>
          </w:tcPr>
          <w:p>
            <w:r>
              <w:t>Developing</w:t>
            </w:r>
          </w:p>
        </w:tc>
        <w:tc>
          <w:tcPr>
            <w:tcW w:type="dxa" w:w="2160"/>
          </w:tcPr>
          <w:p>
            <w:r>
              <w:t>Risk-based, measurable and enterprise-integrated</w:t>
            </w:r>
          </w:p>
        </w:tc>
        <w:tc>
          <w:tcPr>
            <w:tcW w:type="dxa" w:w="2160"/>
          </w:tcPr>
          <w:p>
            <w:r>
              <w:t>Security and technology risks are tracked, but risk appetite, treatment ownership and reporting require stronger integration.</w:t>
            </w:r>
          </w:p>
        </w:tc>
      </w:tr>
      <w:tr>
        <w:tc>
          <w:tcPr>
            <w:tcW w:type="dxa" w:w="2160"/>
          </w:tcPr>
          <w:p>
            <w:r>
              <w:t>Service delivery and operations</w:t>
            </w:r>
          </w:p>
        </w:tc>
        <w:tc>
          <w:tcPr>
            <w:tcW w:type="dxa" w:w="2160"/>
          </w:tcPr>
          <w:p>
            <w:r>
              <w:t>Generally established</w:t>
            </w:r>
          </w:p>
        </w:tc>
        <w:tc>
          <w:tcPr>
            <w:tcW w:type="dxa" w:w="2160"/>
          </w:tcPr>
          <w:p>
            <w:r>
              <w:t>Measured and continuously improved</w:t>
            </w:r>
          </w:p>
        </w:tc>
        <w:tc>
          <w:tcPr>
            <w:tcW w:type="dxa" w:w="2160"/>
          </w:tcPr>
          <w:p>
            <w:r>
              <w:t>Core operational processes exist, but root cause analysis, service performance reporting and process quality metrics are inconsistent.</w:t>
            </w:r>
          </w:p>
        </w:tc>
      </w:tr>
      <w:tr>
        <w:tc>
          <w:tcPr>
            <w:tcW w:type="dxa" w:w="2160"/>
          </w:tcPr>
          <w:p>
            <w:r>
              <w:t>Data, information and reporting</w:t>
            </w:r>
          </w:p>
        </w:tc>
        <w:tc>
          <w:tcPr>
            <w:tcW w:type="dxa" w:w="2160"/>
          </w:tcPr>
          <w:p>
            <w:r>
              <w:t>Partially established</w:t>
            </w:r>
          </w:p>
        </w:tc>
        <w:tc>
          <w:tcPr>
            <w:tcW w:type="dxa" w:w="2160"/>
          </w:tcPr>
          <w:p>
            <w:r>
              <w:t>Accountable, governed and quality-controlled</w:t>
            </w:r>
          </w:p>
        </w:tc>
        <w:tc>
          <w:tcPr>
            <w:tcW w:type="dxa" w:w="2160"/>
          </w:tcPr>
          <w:p>
            <w:r>
              <w:t>Data ownership, quality rules and reporting controls are immature across business functions.</w:t>
            </w:r>
          </w:p>
        </w:tc>
      </w:tr>
      <w:tr>
        <w:tc>
          <w:tcPr>
            <w:tcW w:type="dxa" w:w="2160"/>
          </w:tcPr>
          <w:p>
            <w:r>
              <w:t>Supplier and third-party management</w:t>
            </w:r>
          </w:p>
        </w:tc>
        <w:tc>
          <w:tcPr>
            <w:tcW w:type="dxa" w:w="2160"/>
          </w:tcPr>
          <w:p>
            <w:r>
              <w:t>Partially established</w:t>
            </w:r>
          </w:p>
        </w:tc>
        <w:tc>
          <w:tcPr>
            <w:tcW w:type="dxa" w:w="2160"/>
          </w:tcPr>
          <w:p>
            <w:r>
              <w:t>Lifecycle-based and risk-tiered</w:t>
            </w:r>
          </w:p>
        </w:tc>
        <w:tc>
          <w:tcPr>
            <w:tcW w:type="dxa" w:w="2160"/>
          </w:tcPr>
          <w:p>
            <w:r>
              <w:t>Key suppliers are managed operationally, but risk-based due diligence, performance review and exit planning are not consistently applied.</w:t>
            </w:r>
          </w:p>
        </w:tc>
      </w:tr>
      <w:tr>
        <w:tc>
          <w:tcPr>
            <w:tcW w:type="dxa" w:w="2160"/>
          </w:tcPr>
          <w:p>
            <w:r>
              <w:t>Assurance and continuous improvement</w:t>
            </w:r>
          </w:p>
        </w:tc>
        <w:tc>
          <w:tcPr>
            <w:tcW w:type="dxa" w:w="2160"/>
          </w:tcPr>
          <w:p>
            <w:r>
              <w:t>Developing</w:t>
            </w:r>
          </w:p>
        </w:tc>
        <w:tc>
          <w:tcPr>
            <w:tcW w:type="dxa" w:w="2160"/>
          </w:tcPr>
          <w:p>
            <w:r>
              <w:t>Evidence-based and risk-prioritised</w:t>
            </w:r>
          </w:p>
        </w:tc>
        <w:tc>
          <w:tcPr>
            <w:tcW w:type="dxa" w:w="2160"/>
          </w:tcPr>
          <w:p>
            <w:r>
              <w:t>Internal reviews occur, but assurance planning is not yet fully aligned to technology risk and control priorities.</w:t>
            </w:r>
          </w:p>
        </w:tc>
      </w:tr>
    </w:tbl>
    <w:p>
      <w:pPr>
        <w:pStyle w:val="Heading3"/>
      </w:pPr>
      <w:r>
        <w:t>Summary of Capability Ratings</w:t>
      </w:r>
    </w:p>
    <w:tbl>
      <w:tblPr>
        <w:tblStyle w:val="TableGrid"/>
        <w:tblW w:type="auto" w:w="0"/>
        <w:tblLook w:firstColumn="1" w:firstRow="1" w:lastColumn="0" w:lastRow="0" w:noHBand="0" w:noVBand="1" w:val="04A0"/>
      </w:tblPr>
      <w:tblGrid>
        <w:gridCol w:w="4320"/>
        <w:gridCol w:w="4320"/>
      </w:tblGrid>
      <w:tr>
        <w:tc>
          <w:tcPr>
            <w:tcW w:type="dxa" w:w="4320"/>
          </w:tcPr>
          <w:p>
            <w:r>
              <w:t>Capability Level</w:t>
            </w:r>
          </w:p>
        </w:tc>
        <w:tc>
          <w:tcPr>
            <w:tcW w:type="dxa" w:w="4320"/>
          </w:tcPr>
          <w:p>
            <w:r>
              <w:t>Description Used in This Report</w:t>
            </w:r>
          </w:p>
        </w:tc>
      </w:tr>
      <w:tr>
        <w:tc>
          <w:tcPr>
            <w:tcW w:type="dxa" w:w="4320"/>
          </w:tcPr>
          <w:p>
            <w:r>
              <w:t>0</w:t>
            </w:r>
          </w:p>
        </w:tc>
        <w:tc>
          <w:tcPr>
            <w:tcW w:type="dxa" w:w="4320"/>
          </w:tcPr>
          <w:p>
            <w:r>
              <w:t>Not performed - the objective is largely absent or not consistently executed.</w:t>
            </w:r>
          </w:p>
        </w:tc>
      </w:tr>
      <w:tr>
        <w:tc>
          <w:tcPr>
            <w:tcW w:type="dxa" w:w="4320"/>
          </w:tcPr>
          <w:p>
            <w:r>
              <w:t>1</w:t>
            </w:r>
          </w:p>
        </w:tc>
        <w:tc>
          <w:tcPr>
            <w:tcW w:type="dxa" w:w="4320"/>
          </w:tcPr>
          <w:p>
            <w:r>
              <w:t>Initial - activities occur informally or reactively, with limited consistency.</w:t>
            </w:r>
          </w:p>
        </w:tc>
      </w:tr>
      <w:tr>
        <w:tc>
          <w:tcPr>
            <w:tcW w:type="dxa" w:w="4320"/>
          </w:tcPr>
          <w:p>
            <w:r>
              <w:t>2</w:t>
            </w:r>
          </w:p>
        </w:tc>
        <w:tc>
          <w:tcPr>
            <w:tcW w:type="dxa" w:w="4320"/>
          </w:tcPr>
          <w:p>
            <w:r>
              <w:t>Developing - practices are defined in parts of the organisation but not consistently embedded or measured.</w:t>
            </w:r>
          </w:p>
        </w:tc>
      </w:tr>
      <w:tr>
        <w:tc>
          <w:tcPr>
            <w:tcW w:type="dxa" w:w="4320"/>
          </w:tcPr>
          <w:p>
            <w:r>
              <w:t>3</w:t>
            </w:r>
          </w:p>
        </w:tc>
        <w:tc>
          <w:tcPr>
            <w:tcW w:type="dxa" w:w="4320"/>
          </w:tcPr>
          <w:p>
            <w:r>
              <w:t>Established - practices are documented, assigned and generally followed.</w:t>
            </w:r>
          </w:p>
        </w:tc>
      </w:tr>
      <w:tr>
        <w:tc>
          <w:tcPr>
            <w:tcW w:type="dxa" w:w="4320"/>
          </w:tcPr>
          <w:p>
            <w:r>
              <w:t>4</w:t>
            </w:r>
          </w:p>
        </w:tc>
        <w:tc>
          <w:tcPr>
            <w:tcW w:type="dxa" w:w="4320"/>
          </w:tcPr>
          <w:p>
            <w:r>
              <w:t>Managed and measured - performance is monitored, risks are actively managed and outcomes are predictable.</w:t>
            </w:r>
          </w:p>
        </w:tc>
      </w:tr>
      <w:tr>
        <w:tc>
          <w:tcPr>
            <w:tcW w:type="dxa" w:w="4320"/>
          </w:tcPr>
          <w:p>
            <w:r>
              <w:t>5</w:t>
            </w:r>
          </w:p>
        </w:tc>
        <w:tc>
          <w:tcPr>
            <w:tcW w:type="dxa" w:w="4320"/>
          </w:tcPr>
          <w:p>
            <w:r>
              <w:t>Optimised - practices are continuously improved using evidence, automation and benchmarking.</w:t>
            </w:r>
          </w:p>
        </w:tc>
      </w:tr>
    </w:tbl>
    <w:p>
      <w:pPr>
        <w:pStyle w:val="Heading3"/>
      </w:pPr>
      <w:r>
        <w:t>Overall Current vs Target Capability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Objective Group</w:t>
            </w:r>
          </w:p>
        </w:tc>
        <w:tc>
          <w:tcPr>
            <w:tcW w:type="dxa" w:w="2160"/>
          </w:tcPr>
          <w:p>
            <w:r>
              <w:t>Average Current Capability</w:t>
            </w:r>
          </w:p>
        </w:tc>
        <w:tc>
          <w:tcPr>
            <w:tcW w:type="dxa" w:w="2160"/>
          </w:tcPr>
          <w:p>
            <w:r>
              <w:t>Average Target Capability</w:t>
            </w:r>
          </w:p>
        </w:tc>
        <w:tc>
          <w:tcPr>
            <w:tcW w:type="dxa" w:w="2160"/>
          </w:tcPr>
          <w:p>
            <w:r>
              <w:t>Average Gap</w:t>
            </w:r>
          </w:p>
        </w:tc>
      </w:tr>
      <w:tr>
        <w:tc>
          <w:tcPr>
            <w:tcW w:type="dxa" w:w="2160"/>
          </w:tcPr>
          <w:p>
            <w:r>
              <w:t>Governance and oversight</w:t>
            </w:r>
          </w:p>
        </w:tc>
        <w:tc>
          <w:tcPr>
            <w:tcW w:type="dxa" w:w="2160"/>
          </w:tcPr>
          <w:p>
            <w:r>
              <w:t>2.1</w:t>
            </w:r>
          </w:p>
        </w:tc>
        <w:tc>
          <w:tcPr>
            <w:tcW w:type="dxa" w:w="2160"/>
          </w:tcPr>
          <w:p>
            <w:r>
              <w:t>3.8</w:t>
            </w:r>
          </w:p>
        </w:tc>
        <w:tc>
          <w:tcPr>
            <w:tcW w:type="dxa" w:w="2160"/>
          </w:tcPr>
          <w:p>
            <w:r>
              <w:t>1.7</w:t>
            </w:r>
          </w:p>
        </w:tc>
      </w:tr>
      <w:tr>
        <w:tc>
          <w:tcPr>
            <w:tcW w:type="dxa" w:w="2160"/>
          </w:tcPr>
          <w:p>
            <w:r>
              <w:t>Strategy, architecture and portfolio</w:t>
            </w:r>
          </w:p>
        </w:tc>
        <w:tc>
          <w:tcPr>
            <w:tcW w:type="dxa" w:w="2160"/>
          </w:tcPr>
          <w:p>
            <w:r>
              <w:t>2.3</w:t>
            </w:r>
          </w:p>
        </w:tc>
        <w:tc>
          <w:tcPr>
            <w:tcW w:type="dxa" w:w="2160"/>
          </w:tcPr>
          <w:p>
            <w:r>
              <w:t>3.7</w:t>
            </w:r>
          </w:p>
        </w:tc>
        <w:tc>
          <w:tcPr>
            <w:tcW w:type="dxa" w:w="2160"/>
          </w:tcPr>
          <w:p>
            <w:r>
              <w:t>1.4</w:t>
            </w:r>
          </w:p>
        </w:tc>
      </w:tr>
      <w:tr>
        <w:tc>
          <w:tcPr>
            <w:tcW w:type="dxa" w:w="2160"/>
          </w:tcPr>
          <w:p>
            <w:r>
              <w:t>Build, acquisition and change</w:t>
            </w:r>
          </w:p>
        </w:tc>
        <w:tc>
          <w:tcPr>
            <w:tcW w:type="dxa" w:w="2160"/>
          </w:tcPr>
          <w:p>
            <w:r>
              <w:t>2.6</w:t>
            </w:r>
          </w:p>
        </w:tc>
        <w:tc>
          <w:tcPr>
            <w:tcW w:type="dxa" w:w="2160"/>
          </w:tcPr>
          <w:p>
            <w:r>
              <w:t>3.6</w:t>
            </w:r>
          </w:p>
        </w:tc>
        <w:tc>
          <w:tcPr>
            <w:tcW w:type="dxa" w:w="2160"/>
          </w:tcPr>
          <w:p>
            <w:r>
              <w:t>1.0</w:t>
            </w:r>
          </w:p>
        </w:tc>
      </w:tr>
      <w:tr>
        <w:tc>
          <w:tcPr>
            <w:tcW w:type="dxa" w:w="2160"/>
          </w:tcPr>
          <w:p>
            <w:r>
              <w:t>Service delivery and operations</w:t>
            </w:r>
          </w:p>
        </w:tc>
        <w:tc>
          <w:tcPr>
            <w:tcW w:type="dxa" w:w="2160"/>
          </w:tcPr>
          <w:p>
            <w:r>
              <w:t>2.8</w:t>
            </w:r>
          </w:p>
        </w:tc>
        <w:tc>
          <w:tcPr>
            <w:tcW w:type="dxa" w:w="2160"/>
          </w:tcPr>
          <w:p>
            <w:r>
              <w:t>3.7</w:t>
            </w:r>
          </w:p>
        </w:tc>
        <w:tc>
          <w:tcPr>
            <w:tcW w:type="dxa" w:w="2160"/>
          </w:tcPr>
          <w:p>
            <w:r>
              <w:t>0.9</w:t>
            </w:r>
          </w:p>
        </w:tc>
      </w:tr>
      <w:tr>
        <w:tc>
          <w:tcPr>
            <w:tcW w:type="dxa" w:w="2160"/>
          </w:tcPr>
          <w:p>
            <w:r>
              <w:t>Security, risk and compliance</w:t>
            </w:r>
          </w:p>
        </w:tc>
        <w:tc>
          <w:tcPr>
            <w:tcW w:type="dxa" w:w="2160"/>
          </w:tcPr>
          <w:p>
            <w:r>
              <w:t>2.4</w:t>
            </w:r>
          </w:p>
        </w:tc>
        <w:tc>
          <w:tcPr>
            <w:tcW w:type="dxa" w:w="2160"/>
          </w:tcPr>
          <w:p>
            <w:r>
              <w:t>4.0</w:t>
            </w:r>
          </w:p>
        </w:tc>
        <w:tc>
          <w:tcPr>
            <w:tcW w:type="dxa" w:w="2160"/>
          </w:tcPr>
          <w:p>
            <w:r>
              <w:t>1.6</w:t>
            </w:r>
          </w:p>
        </w:tc>
      </w:tr>
      <w:tr>
        <w:tc>
          <w:tcPr>
            <w:tcW w:type="dxa" w:w="2160"/>
          </w:tcPr>
          <w:p>
            <w:r>
              <w:t>Monitoring, assurance and performance</w:t>
            </w:r>
          </w:p>
        </w:tc>
        <w:tc>
          <w:tcPr>
            <w:tcW w:type="dxa" w:w="2160"/>
          </w:tcPr>
          <w:p>
            <w:r>
              <w:t>2.0</w:t>
            </w:r>
          </w:p>
        </w:tc>
        <w:tc>
          <w:tcPr>
            <w:tcW w:type="dxa" w:w="2160"/>
          </w:tcPr>
          <w:p>
            <w:r>
              <w:t>3.8</w:t>
            </w:r>
          </w:p>
        </w:tc>
        <w:tc>
          <w:tcPr>
            <w:tcW w:type="dxa" w:w="2160"/>
          </w:tcPr>
          <w:p>
            <w:r>
              <w:t>1.8</w:t>
            </w:r>
          </w:p>
        </w:tc>
      </w:tr>
    </w:tbl>
    <w:p>
      <w:pPr>
        <w:pStyle w:val="Heading3"/>
      </w:pPr>
      <w:r>
        <w:t>High-Priority Themes</w:t>
      </w:r>
    </w:p>
    <w:p>
      <w:r>
        <w:t>The most significant improvement themes are:</w:t>
      </w:r>
    </w:p>
    <w:p>
      <w:pPr>
        <w:pStyle w:val="ListBullet"/>
      </w:pPr>
      <w:r>
        <w:t>Clarify governance decision rights and accountability</w:t>
      </w:r>
    </w:p>
    <w:p>
      <w:pPr>
        <w:pStyle w:val="ListBullet"/>
      </w:pPr>
      <w:r>
        <w:t>Management committees are active, but accountabilities for technology value, risk acceptance, investment trade-offs and performance challenge are not consistently documented or enforced.</w:t>
      </w:r>
    </w:p>
    <w:p>
      <w:pPr>
        <w:pStyle w:val="ListBullet"/>
      </w:pPr>
      <w:r>
        <w:t>Strengthen performance measurement</w:t>
      </w:r>
    </w:p>
    <w:p>
      <w:pPr>
        <w:pStyle w:val="ListBullet"/>
      </w:pPr>
      <w:r>
        <w:t>Current reporting focuses on activity and status rather than outcomes, value delivery, risk reduction and service quality trends.</w:t>
      </w:r>
    </w:p>
    <w:p>
      <w:pPr>
        <w:pStyle w:val="ListBullet"/>
      </w:pPr>
      <w:r>
        <w:t>Embed risk-based prioritisation</w:t>
      </w:r>
    </w:p>
    <w:p>
      <w:pPr>
        <w:pStyle w:val="ListBullet"/>
      </w:pPr>
      <w:r>
        <w:t>Technology decisions are not consistently prioritised using agreed business impact, risk appetite, regulatory exposure, operational resilience and customer impact criteria.</w:t>
      </w:r>
    </w:p>
    <w:p>
      <w:pPr>
        <w:pStyle w:val="ListBullet"/>
      </w:pPr>
      <w:r>
        <w:t>Improve benefits realisation</w:t>
      </w:r>
    </w:p>
    <w:p>
      <w:pPr>
        <w:pStyle w:val="ListBullet"/>
      </w:pPr>
      <w:r>
        <w:t>Approved initiatives do not consistently define measurable benefits, owners, baselines, target outcomes and post-implementation review checkpoints.</w:t>
      </w:r>
    </w:p>
    <w:p>
      <w:pPr>
        <w:pStyle w:val="ListBullet"/>
      </w:pPr>
      <w:r>
        <w:t>Mature supplier governance</w:t>
      </w:r>
    </w:p>
    <w:p>
      <w:pPr>
        <w:pStyle w:val="ListBullet"/>
      </w:pPr>
      <w:r>
        <w:t>Supplier performance is reviewed for major providers, but third-party risk tiering, contractual control monitoring, concentration risk and exit readiness require improvement.</w:t>
      </w:r>
    </w:p>
    <w:p>
      <w:pPr>
        <w:pStyle w:val="ListBullet"/>
      </w:pPr>
      <w:r>
        <w:t>Formalise data ownership and quality management</w:t>
      </w:r>
    </w:p>
    <w:p>
      <w:pPr>
        <w:pStyle w:val="ListBullet"/>
      </w:pPr>
      <w:r>
        <w:t>Data governance is not sufficiently embedded across business functions, resulting in inconsistent reporting quality, unclear accountability and manual reconciliation effort.</w:t>
      </w:r>
    </w:p>
    <w:p>
      <w:pPr>
        <w:pStyle w:val="ListBullet"/>
      </w:pPr>
      <w:r>
        <w:t>Increase assurance coverage over technology controls</w:t>
      </w:r>
    </w:p>
    <w:p>
      <w:pPr>
        <w:pStyle w:val="ListBullet"/>
      </w:pPr>
      <w:r>
        <w:t>Assurance activities are fragmented across risk, compliance, internal audit and management review, with limited integrated planning against the highest technology risks.</w:t>
      </w:r>
    </w:p>
    <w:p>
      <w:pPr>
        <w:pStyle w:val="Heading3"/>
      </w:pPr>
      <w:r>
        <w:t>Priority Risk Statement</w:t>
      </w:r>
    </w:p>
    <w:p>
      <w:r>
        <w:t>If the identified gaps are not remediated, the organisation may experience:</w:t>
      </w:r>
    </w:p>
    <w:p>
      <w:pPr>
        <w:pStyle w:val="ListBullet"/>
      </w:pPr>
      <w:r>
        <w:t>Delayed or poorly prioritised technology investment decisions.</w:t>
      </w:r>
    </w:p>
    <w:p>
      <w:pPr>
        <w:pStyle w:val="ListBullet"/>
      </w:pPr>
      <w:r>
        <w:t>Inability to demonstrate that technology spend delivers intended business value.</w:t>
      </w:r>
    </w:p>
    <w:p>
      <w:pPr>
        <w:pStyle w:val="ListBullet"/>
      </w:pPr>
      <w:r>
        <w:t>Increased exposure to cyber, operational resilience and third-party failures.</w:t>
      </w:r>
    </w:p>
    <w:p>
      <w:pPr>
        <w:pStyle w:val="ListBullet"/>
      </w:pPr>
      <w:r>
        <w:t>Inconsistent compliance evidence and audit findings.</w:t>
      </w:r>
    </w:p>
    <w:p>
      <w:pPr>
        <w:pStyle w:val="ListBullet"/>
      </w:pPr>
      <w:r>
        <w:t>Weak escalation of technology risk to accountable decision-makers.</w:t>
      </w:r>
    </w:p>
    <w:p>
      <w:pPr>
        <w:pStyle w:val="ListBullet"/>
      </w:pPr>
      <w:r>
        <w:t>Inefficient manual workarounds caused by unclear processes and fragmented data ownership.</w:t>
      </w:r>
    </w:p>
    <w:p>
      <w:pPr>
        <w:pStyle w:val="ListBullet"/>
      </w:pPr>
      <w:r>
        <w:t>Reduced confidence in management reporting and board oversight.</w:t>
      </w:r>
    </w:p>
    <w:p>
      <w:pPr>
        <w:pStyle w:val="Heading3"/>
      </w:pPr>
      <w:r>
        <w:t>Management Conclusion</w:t>
      </w:r>
    </w:p>
    <w:p>
      <w:r>
        <w:t>The organisation has a credible starting point for COBIT implementation, but further work is required to move from process awareness to consistent, measurable and accountable governance. The recommended improvement programme should focus first on objectives with the highest business impact, largest capability gaps and strongest dependency value for other objectives.</w:t>
      </w:r>
    </w:p>
    <w:p>
      <w:pPr>
        <w:pStyle w:val="Heading2"/>
      </w:pPr>
      <w:r>
        <w:t>Methodology</w:t>
      </w:r>
    </w:p>
    <w:p>
      <w:pPr>
        <w:pStyle w:val="Heading3"/>
      </w:pPr>
      <w:r>
        <w:t>Assessment Approach</w:t>
      </w:r>
    </w:p>
    <w:p>
      <w:r>
        <w:t>The assessment used a structured current versus target capability approach. Each governance and management objective was evaluated against defined practices, evidence of execution, consistency of application, assigned accountability, measurement, risk integration and continuous improvement.</w:t>
      </w:r>
    </w:p>
    <w:p>
      <w:r>
        <w:t>The approach included:</w:t>
      </w:r>
    </w:p>
    <w:p>
      <w:pPr>
        <w:pStyle w:val="ListBullet"/>
      </w:pPr>
      <w:r>
        <w:t>Review of relevant governance documentation, policies, procedures, committee materials and management reports.</w:t>
      </w:r>
    </w:p>
    <w:p>
      <w:pPr>
        <w:pStyle w:val="ListBullet"/>
      </w:pPr>
      <w:r>
        <w:t>Interviews and workshops with accountable executives, process owners and control performers.</w:t>
      </w:r>
    </w:p>
    <w:p>
      <w:pPr>
        <w:pStyle w:val="ListBullet"/>
      </w:pPr>
      <w:r>
        <w:t>Sampling of process evidence such as project approvals, risk registers, service reports, supplier reviews and change records.</w:t>
      </w:r>
    </w:p>
    <w:p>
      <w:pPr>
        <w:pStyle w:val="ListBullet"/>
      </w:pPr>
      <w:r>
        <w:t>Comparison of current practices against the organisation’s agreed COBIT-aligned target state.</w:t>
      </w:r>
    </w:p>
    <w:p>
      <w:pPr>
        <w:pStyle w:val="ListBullet"/>
      </w:pPr>
      <w:r>
        <w:t>Rating of current capability and target capability for each assessed objective.</w:t>
      </w:r>
    </w:p>
    <w:p>
      <w:pPr>
        <w:pStyle w:val="ListBullet"/>
      </w:pPr>
      <w:r>
        <w:t>Identification of gaps, root causes, risk implications and practical improvement actions.</w:t>
      </w:r>
    </w:p>
    <w:p>
      <w:pPr>
        <w:pStyle w:val="ListBullet"/>
      </w:pPr>
      <w:r>
        <w:t>Prioritisation of actions using impact, urgency, dependency and feasibility criteria.</w:t>
      </w:r>
    </w:p>
    <w:p>
      <w:pPr>
        <w:pStyle w:val="Heading3"/>
      </w:pPr>
      <w:r>
        <w:t>Evidence Sources Reviewed</w:t>
      </w:r>
    </w:p>
    <w:tbl>
      <w:tblPr>
        <w:tblStyle w:val="TableGrid"/>
        <w:tblW w:type="auto" w:w="0"/>
        <w:tblLook w:firstColumn="1" w:firstRow="1" w:lastColumn="0" w:lastRow="0" w:noHBand="0" w:noVBand="1" w:val="04A0"/>
      </w:tblPr>
      <w:tblGrid>
        <w:gridCol w:w="4320"/>
        <w:gridCol w:w="4320"/>
      </w:tblGrid>
      <w:tr>
        <w:tc>
          <w:tcPr>
            <w:tcW w:type="dxa" w:w="4320"/>
          </w:tcPr>
          <w:p>
            <w:r>
              <w:t>Evidence Category</w:t>
            </w:r>
          </w:p>
        </w:tc>
        <w:tc>
          <w:tcPr>
            <w:tcW w:type="dxa" w:w="4320"/>
          </w:tcPr>
          <w:p>
            <w:r>
              <w:t>Examples Reviewed</w:t>
            </w:r>
          </w:p>
        </w:tc>
      </w:tr>
      <w:tr>
        <w:tc>
          <w:tcPr>
            <w:tcW w:type="dxa" w:w="4320"/>
          </w:tcPr>
          <w:p>
            <w:r>
              <w:t>Governance records</w:t>
            </w:r>
          </w:p>
        </w:tc>
        <w:tc>
          <w:tcPr>
            <w:tcW w:type="dxa" w:w="4320"/>
          </w:tcPr>
          <w:p>
            <w:r>
              <w:t>Committee terms of reference, meeting packs, decisions, action logs, escalation records</w:t>
            </w:r>
          </w:p>
        </w:tc>
      </w:tr>
      <w:tr>
        <w:tc>
          <w:tcPr>
            <w:tcW w:type="dxa" w:w="4320"/>
          </w:tcPr>
          <w:p>
            <w:r>
              <w:t>Strategy and planning</w:t>
            </w:r>
          </w:p>
        </w:tc>
        <w:tc>
          <w:tcPr>
            <w:tcW w:type="dxa" w:w="4320"/>
          </w:tcPr>
          <w:p>
            <w:r>
              <w:t>Technology strategy, business plans, architecture principles, roadmaps, investment cases</w:t>
            </w:r>
          </w:p>
        </w:tc>
      </w:tr>
      <w:tr>
        <w:tc>
          <w:tcPr>
            <w:tcW w:type="dxa" w:w="4320"/>
          </w:tcPr>
          <w:p>
            <w:r>
              <w:t>Portfolio and project records</w:t>
            </w:r>
          </w:p>
        </w:tc>
        <w:tc>
          <w:tcPr>
            <w:tcW w:type="dxa" w:w="4320"/>
          </w:tcPr>
          <w:p>
            <w:r>
              <w:t>Business cases, project status reports, delivery dashboards, benefits registers, post-implementation reviews</w:t>
            </w:r>
          </w:p>
        </w:tc>
      </w:tr>
      <w:tr>
        <w:tc>
          <w:tcPr>
            <w:tcW w:type="dxa" w:w="4320"/>
          </w:tcPr>
          <w:p>
            <w:r>
              <w:t>Risk and compliance</w:t>
            </w:r>
          </w:p>
        </w:tc>
        <w:tc>
          <w:tcPr>
            <w:tcW w:type="dxa" w:w="4320"/>
          </w:tcPr>
          <w:p>
            <w:r>
              <w:t>Risk registers, issue logs, control self-assessments, audit findings, compliance attestations</w:t>
            </w:r>
          </w:p>
        </w:tc>
      </w:tr>
      <w:tr>
        <w:tc>
          <w:tcPr>
            <w:tcW w:type="dxa" w:w="4320"/>
          </w:tcPr>
          <w:p>
            <w:r>
              <w:t>Security management</w:t>
            </w:r>
          </w:p>
        </w:tc>
        <w:tc>
          <w:tcPr>
            <w:tcW w:type="dxa" w:w="4320"/>
          </w:tcPr>
          <w:p>
            <w:r>
              <w:t>Security policies, risk assessments, incident reports, awareness records, vulnerability summaries</w:t>
            </w:r>
          </w:p>
        </w:tc>
      </w:tr>
      <w:tr>
        <w:tc>
          <w:tcPr>
            <w:tcW w:type="dxa" w:w="4320"/>
          </w:tcPr>
          <w:p>
            <w:r>
              <w:t>Service management</w:t>
            </w:r>
          </w:p>
        </w:tc>
        <w:tc>
          <w:tcPr>
            <w:tcW w:type="dxa" w:w="4320"/>
          </w:tcPr>
          <w:p>
            <w:r>
              <w:t>Incident, problem, change, request, availability and service level reports</w:t>
            </w:r>
          </w:p>
        </w:tc>
      </w:tr>
      <w:tr>
        <w:tc>
          <w:tcPr>
            <w:tcW w:type="dxa" w:w="4320"/>
          </w:tcPr>
          <w:p>
            <w:r>
              <w:t>Supplier management</w:t>
            </w:r>
          </w:p>
        </w:tc>
        <w:tc>
          <w:tcPr>
            <w:tcW w:type="dxa" w:w="4320"/>
          </w:tcPr>
          <w:p>
            <w:r>
              <w:t>Contracts, service reviews, supplier scorecards, due diligence records, exit plans</w:t>
            </w:r>
          </w:p>
        </w:tc>
      </w:tr>
      <w:tr>
        <w:tc>
          <w:tcPr>
            <w:tcW w:type="dxa" w:w="4320"/>
          </w:tcPr>
          <w:p>
            <w:r>
              <w:t>Data governance</w:t>
            </w:r>
          </w:p>
        </w:tc>
        <w:tc>
          <w:tcPr>
            <w:tcW w:type="dxa" w:w="4320"/>
          </w:tcPr>
          <w:p>
            <w:r>
              <w:t>Data ownership records, data quality reports, reporting catalogues, reconciliation logs</w:t>
            </w:r>
          </w:p>
        </w:tc>
      </w:tr>
      <w:tr>
        <w:tc>
          <w:tcPr>
            <w:tcW w:type="dxa" w:w="4320"/>
          </w:tcPr>
          <w:p>
            <w:r>
              <w:t>Assurance records</w:t>
            </w:r>
          </w:p>
        </w:tc>
        <w:tc>
          <w:tcPr>
            <w:tcW w:type="dxa" w:w="4320"/>
          </w:tcPr>
          <w:p>
            <w:r>
              <w:t>Internal audit reports, management testing, remediation tracking, control monitoring reports</w:t>
            </w:r>
          </w:p>
        </w:tc>
      </w:tr>
    </w:tbl>
    <w:p>
      <w:pPr>
        <w:pStyle w:val="Heading3"/>
      </w:pPr>
      <w:r>
        <w:t>Stakeholders Consulted</w:t>
      </w:r>
    </w:p>
    <w:tbl>
      <w:tblPr>
        <w:tblStyle w:val="TableGrid"/>
        <w:tblW w:type="auto" w:w="0"/>
        <w:tblLook w:firstColumn="1" w:firstRow="1" w:lastColumn="0" w:lastRow="0" w:noHBand="0" w:noVBand="1" w:val="04A0"/>
      </w:tblPr>
      <w:tblGrid>
        <w:gridCol w:w="4320"/>
        <w:gridCol w:w="4320"/>
      </w:tblGrid>
      <w:tr>
        <w:tc>
          <w:tcPr>
            <w:tcW w:type="dxa" w:w="4320"/>
          </w:tcPr>
          <w:p>
            <w:r>
              <w:t>Stakeholder Group</w:t>
            </w:r>
          </w:p>
        </w:tc>
        <w:tc>
          <w:tcPr>
            <w:tcW w:type="dxa" w:w="4320"/>
          </w:tcPr>
          <w:p>
            <w:r>
              <w:t>Consultation Method</w:t>
            </w:r>
          </w:p>
        </w:tc>
      </w:tr>
      <w:tr>
        <w:tc>
          <w:tcPr>
            <w:tcW w:type="dxa" w:w="4320"/>
          </w:tcPr>
          <w:p>
            <w:r>
              <w:t>Executive sponsors</w:t>
            </w:r>
          </w:p>
        </w:tc>
        <w:tc>
          <w:tcPr>
            <w:tcW w:type="dxa" w:w="4320"/>
          </w:tcPr>
          <w:p>
            <w:r>
              <w:t>Interviews</w:t>
            </w:r>
          </w:p>
        </w:tc>
      </w:tr>
      <w:tr>
        <w:tc>
          <w:tcPr>
            <w:tcW w:type="dxa" w:w="4320"/>
          </w:tcPr>
          <w:p>
            <w:r>
              <w:t>Technology leadership</w:t>
            </w:r>
          </w:p>
        </w:tc>
        <w:tc>
          <w:tcPr>
            <w:tcW w:type="dxa" w:w="4320"/>
          </w:tcPr>
          <w:p>
            <w:r>
              <w:t>Interviews and evidence review</w:t>
            </w:r>
          </w:p>
        </w:tc>
      </w:tr>
      <w:tr>
        <w:tc>
          <w:tcPr>
            <w:tcW w:type="dxa" w:w="4320"/>
          </w:tcPr>
          <w:p>
            <w:r>
              <w:t>Information security leadership</w:t>
            </w:r>
          </w:p>
        </w:tc>
        <w:tc>
          <w:tcPr>
            <w:tcW w:type="dxa" w:w="4320"/>
          </w:tcPr>
          <w:p>
            <w:r>
              <w:t>Interviews and control walkthroughs</w:t>
            </w:r>
          </w:p>
        </w:tc>
      </w:tr>
      <w:tr>
        <w:tc>
          <w:tcPr>
            <w:tcW w:type="dxa" w:w="4320"/>
          </w:tcPr>
          <w:p>
            <w:r>
              <w:t>Enterprise risk management</w:t>
            </w:r>
          </w:p>
        </w:tc>
        <w:tc>
          <w:tcPr>
            <w:tcW w:type="dxa" w:w="4320"/>
          </w:tcPr>
          <w:p>
            <w:r>
              <w:t>Interviews and risk register review</w:t>
            </w:r>
          </w:p>
        </w:tc>
      </w:tr>
      <w:tr>
        <w:tc>
          <w:tcPr>
            <w:tcW w:type="dxa" w:w="4320"/>
          </w:tcPr>
          <w:p>
            <w:r>
              <w:t>Compliance function</w:t>
            </w:r>
          </w:p>
        </w:tc>
        <w:tc>
          <w:tcPr>
            <w:tcW w:type="dxa" w:w="4320"/>
          </w:tcPr>
          <w:p>
            <w:r>
              <w:t>Interviews and obligation mapping review</w:t>
            </w:r>
          </w:p>
        </w:tc>
      </w:tr>
      <w:tr>
        <w:tc>
          <w:tcPr>
            <w:tcW w:type="dxa" w:w="4320"/>
          </w:tcPr>
          <w:p>
            <w:r>
              <w:t>Internal audit</w:t>
            </w:r>
          </w:p>
        </w:tc>
        <w:tc>
          <w:tcPr>
            <w:tcW w:type="dxa" w:w="4320"/>
          </w:tcPr>
          <w:p>
            <w:r>
              <w:t>Interview and assurance plan review</w:t>
            </w:r>
          </w:p>
        </w:tc>
      </w:tr>
      <w:tr>
        <w:tc>
          <w:tcPr>
            <w:tcW w:type="dxa" w:w="4320"/>
          </w:tcPr>
          <w:p>
            <w:r>
              <w:t>Business process owners</w:t>
            </w:r>
          </w:p>
        </w:tc>
        <w:tc>
          <w:tcPr>
            <w:tcW w:type="dxa" w:w="4320"/>
          </w:tcPr>
          <w:p>
            <w:r>
              <w:t>Workshops</w:t>
            </w:r>
          </w:p>
        </w:tc>
      </w:tr>
      <w:tr>
        <w:tc>
          <w:tcPr>
            <w:tcW w:type="dxa" w:w="4320"/>
          </w:tcPr>
          <w:p>
            <w:r>
              <w:t>Project and portfolio managers</w:t>
            </w:r>
          </w:p>
        </w:tc>
        <w:tc>
          <w:tcPr>
            <w:tcW w:type="dxa" w:w="4320"/>
          </w:tcPr>
          <w:p>
            <w:r>
              <w:t>Workshops and sample review</w:t>
            </w:r>
          </w:p>
        </w:tc>
      </w:tr>
      <w:tr>
        <w:tc>
          <w:tcPr>
            <w:tcW w:type="dxa" w:w="4320"/>
          </w:tcPr>
          <w:p>
            <w:r>
              <w:t>Service management team</w:t>
            </w:r>
          </w:p>
        </w:tc>
        <w:tc>
          <w:tcPr>
            <w:tcW w:type="dxa" w:w="4320"/>
          </w:tcPr>
          <w:p>
            <w:r>
              <w:t>Process walkthroughs</w:t>
            </w:r>
          </w:p>
        </w:tc>
      </w:tr>
      <w:tr>
        <w:tc>
          <w:tcPr>
            <w:tcW w:type="dxa" w:w="4320"/>
          </w:tcPr>
          <w:p>
            <w:r>
              <w:t>Procurement and supplier management</w:t>
            </w:r>
          </w:p>
        </w:tc>
        <w:tc>
          <w:tcPr>
            <w:tcW w:type="dxa" w:w="4320"/>
          </w:tcPr>
          <w:p>
            <w:r>
              <w:t>Interviews and supplier file review</w:t>
            </w:r>
          </w:p>
        </w:tc>
      </w:tr>
    </w:tbl>
    <w:p>
      <w:pPr>
        <w:pStyle w:val="Heading3"/>
      </w:pPr>
      <w:r>
        <w:t>Rating Method</w:t>
      </w:r>
    </w:p>
    <w:p>
      <w:r>
        <w:t>Each objective was rated using a six-level capability scale from 0 to 5. Ratings were based on the extent to which practices are performed, documented, assigned, measured, integrated and improved.</w:t>
      </w:r>
    </w:p>
    <w:p>
      <w:r>
        <w:t>A rating was assigned based on the overall strength of evidence, not solely on verbal confirmation. Where evidence was incomplete or inconsistent across business units, the lower rating was applied unless compensating controls were demonstrated.</w:t>
      </w:r>
    </w:p>
    <w:p>
      <w:pPr>
        <w:pStyle w:val="Heading3"/>
      </w:pPr>
      <w:r>
        <w:t>Target Capability Setting</w:t>
      </w:r>
    </w:p>
    <w:p>
      <w:r>
        <w:t>Target capability levels were set using the following considerations:</w:t>
      </w:r>
    </w:p>
    <w:p>
      <w:pPr>
        <w:pStyle w:val="ListBullet"/>
      </w:pPr>
      <w:r>
        <w:t>Business criticality of the related processes.</w:t>
      </w:r>
    </w:p>
    <w:p>
      <w:pPr>
        <w:pStyle w:val="ListBullet"/>
      </w:pPr>
      <w:r>
        <w:t>Regulatory and contractual expectations.</w:t>
      </w:r>
    </w:p>
    <w:p>
      <w:pPr>
        <w:pStyle w:val="ListBullet"/>
      </w:pPr>
      <w:r>
        <w:t>Risk appetite and operational resilience needs.</w:t>
      </w:r>
    </w:p>
    <w:p>
      <w:pPr>
        <w:pStyle w:val="ListBullet"/>
      </w:pPr>
      <w:r>
        <w:t>Dependency on technology for customer, financial and operational outcomes.</w:t>
      </w:r>
    </w:p>
    <w:p>
      <w:pPr>
        <w:pStyle w:val="ListBullet"/>
      </w:pPr>
      <w:r>
        <w:t>Current and planned digital transformation activity.</w:t>
      </w:r>
    </w:p>
    <w:p>
      <w:pPr>
        <w:pStyle w:val="ListBullet"/>
      </w:pPr>
      <w:r>
        <w:t>Management’s stated governance objectives.</w:t>
      </w:r>
    </w:p>
    <w:p>
      <w:pPr>
        <w:pStyle w:val="ListBullet"/>
      </w:pPr>
      <w:r>
        <w:t>Practical implementation capacity over the next planning cycle.</w:t>
      </w:r>
    </w:p>
    <w:p>
      <w:r>
        <w:t>Not every objective requires the highest possible capability. Target capability was assigned based on the level needed to provide effective governance, reliable outcomes and proportionate assurance.</w:t>
      </w:r>
    </w:p>
    <w:p>
      <w:pPr>
        <w:pStyle w:val="Heading3"/>
      </w:pPr>
      <w:r>
        <w:t>Prioritisation Criteria</w:t>
      </w:r>
    </w:p>
    <w:p>
      <w:r>
        <w:t>Improvement actions were prioritised using the following criteria:</w:t>
      </w:r>
    </w:p>
    <w:tbl>
      <w:tblPr>
        <w:tblStyle w:val="TableGrid"/>
        <w:tblW w:type="auto" w:w="0"/>
        <w:tblLook w:firstColumn="1" w:firstRow="1" w:lastColumn="0" w:lastRow="0" w:noHBand="0" w:noVBand="1" w:val="04A0"/>
      </w:tblPr>
      <w:tblGrid>
        <w:gridCol w:w="4320"/>
        <w:gridCol w:w="4320"/>
      </w:tblGrid>
      <w:tr>
        <w:tc>
          <w:tcPr>
            <w:tcW w:type="dxa" w:w="4320"/>
          </w:tcPr>
          <w:p>
            <w:r>
              <w:t>Priority Factor</w:t>
            </w:r>
          </w:p>
        </w:tc>
        <w:tc>
          <w:tcPr>
            <w:tcW w:type="dxa" w:w="4320"/>
          </w:tcPr>
          <w:p>
            <w:r>
              <w:t>Description</w:t>
            </w:r>
          </w:p>
        </w:tc>
      </w:tr>
      <w:tr>
        <w:tc>
          <w:tcPr>
            <w:tcW w:type="dxa" w:w="4320"/>
          </w:tcPr>
          <w:p>
            <w:r>
              <w:t>Business impact</w:t>
            </w:r>
          </w:p>
        </w:tc>
        <w:tc>
          <w:tcPr>
            <w:tcW w:type="dxa" w:w="4320"/>
          </w:tcPr>
          <w:p>
            <w:r>
              <w:t>Degree to which the gap affects strategic outcomes, customers, operations or revenue.</w:t>
            </w:r>
          </w:p>
        </w:tc>
      </w:tr>
      <w:tr>
        <w:tc>
          <w:tcPr>
            <w:tcW w:type="dxa" w:w="4320"/>
          </w:tcPr>
          <w:p>
            <w:r>
              <w:t>Risk exposure</w:t>
            </w:r>
          </w:p>
        </w:tc>
        <w:tc>
          <w:tcPr>
            <w:tcW w:type="dxa" w:w="4320"/>
          </w:tcPr>
          <w:p>
            <w:r>
              <w:t>Degree to which the gap increases security, resilience, compliance, financial or reputational risk.</w:t>
            </w:r>
          </w:p>
        </w:tc>
      </w:tr>
      <w:tr>
        <w:tc>
          <w:tcPr>
            <w:tcW w:type="dxa" w:w="4320"/>
          </w:tcPr>
          <w:p>
            <w:r>
              <w:t>Dependency value</w:t>
            </w:r>
          </w:p>
        </w:tc>
        <w:tc>
          <w:tcPr>
            <w:tcW w:type="dxa" w:w="4320"/>
          </w:tcPr>
          <w:p>
            <w:r>
              <w:t>Whether closing the gap enables improvement in other objectives.</w:t>
            </w:r>
          </w:p>
        </w:tc>
      </w:tr>
      <w:tr>
        <w:tc>
          <w:tcPr>
            <w:tcW w:type="dxa" w:w="4320"/>
          </w:tcPr>
          <w:p>
            <w:r>
              <w:t>Urgency</w:t>
            </w:r>
          </w:p>
        </w:tc>
        <w:tc>
          <w:tcPr>
            <w:tcW w:type="dxa" w:w="4320"/>
          </w:tcPr>
          <w:p>
            <w:r>
              <w:t>Time sensitivity due to audit findings, regulatory expectations, incidents or transformation deadlines.</w:t>
            </w:r>
          </w:p>
        </w:tc>
      </w:tr>
      <w:tr>
        <w:tc>
          <w:tcPr>
            <w:tcW w:type="dxa" w:w="4320"/>
          </w:tcPr>
          <w:p>
            <w:r>
              <w:t>Feasibility</w:t>
            </w:r>
          </w:p>
        </w:tc>
        <w:tc>
          <w:tcPr>
            <w:tcW w:type="dxa" w:w="4320"/>
          </w:tcPr>
          <w:p>
            <w:r>
              <w:t>Practical ability to implement within available resources, funding and organisational capacity.</w:t>
            </w:r>
          </w:p>
        </w:tc>
      </w:tr>
      <w:tr>
        <w:tc>
          <w:tcPr>
            <w:tcW w:type="dxa" w:w="4320"/>
          </w:tcPr>
          <w:p>
            <w:r>
              <w:t>Evidence gap</w:t>
            </w:r>
          </w:p>
        </w:tc>
        <w:tc>
          <w:tcPr>
            <w:tcW w:type="dxa" w:w="4320"/>
          </w:tcPr>
          <w:p>
            <w:r>
              <w:t>Extent to which current practice cannot be demonstrated through reliable records.</w:t>
            </w:r>
          </w:p>
        </w:tc>
      </w:tr>
    </w:tbl>
    <w:p>
      <w:pPr>
        <w:pStyle w:val="Heading3"/>
      </w:pPr>
      <w:r>
        <w:t>Priority Definitions</w:t>
      </w:r>
    </w:p>
    <w:tbl>
      <w:tblPr>
        <w:tblStyle w:val="TableGrid"/>
        <w:tblW w:type="auto" w:w="0"/>
        <w:tblLook w:firstColumn="1" w:firstRow="1" w:lastColumn="0" w:lastRow="0" w:noHBand="0" w:noVBand="1" w:val="04A0"/>
      </w:tblPr>
      <w:tblGrid>
        <w:gridCol w:w="2880"/>
        <w:gridCol w:w="2880"/>
        <w:gridCol w:w="2880"/>
      </w:tblGrid>
      <w:tr>
        <w:tc>
          <w:tcPr>
            <w:tcW w:type="dxa" w:w="2880"/>
          </w:tcPr>
          <w:p>
            <w:r>
              <w:t>Priority</w:t>
            </w:r>
          </w:p>
        </w:tc>
        <w:tc>
          <w:tcPr>
            <w:tcW w:type="dxa" w:w="2880"/>
          </w:tcPr>
          <w:p>
            <w:r>
              <w:t>Definition</w:t>
            </w:r>
          </w:p>
        </w:tc>
        <w:tc>
          <w:tcPr>
            <w:tcW w:type="dxa" w:w="2880"/>
          </w:tcPr>
          <w:p>
            <w:r>
              <w:t>Expected Management Response</w:t>
            </w:r>
          </w:p>
        </w:tc>
      </w:tr>
      <w:tr>
        <w:tc>
          <w:tcPr>
            <w:tcW w:type="dxa" w:w="2880"/>
          </w:tcPr>
          <w:p>
            <w:r>
              <w:t>Critical</w:t>
            </w:r>
          </w:p>
        </w:tc>
        <w:tc>
          <w:tcPr>
            <w:tcW w:type="dxa" w:w="2880"/>
          </w:tcPr>
          <w:p>
            <w:r>
              <w:t>Significant risk to business objectives, resilience, compliance or governance effectiveness. Immediate executive attention required.</w:t>
            </w:r>
          </w:p>
        </w:tc>
        <w:tc>
          <w:tcPr>
            <w:tcW w:type="dxa" w:w="2880"/>
          </w:tcPr>
          <w:p>
            <w:r>
              <w:t>Formal remediation plan within 30 days.</w:t>
            </w:r>
          </w:p>
        </w:tc>
      </w:tr>
      <w:tr>
        <w:tc>
          <w:tcPr>
            <w:tcW w:type="dxa" w:w="2880"/>
          </w:tcPr>
          <w:p>
            <w:r>
              <w:t>High</w:t>
            </w:r>
          </w:p>
        </w:tc>
        <w:tc>
          <w:tcPr>
            <w:tcW w:type="dxa" w:w="2880"/>
          </w:tcPr>
          <w:p>
            <w:r>
              <w:t>Material gap that weakens governance, risk management or control reliability.</w:t>
            </w:r>
          </w:p>
        </w:tc>
        <w:tc>
          <w:tcPr>
            <w:tcW w:type="dxa" w:w="2880"/>
          </w:tcPr>
          <w:p>
            <w:r>
              <w:t>Remediation plan within 60 days.</w:t>
            </w:r>
          </w:p>
        </w:tc>
      </w:tr>
      <w:tr>
        <w:tc>
          <w:tcPr>
            <w:tcW w:type="dxa" w:w="2880"/>
          </w:tcPr>
          <w:p>
            <w:r>
              <w:t>Medium</w:t>
            </w:r>
          </w:p>
        </w:tc>
        <w:tc>
          <w:tcPr>
            <w:tcW w:type="dxa" w:w="2880"/>
          </w:tcPr>
          <w:p>
            <w:r>
              <w:t>Improvement required to increase consistency, efficiency or measurability.</w:t>
            </w:r>
          </w:p>
        </w:tc>
        <w:tc>
          <w:tcPr>
            <w:tcW w:type="dxa" w:w="2880"/>
          </w:tcPr>
          <w:p>
            <w:r>
              <w:t>Planned remediation within 90 days.</w:t>
            </w:r>
          </w:p>
        </w:tc>
      </w:tr>
      <w:tr>
        <w:tc>
          <w:tcPr>
            <w:tcW w:type="dxa" w:w="2880"/>
          </w:tcPr>
          <w:p>
            <w:r>
              <w:t>Low</w:t>
            </w:r>
          </w:p>
        </w:tc>
        <w:tc>
          <w:tcPr>
            <w:tcW w:type="dxa" w:w="2880"/>
          </w:tcPr>
          <w:p>
            <w:r>
              <w:t>Enhancement opportunity with limited immediate risk.</w:t>
            </w:r>
          </w:p>
        </w:tc>
        <w:tc>
          <w:tcPr>
            <w:tcW w:type="dxa" w:w="2880"/>
          </w:tcPr>
          <w:p>
            <w:r>
              <w:t>Consider for continuous improvement backlog.</w:t>
            </w:r>
          </w:p>
        </w:tc>
      </w:tr>
    </w:tbl>
    <w:p>
      <w:pPr>
        <w:pStyle w:val="Heading3"/>
      </w:pPr>
      <w:r>
        <w:t>Limitations</w:t>
      </w:r>
    </w:p>
    <w:p>
      <w:r>
        <w:t>The assessment was conducted using available evidence and stakeholder input during the reporting period. The findings represent the observed state at the time of assessment. Subsequent changes to systems, processes, organisational structure, personnel or risk profile may affect the continued accuracy of the results.</w:t>
      </w:r>
    </w:p>
    <w:p>
      <w:pPr>
        <w:pStyle w:val="Heading2"/>
      </w:pPr>
      <w:r>
        <w:t>Detailed Findings / Results (with structure)</w:t>
      </w:r>
    </w:p>
    <w:p>
      <w:pPr>
        <w:pStyle w:val="Heading3"/>
      </w:pPr>
      <w:r>
        <w:t>1. Governance and Oversight Objectives</w:t>
      </w:r>
    </w:p>
    <w:p>
      <w:pPr>
        <w:pStyle w:val="Heading4"/>
      </w:pPr>
      <w:r>
        <w:t>1.1 Governance Framework Setting and Maintenance</w:t>
      </w:r>
    </w:p>
    <w:tbl>
      <w:tblPr>
        <w:tblStyle w:val="TableGrid"/>
        <w:tblW w:type="auto" w:w="0"/>
        <w:tblLook w:firstColumn="1" w:firstRow="1" w:lastColumn="0" w:lastRow="0" w:noHBand="0" w:noVBand="1" w:val="04A0"/>
      </w:tblPr>
      <w:tblGrid>
        <w:gridCol w:w="4320"/>
        <w:gridCol w:w="4320"/>
      </w:tblGrid>
      <w:tr>
        <w:tc>
          <w:tcPr>
            <w:tcW w:type="dxa" w:w="4320"/>
          </w:tcPr>
          <w:p>
            <w:r>
              <w:t>Assessment Item</w:t>
            </w:r>
          </w:p>
        </w:tc>
        <w:tc>
          <w:tcPr>
            <w:tcW w:type="dxa" w:w="4320"/>
          </w:tcPr>
          <w:p>
            <w:r>
              <w:t>Result</w:t>
            </w:r>
          </w:p>
        </w:tc>
      </w:tr>
      <w:tr>
        <w:tc>
          <w:tcPr>
            <w:tcW w:type="dxa" w:w="4320"/>
          </w:tcPr>
          <w:p>
            <w:r>
              <w:t>Current capability</w:t>
            </w:r>
          </w:p>
        </w:tc>
        <w:tc>
          <w:tcPr>
            <w:tcW w:type="dxa" w:w="4320"/>
          </w:tcPr>
          <w:p>
            <w:r>
              <w:t>2 - Developing</w:t>
            </w:r>
          </w:p>
        </w:tc>
      </w:tr>
      <w:tr>
        <w:tc>
          <w:tcPr>
            <w:tcW w:type="dxa" w:w="4320"/>
          </w:tcPr>
          <w:p>
            <w:r>
              <w:t>Target capability</w:t>
            </w:r>
          </w:p>
        </w:tc>
        <w:tc>
          <w:tcPr>
            <w:tcW w:type="dxa" w:w="4320"/>
          </w:tcPr>
          <w:p>
            <w:r>
              <w:t>4 - Managed and measured</w:t>
            </w:r>
          </w:p>
        </w:tc>
      </w:tr>
      <w:tr>
        <w:tc>
          <w:tcPr>
            <w:tcW w:type="dxa" w:w="4320"/>
          </w:tcPr>
          <w:p>
            <w:r>
              <w:t>Gap</w:t>
            </w:r>
          </w:p>
        </w:tc>
        <w:tc>
          <w:tcPr>
            <w:tcW w:type="dxa" w:w="4320"/>
          </w:tcPr>
          <w:p>
            <w:r>
              <w:t>2</w:t>
            </w:r>
          </w:p>
        </w:tc>
      </w:tr>
      <w:tr>
        <w:tc>
          <w:tcPr>
            <w:tcW w:type="dxa" w:w="4320"/>
          </w:tcPr>
          <w:p>
            <w:r>
              <w:t>Priority</w:t>
            </w:r>
          </w:p>
        </w:tc>
        <w:tc>
          <w:tcPr>
            <w:tcW w:type="dxa" w:w="4320"/>
          </w:tcPr>
          <w:p>
            <w:r>
              <w:t>High</w:t>
            </w:r>
          </w:p>
        </w:tc>
      </w:tr>
      <w:tr>
        <w:tc>
          <w:tcPr>
            <w:tcW w:type="dxa" w:w="4320"/>
          </w:tcPr>
          <w:p>
            <w:r>
              <w:t>Overall status</w:t>
            </w:r>
          </w:p>
        </w:tc>
        <w:tc>
          <w:tcPr>
            <w:tcW w:type="dxa" w:w="4320"/>
          </w:tcPr>
          <w:p>
            <w:r>
              <w:t>Governance structures exist, but the framework is not yet consistently defined, measured or reviewed.</w:t>
            </w:r>
          </w:p>
        </w:tc>
      </w:tr>
    </w:tbl>
    <w:p>
      <w:r>
        <w:t>Current state</w:t>
      </w:r>
    </w:p>
    <w:p>
      <w:r>
        <w:t>The organisation has established executive committees and management forums that discuss technology strategy, operational performance, risk and major initiatives. However, the end-to-end governance framework for information and technology is not fully documented. Decision rights, delegated authorities, escalation thresholds and the relationship between committees are not consistently understood.</w:t>
      </w:r>
    </w:p>
    <w:p>
      <w:r>
        <w:t>Target state</w:t>
      </w:r>
    </w:p>
    <w:p>
      <w:r>
        <w:t>The organisation should operate a defined and integrated governance framework that sets clear accountabilities, decision rights, escalation paths, reporting expectations and review cycles for information and technology.</w:t>
      </w:r>
    </w:p>
    <w:p>
      <w:r>
        <w:t>Key gaps</w:t>
      </w:r>
    </w:p>
    <w:tbl>
      <w:tblPr>
        <w:tblStyle w:val="TableGrid"/>
        <w:tblW w:type="auto" w:w="0"/>
        <w:tblLook w:firstColumn="1" w:firstRow="1" w:lastColumn="0" w:lastRow="0" w:noHBand="0" w:noVBand="1" w:val="04A0"/>
      </w:tblPr>
      <w:tblGrid>
        <w:gridCol w:w="4320"/>
        <w:gridCol w:w="4320"/>
      </w:tblGrid>
      <w:tr>
        <w:tc>
          <w:tcPr>
            <w:tcW w:type="dxa" w:w="4320"/>
          </w:tcPr>
          <w:p>
            <w:r>
              <w:t>Gap</w:t>
            </w:r>
          </w:p>
        </w:tc>
        <w:tc>
          <w:tcPr>
            <w:tcW w:type="dxa" w:w="4320"/>
          </w:tcPr>
          <w:p>
            <w:r>
              <w:t>Impact</w:t>
            </w:r>
          </w:p>
        </w:tc>
      </w:tr>
      <w:tr>
        <w:tc>
          <w:tcPr>
            <w:tcW w:type="dxa" w:w="4320"/>
          </w:tcPr>
          <w:p>
            <w:r>
              <w:t>Governance roles and decision rights are not fully documented.</w:t>
            </w:r>
          </w:p>
        </w:tc>
        <w:tc>
          <w:tcPr>
            <w:tcW w:type="dxa" w:w="4320"/>
          </w:tcPr>
          <w:p>
            <w:r>
              <w:t>Decisions may be delayed, duplicated or made without the right authority.</w:t>
            </w:r>
          </w:p>
        </w:tc>
      </w:tr>
      <w:tr>
        <w:tc>
          <w:tcPr>
            <w:tcW w:type="dxa" w:w="4320"/>
          </w:tcPr>
          <w:p>
            <w:r>
              <w:t>Committee mandates overlap in areas such as risk, investment and service performance.</w:t>
            </w:r>
          </w:p>
        </w:tc>
        <w:tc>
          <w:tcPr>
            <w:tcW w:type="dxa" w:w="4320"/>
          </w:tcPr>
          <w:p>
            <w:r>
              <w:t>Accountability for challenge and approval is unclear.</w:t>
            </w:r>
          </w:p>
        </w:tc>
      </w:tr>
      <w:tr>
        <w:tc>
          <w:tcPr>
            <w:tcW w:type="dxa" w:w="4320"/>
          </w:tcPr>
          <w:p>
            <w:r>
              <w:t>Governance performance is not measured.</w:t>
            </w:r>
          </w:p>
        </w:tc>
        <w:tc>
          <w:tcPr>
            <w:tcW w:type="dxa" w:w="4320"/>
          </w:tcPr>
          <w:p>
            <w:r>
              <w:t>Management cannot determine whether governance forums are effective.</w:t>
            </w:r>
          </w:p>
        </w:tc>
      </w:tr>
      <w:tr>
        <w:tc>
          <w:tcPr>
            <w:tcW w:type="dxa" w:w="4320"/>
          </w:tcPr>
          <w:p>
            <w:r>
              <w:t>Action tracking and closure evidence are inconsistent.</w:t>
            </w:r>
          </w:p>
        </w:tc>
        <w:tc>
          <w:tcPr>
            <w:tcW w:type="dxa" w:w="4320"/>
          </w:tcPr>
          <w:p>
            <w:r>
              <w:t>Important governance decisions may not be implemented or verified.</w:t>
            </w:r>
          </w:p>
        </w:tc>
      </w:tr>
    </w:tbl>
    <w:p>
      <w:r>
        <w:t>Evidence observed</w:t>
      </w:r>
    </w:p>
    <w:p>
      <w:pPr>
        <w:pStyle w:val="ListBullet"/>
      </w:pPr>
      <w:r>
        <w:t>Committee terms of reference exist for several forums.</w:t>
      </w:r>
    </w:p>
    <w:p>
      <w:pPr>
        <w:pStyle w:val="ListBullet"/>
      </w:pPr>
      <w:r>
        <w:t>Technology strategy updates are presented to executive stakeholders.</w:t>
      </w:r>
    </w:p>
    <w:p>
      <w:pPr>
        <w:pStyle w:val="ListBullet"/>
      </w:pPr>
      <w:r>
        <w:t>Meeting minutes and action logs are retained inconsistently.</w:t>
      </w:r>
    </w:p>
    <w:p>
      <w:pPr>
        <w:pStyle w:val="ListBullet"/>
      </w:pPr>
      <w:r>
        <w:t>Governance reporting varies in format and depth between committees.</w:t>
      </w:r>
    </w:p>
    <w:p>
      <w:r>
        <w:t>Risk implication</w:t>
      </w:r>
    </w:p>
    <w:p>
      <w:r>
        <w:t>Weaknesses in governance design may result in unclear accountability for technology outcomes, inconsistent escalation of risks and inefficient decision-making.</w:t>
      </w:r>
    </w:p>
    <w:p>
      <w:r>
        <w:t>---</w:t>
      </w:r>
    </w:p>
    <w:p>
      <w:pPr>
        <w:pStyle w:val="Heading4"/>
      </w:pPr>
      <w:r>
        <w:t>1.2 Benefits Delivery</w:t>
      </w:r>
    </w:p>
    <w:tbl>
      <w:tblPr>
        <w:tblStyle w:val="TableGrid"/>
        <w:tblW w:type="auto" w:w="0"/>
        <w:tblLook w:firstColumn="1" w:firstRow="1" w:lastColumn="0" w:lastRow="0" w:noHBand="0" w:noVBand="1" w:val="04A0"/>
      </w:tblPr>
      <w:tblGrid>
        <w:gridCol w:w="4320"/>
        <w:gridCol w:w="4320"/>
      </w:tblGrid>
      <w:tr>
        <w:tc>
          <w:tcPr>
            <w:tcW w:type="dxa" w:w="4320"/>
          </w:tcPr>
          <w:p>
            <w:r>
              <w:t>Assessment Item</w:t>
            </w:r>
          </w:p>
        </w:tc>
        <w:tc>
          <w:tcPr>
            <w:tcW w:type="dxa" w:w="4320"/>
          </w:tcPr>
          <w:p>
            <w:r>
              <w:t>Result</w:t>
            </w:r>
          </w:p>
        </w:tc>
      </w:tr>
      <w:tr>
        <w:tc>
          <w:tcPr>
            <w:tcW w:type="dxa" w:w="4320"/>
          </w:tcPr>
          <w:p>
            <w:r>
              <w:t>Current capability</w:t>
            </w:r>
          </w:p>
        </w:tc>
        <w:tc>
          <w:tcPr>
            <w:tcW w:type="dxa" w:w="4320"/>
          </w:tcPr>
          <w:p>
            <w:r>
              <w:t>2 - Developing</w:t>
            </w:r>
          </w:p>
        </w:tc>
      </w:tr>
      <w:tr>
        <w:tc>
          <w:tcPr>
            <w:tcW w:type="dxa" w:w="4320"/>
          </w:tcPr>
          <w:p>
            <w:r>
              <w:t>Target capability</w:t>
            </w:r>
          </w:p>
        </w:tc>
        <w:tc>
          <w:tcPr>
            <w:tcW w:type="dxa" w:w="4320"/>
          </w:tcPr>
          <w:p>
            <w:r>
              <w:t>4 - Managed and measured</w:t>
            </w:r>
          </w:p>
        </w:tc>
      </w:tr>
      <w:tr>
        <w:tc>
          <w:tcPr>
            <w:tcW w:type="dxa" w:w="4320"/>
          </w:tcPr>
          <w:p>
            <w:r>
              <w:t>Gap</w:t>
            </w:r>
          </w:p>
        </w:tc>
        <w:tc>
          <w:tcPr>
            <w:tcW w:type="dxa" w:w="4320"/>
          </w:tcPr>
          <w:p>
            <w:r>
              <w:t>2</w:t>
            </w:r>
          </w:p>
        </w:tc>
      </w:tr>
      <w:tr>
        <w:tc>
          <w:tcPr>
            <w:tcW w:type="dxa" w:w="4320"/>
          </w:tcPr>
          <w:p>
            <w:r>
              <w:t>Priority</w:t>
            </w:r>
          </w:p>
        </w:tc>
        <w:tc>
          <w:tcPr>
            <w:tcW w:type="dxa" w:w="4320"/>
          </w:tcPr>
          <w:p>
            <w:r>
              <w:t>High</w:t>
            </w:r>
          </w:p>
        </w:tc>
      </w:tr>
      <w:tr>
        <w:tc>
          <w:tcPr>
            <w:tcW w:type="dxa" w:w="4320"/>
          </w:tcPr>
          <w:p>
            <w:r>
              <w:t>Overall status</w:t>
            </w:r>
          </w:p>
        </w:tc>
        <w:tc>
          <w:tcPr>
            <w:tcW w:type="dxa" w:w="4320"/>
          </w:tcPr>
          <w:p>
            <w:r>
              <w:t>Benefits are discussed during investment approval, but tracking after delivery is inconsistent.</w:t>
            </w:r>
          </w:p>
        </w:tc>
      </w:tr>
    </w:tbl>
    <w:p>
      <w:r>
        <w:t>Current state</w:t>
      </w:r>
    </w:p>
    <w:p>
      <w:r>
        <w:t>Business cases generally include expected benefits, but these are not always expressed in measurable terms. Benefit owners are not consistently assigned, and post-implementation reviews are not performed for all material initiatives.</w:t>
      </w:r>
    </w:p>
    <w:p>
      <w:r>
        <w:t>Target state</w:t>
      </w:r>
    </w:p>
    <w:p>
      <w:r>
        <w:t>Each significant technology-enabled investment should have defined benefits, baseline measures, target outcomes, accountable owners and scheduled reviews to confirm whether benefits were realised.</w:t>
      </w:r>
    </w:p>
    <w:p>
      <w:r>
        <w:t>Key gaps</w:t>
      </w:r>
    </w:p>
    <w:tbl>
      <w:tblPr>
        <w:tblStyle w:val="TableGrid"/>
        <w:tblW w:type="auto" w:w="0"/>
        <w:tblLook w:firstColumn="1" w:firstRow="1" w:lastColumn="0" w:lastRow="0" w:noHBand="0" w:noVBand="1" w:val="04A0"/>
      </w:tblPr>
      <w:tblGrid>
        <w:gridCol w:w="4320"/>
        <w:gridCol w:w="4320"/>
      </w:tblGrid>
      <w:tr>
        <w:tc>
          <w:tcPr>
            <w:tcW w:type="dxa" w:w="4320"/>
          </w:tcPr>
          <w:p>
            <w:r>
              <w:t>Gap</w:t>
            </w:r>
          </w:p>
        </w:tc>
        <w:tc>
          <w:tcPr>
            <w:tcW w:type="dxa" w:w="4320"/>
          </w:tcPr>
          <w:p>
            <w:r>
              <w:t>Impact</w:t>
            </w:r>
          </w:p>
        </w:tc>
      </w:tr>
      <w:tr>
        <w:tc>
          <w:tcPr>
            <w:tcW w:type="dxa" w:w="4320"/>
          </w:tcPr>
          <w:p>
            <w:r>
              <w:t>Benefit definitions vary in quality and measurability.</w:t>
            </w:r>
          </w:p>
        </w:tc>
        <w:tc>
          <w:tcPr>
            <w:tcW w:type="dxa" w:w="4320"/>
          </w:tcPr>
          <w:p>
            <w:r>
              <w:t>Difficult to determine whether investments deliver intended value.</w:t>
            </w:r>
          </w:p>
        </w:tc>
      </w:tr>
      <w:tr>
        <w:tc>
          <w:tcPr>
            <w:tcW w:type="dxa" w:w="4320"/>
          </w:tcPr>
          <w:p>
            <w:r>
              <w:t>Benefit ownership often transfers informally after project closure.</w:t>
            </w:r>
          </w:p>
        </w:tc>
        <w:tc>
          <w:tcPr>
            <w:tcW w:type="dxa" w:w="4320"/>
          </w:tcPr>
          <w:p>
            <w:r>
              <w:t>Accountability may be lost once delivery teams move on.</w:t>
            </w:r>
          </w:p>
        </w:tc>
      </w:tr>
      <w:tr>
        <w:tc>
          <w:tcPr>
            <w:tcW w:type="dxa" w:w="4320"/>
          </w:tcPr>
          <w:p>
            <w:r>
              <w:t>Post-implementation reviews are inconsistent.</w:t>
            </w:r>
          </w:p>
        </w:tc>
        <w:tc>
          <w:tcPr>
            <w:tcW w:type="dxa" w:w="4320"/>
          </w:tcPr>
          <w:p>
            <w:r>
              <w:t>Lessons learned and value outcomes are not reliably captured.</w:t>
            </w:r>
          </w:p>
        </w:tc>
      </w:tr>
      <w:tr>
        <w:tc>
          <w:tcPr>
            <w:tcW w:type="dxa" w:w="4320"/>
          </w:tcPr>
          <w:p>
            <w:r>
              <w:t>Benefits reporting is not integrated into portfolio governance.</w:t>
            </w:r>
          </w:p>
        </w:tc>
        <w:tc>
          <w:tcPr>
            <w:tcW w:type="dxa" w:w="4320"/>
          </w:tcPr>
          <w:p>
            <w:r>
              <w:t>Executives may approve new investment without clear visibility of previous return.</w:t>
            </w:r>
          </w:p>
        </w:tc>
      </w:tr>
    </w:tbl>
    <w:p>
      <w:r>
        <w:t>Evidence observed</w:t>
      </w:r>
    </w:p>
    <w:p>
      <w:pPr>
        <w:pStyle w:val="ListBullet"/>
      </w:pPr>
      <w:r>
        <w:t>Business case templates include a benefits section.</w:t>
      </w:r>
    </w:p>
    <w:p>
      <w:pPr>
        <w:pStyle w:val="ListBullet"/>
      </w:pPr>
      <w:r>
        <w:t>Several projects track financial benefits during approval.</w:t>
      </w:r>
    </w:p>
    <w:p>
      <w:pPr>
        <w:pStyle w:val="ListBullet"/>
      </w:pPr>
      <w:r>
        <w:t>Limited evidence of benefits validation after implementation.</w:t>
      </w:r>
    </w:p>
    <w:p>
      <w:pPr>
        <w:pStyle w:val="ListBullet"/>
      </w:pPr>
      <w:r>
        <w:t>No consolidated benefits realisation dashboard was identified.</w:t>
      </w:r>
    </w:p>
    <w:p>
      <w:r>
        <w:t>Risk implication</w:t>
      </w:r>
    </w:p>
    <w:p>
      <w:r>
        <w:t>The organisation may continue funding initiatives without sufficient evidence of value delivery or may miss opportunities to optimise investment outcomes.</w:t>
      </w:r>
    </w:p>
    <w:p>
      <w:r>
        <w:t>---</w:t>
      </w:r>
    </w:p>
    <w:p>
      <w:pPr>
        <w:pStyle w:val="Heading4"/>
      </w:pPr>
      <w:r>
        <w:t>1.3 Risk Optimisation</w:t>
      </w:r>
    </w:p>
    <w:tbl>
      <w:tblPr>
        <w:tblStyle w:val="TableGrid"/>
        <w:tblW w:type="auto" w:w="0"/>
        <w:tblLook w:firstColumn="1" w:firstRow="1" w:lastColumn="0" w:lastRow="0" w:noHBand="0" w:noVBand="1" w:val="04A0"/>
      </w:tblPr>
      <w:tblGrid>
        <w:gridCol w:w="4320"/>
        <w:gridCol w:w="4320"/>
      </w:tblGrid>
      <w:tr>
        <w:tc>
          <w:tcPr>
            <w:tcW w:type="dxa" w:w="4320"/>
          </w:tcPr>
          <w:p>
            <w:r>
              <w:t>Assessment Item</w:t>
            </w:r>
          </w:p>
        </w:tc>
        <w:tc>
          <w:tcPr>
            <w:tcW w:type="dxa" w:w="4320"/>
          </w:tcPr>
          <w:p>
            <w:r>
              <w:t>Result</w:t>
            </w:r>
          </w:p>
        </w:tc>
      </w:tr>
      <w:tr>
        <w:tc>
          <w:tcPr>
            <w:tcW w:type="dxa" w:w="4320"/>
          </w:tcPr>
          <w:p>
            <w:r>
              <w:t>Current capability</w:t>
            </w:r>
          </w:p>
        </w:tc>
        <w:tc>
          <w:tcPr>
            <w:tcW w:type="dxa" w:w="4320"/>
          </w:tcPr>
          <w:p>
            <w:r>
              <w:t>2 - Developing</w:t>
            </w:r>
          </w:p>
        </w:tc>
      </w:tr>
      <w:tr>
        <w:tc>
          <w:tcPr>
            <w:tcW w:type="dxa" w:w="4320"/>
          </w:tcPr>
          <w:p>
            <w:r>
              <w:t>Target capability</w:t>
            </w:r>
          </w:p>
        </w:tc>
        <w:tc>
          <w:tcPr>
            <w:tcW w:type="dxa" w:w="4320"/>
          </w:tcPr>
          <w:p>
            <w:r>
              <w:t>4 - Managed and measured</w:t>
            </w:r>
          </w:p>
        </w:tc>
      </w:tr>
      <w:tr>
        <w:tc>
          <w:tcPr>
            <w:tcW w:type="dxa" w:w="4320"/>
          </w:tcPr>
          <w:p>
            <w:r>
              <w:t>Gap</w:t>
            </w:r>
          </w:p>
        </w:tc>
        <w:tc>
          <w:tcPr>
            <w:tcW w:type="dxa" w:w="4320"/>
          </w:tcPr>
          <w:p>
            <w:r>
              <w:t>2</w:t>
            </w:r>
          </w:p>
        </w:tc>
      </w:tr>
      <w:tr>
        <w:tc>
          <w:tcPr>
            <w:tcW w:type="dxa" w:w="4320"/>
          </w:tcPr>
          <w:p>
            <w:r>
              <w:t>Priority</w:t>
            </w:r>
          </w:p>
        </w:tc>
        <w:tc>
          <w:tcPr>
            <w:tcW w:type="dxa" w:w="4320"/>
          </w:tcPr>
          <w:p>
            <w:r>
              <w:t>Critical</w:t>
            </w:r>
          </w:p>
        </w:tc>
      </w:tr>
      <w:tr>
        <w:tc>
          <w:tcPr>
            <w:tcW w:type="dxa" w:w="4320"/>
          </w:tcPr>
          <w:p>
            <w:r>
              <w:t>Overall status</w:t>
            </w:r>
          </w:p>
        </w:tc>
        <w:tc>
          <w:tcPr>
            <w:tcW w:type="dxa" w:w="4320"/>
          </w:tcPr>
          <w:p>
            <w:r>
              <w:t>Technology risks are identified, but risk appetite, treatment tracking and governance reporting require strengthening.</w:t>
            </w:r>
          </w:p>
        </w:tc>
      </w:tr>
    </w:tbl>
    <w:p>
      <w:r>
        <w:t>Current state</w:t>
      </w:r>
    </w:p>
    <w:p>
      <w:r>
        <w:t>Technology and security risks are captured in risk registers, and significant risks are periodically reported. However, there is inconsistent linkage between technology risks, business impacts, risk appetite statements, treatment plans and executive risk acceptance.</w:t>
      </w:r>
    </w:p>
    <w:p>
      <w:r>
        <w:t>Target state</w:t>
      </w:r>
    </w:p>
    <w:p>
      <w:r>
        <w:t>Technology risk management should be integrated with enterprise risk management, using clear risk ownership, defined appetite, measurable treatment plans and timely escalation to accountable governance bodies.</w:t>
      </w:r>
    </w:p>
    <w:p>
      <w:r>
        <w:t>Key gaps</w:t>
      </w:r>
    </w:p>
    <w:tbl>
      <w:tblPr>
        <w:tblStyle w:val="TableGrid"/>
        <w:tblW w:type="auto" w:w="0"/>
        <w:tblLook w:firstColumn="1" w:firstRow="1" w:lastColumn="0" w:lastRow="0" w:noHBand="0" w:noVBand="1" w:val="04A0"/>
      </w:tblPr>
      <w:tblGrid>
        <w:gridCol w:w="4320"/>
        <w:gridCol w:w="4320"/>
      </w:tblGrid>
      <w:tr>
        <w:tc>
          <w:tcPr>
            <w:tcW w:type="dxa" w:w="4320"/>
          </w:tcPr>
          <w:p>
            <w:r>
              <w:t>Gap</w:t>
            </w:r>
          </w:p>
        </w:tc>
        <w:tc>
          <w:tcPr>
            <w:tcW w:type="dxa" w:w="4320"/>
          </w:tcPr>
          <w:p>
            <w:r>
              <w:t>Impact</w:t>
            </w:r>
          </w:p>
        </w:tc>
      </w:tr>
      <w:tr>
        <w:tc>
          <w:tcPr>
            <w:tcW w:type="dxa" w:w="4320"/>
          </w:tcPr>
          <w:p>
            <w:r>
              <w:t>Risk appetite is not consistently translated into technology decision criteria.</w:t>
            </w:r>
          </w:p>
        </w:tc>
        <w:tc>
          <w:tcPr>
            <w:tcW w:type="dxa" w:w="4320"/>
          </w:tcPr>
          <w:p>
            <w:r>
              <w:t>Management may accept or reject risk inconsistently.</w:t>
            </w:r>
          </w:p>
        </w:tc>
      </w:tr>
      <w:tr>
        <w:tc>
          <w:tcPr>
            <w:tcW w:type="dxa" w:w="4320"/>
          </w:tcPr>
          <w:p>
            <w:r>
              <w:t>Risk treatment plans lack measurable milestones in some cases.</w:t>
            </w:r>
          </w:p>
        </w:tc>
        <w:tc>
          <w:tcPr>
            <w:tcW w:type="dxa" w:w="4320"/>
          </w:tcPr>
          <w:p>
            <w:r>
              <w:t>Remediation progress may be difficult to validate.</w:t>
            </w:r>
          </w:p>
        </w:tc>
      </w:tr>
      <w:tr>
        <w:tc>
          <w:tcPr>
            <w:tcW w:type="dxa" w:w="4320"/>
          </w:tcPr>
          <w:p>
            <w:r>
              <w:t>Risk ownership is sometimes assigned to technology teams without business accountability.</w:t>
            </w:r>
          </w:p>
        </w:tc>
        <w:tc>
          <w:tcPr>
            <w:tcW w:type="dxa" w:w="4320"/>
          </w:tcPr>
          <w:p>
            <w:r>
              <w:t>Business impact and acceptance may not be properly governed.</w:t>
            </w:r>
          </w:p>
        </w:tc>
      </w:tr>
      <w:tr>
        <w:tc>
          <w:tcPr>
            <w:tcW w:type="dxa" w:w="4320"/>
          </w:tcPr>
          <w:p>
            <w:r>
              <w:t>Reporting focuses on risk status but not always trend, control effectiveness or residual exposure.</w:t>
            </w:r>
          </w:p>
        </w:tc>
        <w:tc>
          <w:tcPr>
            <w:tcW w:type="dxa" w:w="4320"/>
          </w:tcPr>
          <w:p>
            <w:r>
              <w:t>Executives may not receive sufficient insight to challenge risk decisions.</w:t>
            </w:r>
          </w:p>
        </w:tc>
      </w:tr>
    </w:tbl>
    <w:p>
      <w:r>
        <w:t>Evidence observed</w:t>
      </w:r>
    </w:p>
    <w:p>
      <w:pPr>
        <w:pStyle w:val="ListBullet"/>
      </w:pPr>
      <w:r>
        <w:t>Enterprise risk register includes technology and cyber risks.</w:t>
      </w:r>
    </w:p>
    <w:p>
      <w:pPr>
        <w:pStyle w:val="ListBullet"/>
      </w:pPr>
      <w:r>
        <w:t>Security risk assessments are performed for selected systems and projects.</w:t>
      </w:r>
    </w:p>
    <w:p>
      <w:pPr>
        <w:pStyle w:val="ListBullet"/>
      </w:pPr>
      <w:r>
        <w:t>Risk treatment actions are tracked, but evidence quality varies.</w:t>
      </w:r>
    </w:p>
    <w:p>
      <w:pPr>
        <w:pStyle w:val="ListBullet"/>
      </w:pPr>
      <w:r>
        <w:t>Board-level risk reporting includes cyber themes, but operational technology risk detail is limited.</w:t>
      </w:r>
    </w:p>
    <w:p>
      <w:r>
        <w:t>Risk implication</w:t>
      </w:r>
    </w:p>
    <w:p>
      <w:r>
        <w:t>Without consistent risk appetite alignment and treatment tracking, the organisation may retain unacceptable technology risk or misallocate resources to lower-priority issues.</w:t>
      </w:r>
    </w:p>
    <w:p>
      <w:r>
        <w:t>---</w:t>
      </w:r>
    </w:p>
    <w:p>
      <w:pPr>
        <w:pStyle w:val="Heading4"/>
      </w:pPr>
      <w:r>
        <w:t>1.4 Resource Optimisation</w:t>
      </w:r>
    </w:p>
    <w:tbl>
      <w:tblPr>
        <w:tblStyle w:val="TableGrid"/>
        <w:tblW w:type="auto" w:w="0"/>
        <w:tblLook w:firstColumn="1" w:firstRow="1" w:lastColumn="0" w:lastRow="0" w:noHBand="0" w:noVBand="1" w:val="04A0"/>
      </w:tblPr>
      <w:tblGrid>
        <w:gridCol w:w="4320"/>
        <w:gridCol w:w="4320"/>
      </w:tblGrid>
      <w:tr>
        <w:tc>
          <w:tcPr>
            <w:tcW w:type="dxa" w:w="4320"/>
          </w:tcPr>
          <w:p>
            <w:r>
              <w:t>Assessment Item</w:t>
            </w:r>
          </w:p>
        </w:tc>
        <w:tc>
          <w:tcPr>
            <w:tcW w:type="dxa" w:w="4320"/>
          </w:tcPr>
          <w:p>
            <w:r>
              <w:t>Result</w:t>
            </w:r>
          </w:p>
        </w:tc>
      </w:tr>
      <w:tr>
        <w:tc>
          <w:tcPr>
            <w:tcW w:type="dxa" w:w="4320"/>
          </w:tcPr>
          <w:p>
            <w:r>
              <w:t>Current capability</w:t>
            </w:r>
          </w:p>
        </w:tc>
        <w:tc>
          <w:tcPr>
            <w:tcW w:type="dxa" w:w="4320"/>
          </w:tcPr>
          <w:p>
            <w:r>
              <w:t>2 - Developing</w:t>
            </w:r>
          </w:p>
        </w:tc>
      </w:tr>
      <w:tr>
        <w:tc>
          <w:tcPr>
            <w:tcW w:type="dxa" w:w="4320"/>
          </w:tcPr>
          <w:p>
            <w:r>
              <w:t>Target capability</w:t>
            </w:r>
          </w:p>
        </w:tc>
        <w:tc>
          <w:tcPr>
            <w:tcW w:type="dxa" w:w="4320"/>
          </w:tcPr>
          <w:p>
            <w:r>
              <w:t>3 - Established</w:t>
            </w:r>
          </w:p>
        </w:tc>
      </w:tr>
      <w:tr>
        <w:tc>
          <w:tcPr>
            <w:tcW w:type="dxa" w:w="4320"/>
          </w:tcPr>
          <w:p>
            <w:r>
              <w:t>Gap</w:t>
            </w:r>
          </w:p>
        </w:tc>
        <w:tc>
          <w:tcPr>
            <w:tcW w:type="dxa" w:w="4320"/>
          </w:tcPr>
          <w:p>
            <w:r>
              <w:t>1</w:t>
            </w:r>
          </w:p>
        </w:tc>
      </w:tr>
      <w:tr>
        <w:tc>
          <w:tcPr>
            <w:tcW w:type="dxa" w:w="4320"/>
          </w:tcPr>
          <w:p>
            <w:r>
              <w:t>Priority</w:t>
            </w:r>
          </w:p>
        </w:tc>
        <w:tc>
          <w:tcPr>
            <w:tcW w:type="dxa" w:w="4320"/>
          </w:tcPr>
          <w:p>
            <w:r>
              <w:t>Medium</w:t>
            </w:r>
          </w:p>
        </w:tc>
      </w:tr>
      <w:tr>
        <w:tc>
          <w:tcPr>
            <w:tcW w:type="dxa" w:w="4320"/>
          </w:tcPr>
          <w:p>
            <w:r>
              <w:t>Overall status</w:t>
            </w:r>
          </w:p>
        </w:tc>
        <w:tc>
          <w:tcPr>
            <w:tcW w:type="dxa" w:w="4320"/>
          </w:tcPr>
          <w:p>
            <w:r>
              <w:t>Resource planning exists, but capacity, skills and sourcing decisions are not fully integrated.</w:t>
            </w:r>
          </w:p>
        </w:tc>
      </w:tr>
    </w:tbl>
    <w:p>
      <w:r>
        <w:t>Current state</w:t>
      </w:r>
    </w:p>
    <w:p>
      <w:r>
        <w:t>Technology resource needs are considered during annual budgeting and major project planning. However, there is limited consolidated visibility of capacity constraints, skills gaps, contractor dependency and competing demand across operations and change delivery.</w:t>
      </w:r>
    </w:p>
    <w:p>
      <w:r>
        <w:t>Target state</w:t>
      </w:r>
    </w:p>
    <w:p>
      <w:r>
        <w:t>The organisation should maintain an integrated view of people, skills, funding, tools and supplier capacity required to deliver agreed technology outcomes.</w:t>
      </w:r>
    </w:p>
    <w:p>
      <w:r>
        <w:t>Key gaps</w:t>
      </w:r>
    </w:p>
    <w:tbl>
      <w:tblPr>
        <w:tblStyle w:val="TableGrid"/>
        <w:tblW w:type="auto" w:w="0"/>
        <w:tblLook w:firstColumn="1" w:firstRow="1" w:lastColumn="0" w:lastRow="0" w:noHBand="0" w:noVBand="1" w:val="04A0"/>
      </w:tblPr>
      <w:tblGrid>
        <w:gridCol w:w="4320"/>
        <w:gridCol w:w="4320"/>
      </w:tblGrid>
      <w:tr>
        <w:tc>
          <w:tcPr>
            <w:tcW w:type="dxa" w:w="4320"/>
          </w:tcPr>
          <w:p>
            <w:r>
              <w:t>Gap</w:t>
            </w:r>
          </w:p>
        </w:tc>
        <w:tc>
          <w:tcPr>
            <w:tcW w:type="dxa" w:w="4320"/>
          </w:tcPr>
          <w:p>
            <w:r>
              <w:t>Impact</w:t>
            </w:r>
          </w:p>
        </w:tc>
      </w:tr>
      <w:tr>
        <w:tc>
          <w:tcPr>
            <w:tcW w:type="dxa" w:w="4320"/>
          </w:tcPr>
          <w:p>
            <w:r>
              <w:t>Capacity planning is not consistently linked to portfolio prioritisation.</w:t>
            </w:r>
          </w:p>
        </w:tc>
        <w:tc>
          <w:tcPr>
            <w:tcW w:type="dxa" w:w="4320"/>
          </w:tcPr>
          <w:p>
            <w:r>
              <w:t>Teams may become overcommitted, affecting delivery quality and operational stability.</w:t>
            </w:r>
          </w:p>
        </w:tc>
      </w:tr>
      <w:tr>
        <w:tc>
          <w:tcPr>
            <w:tcW w:type="dxa" w:w="4320"/>
          </w:tcPr>
          <w:p>
            <w:r>
              <w:t>Skills inventories are incomplete.</w:t>
            </w:r>
          </w:p>
        </w:tc>
        <w:tc>
          <w:tcPr>
            <w:tcW w:type="dxa" w:w="4320"/>
          </w:tcPr>
          <w:p>
            <w:r>
              <w:t>Workforce development and succession planning may be reactive.</w:t>
            </w:r>
          </w:p>
        </w:tc>
      </w:tr>
      <w:tr>
        <w:tc>
          <w:tcPr>
            <w:tcW w:type="dxa" w:w="4320"/>
          </w:tcPr>
          <w:p>
            <w:r>
              <w:t>Contractor and supplier dependency is not always visible at governance level.</w:t>
            </w:r>
          </w:p>
        </w:tc>
        <w:tc>
          <w:tcPr>
            <w:tcW w:type="dxa" w:w="4320"/>
          </w:tcPr>
          <w:p>
            <w:r>
              <w:t>Key person or third-party dependency risks may be underestimated.</w:t>
            </w:r>
          </w:p>
        </w:tc>
      </w:tr>
    </w:tbl>
    <w:p>
      <w:r>
        <w:t>Evidence observed</w:t>
      </w:r>
    </w:p>
    <w:p>
      <w:pPr>
        <w:pStyle w:val="ListBullet"/>
      </w:pPr>
      <w:r>
        <w:t>Annual budget planning includes technology resource requests.</w:t>
      </w:r>
    </w:p>
    <w:p>
      <w:pPr>
        <w:pStyle w:val="ListBullet"/>
      </w:pPr>
      <w:r>
        <w:t>Project plans identify named resources for major initiatives.</w:t>
      </w:r>
    </w:p>
    <w:p>
      <w:pPr>
        <w:pStyle w:val="ListBullet"/>
      </w:pPr>
      <w:r>
        <w:t>Skills and capacity reporting is fragmented.</w:t>
      </w:r>
    </w:p>
    <w:p>
      <w:pPr>
        <w:pStyle w:val="ListBullet"/>
      </w:pPr>
      <w:r>
        <w:t>Some teams maintain informal resource forecasts.</w:t>
      </w:r>
    </w:p>
    <w:p>
      <w:r>
        <w:t>Risk implication</w:t>
      </w:r>
    </w:p>
    <w:p>
      <w:r>
        <w:t>Resource constraints may affect delivery timelines, service reliability and the organisation’s ability to execute strategic priorities.</w:t>
      </w:r>
    </w:p>
    <w:p>
      <w:r>
        <w:t>---</w:t>
      </w:r>
    </w:p>
    <w:p>
      <w:pPr>
        <w:pStyle w:val="Heading3"/>
      </w:pPr>
      <w:r>
        <w:t>2. Strategy, Architecture and Portfolio Objectives</w:t>
      </w:r>
    </w:p>
    <w:p>
      <w:pPr>
        <w:pStyle w:val="Heading4"/>
      </w:pPr>
      <w:r>
        <w:t>2.1 Managed Strategy</w:t>
      </w:r>
    </w:p>
    <w:tbl>
      <w:tblPr>
        <w:tblStyle w:val="TableGrid"/>
        <w:tblW w:type="auto" w:w="0"/>
        <w:tblLook w:firstColumn="1" w:firstRow="1" w:lastColumn="0" w:lastRow="0" w:noHBand="0" w:noVBand="1" w:val="04A0"/>
      </w:tblPr>
      <w:tblGrid>
        <w:gridCol w:w="4320"/>
        <w:gridCol w:w="4320"/>
      </w:tblGrid>
      <w:tr>
        <w:tc>
          <w:tcPr>
            <w:tcW w:type="dxa" w:w="4320"/>
          </w:tcPr>
          <w:p>
            <w:r>
              <w:t>Assessment Item</w:t>
            </w:r>
          </w:p>
        </w:tc>
        <w:tc>
          <w:tcPr>
            <w:tcW w:type="dxa" w:w="4320"/>
          </w:tcPr>
          <w:p>
            <w:r>
              <w:t>Result</w:t>
            </w:r>
          </w:p>
        </w:tc>
      </w:tr>
      <w:tr>
        <w:tc>
          <w:tcPr>
            <w:tcW w:type="dxa" w:w="4320"/>
          </w:tcPr>
          <w:p>
            <w:r>
              <w:t>Current capability</w:t>
            </w:r>
          </w:p>
        </w:tc>
        <w:tc>
          <w:tcPr>
            <w:tcW w:type="dxa" w:w="4320"/>
          </w:tcPr>
          <w:p>
            <w:r>
              <w:t>3 - Established</w:t>
            </w:r>
          </w:p>
        </w:tc>
      </w:tr>
      <w:tr>
        <w:tc>
          <w:tcPr>
            <w:tcW w:type="dxa" w:w="4320"/>
          </w:tcPr>
          <w:p>
            <w:r>
              <w:t>Target capability</w:t>
            </w:r>
          </w:p>
        </w:tc>
        <w:tc>
          <w:tcPr>
            <w:tcW w:type="dxa" w:w="4320"/>
          </w:tcPr>
          <w:p>
            <w:r>
              <w:t>4 - Managed and measured</w:t>
            </w:r>
          </w:p>
        </w:tc>
      </w:tr>
      <w:tr>
        <w:tc>
          <w:tcPr>
            <w:tcW w:type="dxa" w:w="4320"/>
          </w:tcPr>
          <w:p>
            <w:r>
              <w:t>Gap</w:t>
            </w:r>
          </w:p>
        </w:tc>
        <w:tc>
          <w:tcPr>
            <w:tcW w:type="dxa" w:w="4320"/>
          </w:tcPr>
          <w:p>
            <w:r>
              <w:t>1</w:t>
            </w:r>
          </w:p>
        </w:tc>
      </w:tr>
      <w:tr>
        <w:tc>
          <w:tcPr>
            <w:tcW w:type="dxa" w:w="4320"/>
          </w:tcPr>
          <w:p>
            <w:r>
              <w:t>Priority</w:t>
            </w:r>
          </w:p>
        </w:tc>
        <w:tc>
          <w:tcPr>
            <w:tcW w:type="dxa" w:w="4320"/>
          </w:tcPr>
          <w:p>
            <w:r>
              <w:t>Medium</w:t>
            </w:r>
          </w:p>
        </w:tc>
      </w:tr>
      <w:tr>
        <w:tc>
          <w:tcPr>
            <w:tcW w:type="dxa" w:w="4320"/>
          </w:tcPr>
          <w:p>
            <w:r>
              <w:t>Overall status</w:t>
            </w:r>
          </w:p>
        </w:tc>
        <w:tc>
          <w:tcPr>
            <w:tcW w:type="dxa" w:w="4320"/>
          </w:tcPr>
          <w:p>
            <w:r>
              <w:t>Technology strategy exists and is aligned to business priorities, but measurable outcomes and review cycles need improvement.</w:t>
            </w:r>
          </w:p>
        </w:tc>
      </w:tr>
    </w:tbl>
    <w:p>
      <w:r>
        <w:t>Current state</w:t>
      </w:r>
    </w:p>
    <w:p>
      <w:r>
        <w:t>The organisation has a technology strategy that identifies major themes such as cloud adoption, data improvement, cyber resilience, automation and digital enablement. The strategy is referenced in investment discussions, but progress measures are not consistently outcome-based.</w:t>
      </w:r>
    </w:p>
    <w:p>
      <w:r>
        <w:t>Target state</w:t>
      </w:r>
    </w:p>
    <w:p>
      <w:r>
        <w:t>Technology strategy should be linked to measurable business outcomes, investment priorities, architecture direction, risk appetite and delivery roadmaps.</w:t>
      </w:r>
    </w:p>
    <w:p>
      <w:r>
        <w:t>Key gaps</w:t>
      </w:r>
    </w:p>
    <w:tbl>
      <w:tblPr>
        <w:tblStyle w:val="TableGrid"/>
        <w:tblW w:type="auto" w:w="0"/>
        <w:tblLook w:firstColumn="1" w:firstRow="1" w:lastColumn="0" w:lastRow="0" w:noHBand="0" w:noVBand="1" w:val="04A0"/>
      </w:tblPr>
      <w:tblGrid>
        <w:gridCol w:w="4320"/>
        <w:gridCol w:w="4320"/>
      </w:tblGrid>
      <w:tr>
        <w:tc>
          <w:tcPr>
            <w:tcW w:type="dxa" w:w="4320"/>
          </w:tcPr>
          <w:p>
            <w:r>
              <w:t>Gap</w:t>
            </w:r>
          </w:p>
        </w:tc>
        <w:tc>
          <w:tcPr>
            <w:tcW w:type="dxa" w:w="4320"/>
          </w:tcPr>
          <w:p>
            <w:r>
              <w:t>Impact</w:t>
            </w:r>
          </w:p>
        </w:tc>
      </w:tr>
      <w:tr>
        <w:tc>
          <w:tcPr>
            <w:tcW w:type="dxa" w:w="4320"/>
          </w:tcPr>
          <w:p>
            <w:r>
              <w:t>Strategy measures focus on initiative completion rather than business outcomes.</w:t>
            </w:r>
          </w:p>
        </w:tc>
        <w:tc>
          <w:tcPr>
            <w:tcW w:type="dxa" w:w="4320"/>
          </w:tcPr>
          <w:p>
            <w:r>
              <w:t>Success may be measured by activity rather than value.</w:t>
            </w:r>
          </w:p>
        </w:tc>
      </w:tr>
      <w:tr>
        <w:tc>
          <w:tcPr>
            <w:tcW w:type="dxa" w:w="4320"/>
          </w:tcPr>
          <w:p>
            <w:r>
              <w:t>Strategy refresh triggers are not formally defined.</w:t>
            </w:r>
          </w:p>
        </w:tc>
        <w:tc>
          <w:tcPr>
            <w:tcW w:type="dxa" w:w="4320"/>
          </w:tcPr>
          <w:p>
            <w:r>
              <w:t>Strategy may not adapt quickly to business or risk changes.</w:t>
            </w:r>
          </w:p>
        </w:tc>
      </w:tr>
      <w:tr>
        <w:tc>
          <w:tcPr>
            <w:tcW w:type="dxa" w:w="4320"/>
          </w:tcPr>
          <w:p>
            <w:r>
              <w:t>Linkage between strategic themes and portfolio trade-offs is inconsistent.</w:t>
            </w:r>
          </w:p>
        </w:tc>
        <w:tc>
          <w:tcPr>
            <w:tcW w:type="dxa" w:w="4320"/>
          </w:tcPr>
          <w:p>
            <w:r>
              <w:t>Investment decisions may not fully reflect strategic priorities.</w:t>
            </w:r>
          </w:p>
        </w:tc>
      </w:tr>
    </w:tbl>
    <w:p>
      <w:r>
        <w:t>Evidence observed</w:t>
      </w:r>
    </w:p>
    <w:p>
      <w:pPr>
        <w:pStyle w:val="ListBullet"/>
      </w:pPr>
      <w:r>
        <w:t>Approved technology strategy document.</w:t>
      </w:r>
    </w:p>
    <w:p>
      <w:pPr>
        <w:pStyle w:val="ListBullet"/>
      </w:pPr>
      <w:r>
        <w:t>Annual planning cycle references technology themes.</w:t>
      </w:r>
    </w:p>
    <w:p>
      <w:pPr>
        <w:pStyle w:val="ListBullet"/>
      </w:pPr>
      <w:r>
        <w:t>Portfolio reporting maps some initiatives to strategic objectives.</w:t>
      </w:r>
    </w:p>
    <w:p>
      <w:pPr>
        <w:pStyle w:val="ListBullet"/>
      </w:pPr>
      <w:r>
        <w:t>Limited evidence of formal strategy performance review.</w:t>
      </w:r>
    </w:p>
    <w:p>
      <w:r>
        <w:t>Risk implication</w:t>
      </w:r>
    </w:p>
    <w:p>
      <w:r>
        <w:t>The organisation may execute technology activities without consistently validating whether they are delivering the intended strategic outcomes.</w:t>
      </w:r>
    </w:p>
    <w:p>
      <w:r>
        <w:t>---</w:t>
      </w:r>
    </w:p>
    <w:p>
      <w:pPr>
        <w:pStyle w:val="Heading4"/>
      </w:pPr>
      <w:r>
        <w:t>2.2 Managed Enterprise Architecture</w:t>
      </w:r>
    </w:p>
    <w:tbl>
      <w:tblPr>
        <w:tblStyle w:val="TableGrid"/>
        <w:tblW w:type="auto" w:w="0"/>
        <w:tblLook w:firstColumn="1" w:firstRow="1" w:lastColumn="0" w:lastRow="0" w:noHBand="0" w:noVBand="1" w:val="04A0"/>
      </w:tblPr>
      <w:tblGrid>
        <w:gridCol w:w="4320"/>
        <w:gridCol w:w="4320"/>
      </w:tblGrid>
      <w:tr>
        <w:tc>
          <w:tcPr>
            <w:tcW w:type="dxa" w:w="4320"/>
          </w:tcPr>
          <w:p>
            <w:r>
              <w:t>Assessment Item</w:t>
            </w:r>
          </w:p>
        </w:tc>
        <w:tc>
          <w:tcPr>
            <w:tcW w:type="dxa" w:w="4320"/>
          </w:tcPr>
          <w:p>
            <w:r>
              <w:t>Result</w:t>
            </w:r>
          </w:p>
        </w:tc>
      </w:tr>
      <w:tr>
        <w:tc>
          <w:tcPr>
            <w:tcW w:type="dxa" w:w="4320"/>
          </w:tcPr>
          <w:p>
            <w:r>
              <w:t>Current capability</w:t>
            </w:r>
          </w:p>
        </w:tc>
        <w:tc>
          <w:tcPr>
            <w:tcW w:type="dxa" w:w="4320"/>
          </w:tcPr>
          <w:p>
            <w:r>
              <w:t>2 - Developing</w:t>
            </w:r>
          </w:p>
        </w:tc>
      </w:tr>
      <w:tr>
        <w:tc>
          <w:tcPr>
            <w:tcW w:type="dxa" w:w="4320"/>
          </w:tcPr>
          <w:p>
            <w:r>
              <w:t>Target capability</w:t>
            </w:r>
          </w:p>
        </w:tc>
        <w:tc>
          <w:tcPr>
            <w:tcW w:type="dxa" w:w="4320"/>
          </w:tcPr>
          <w:p>
            <w:r>
              <w:t>3 - Established</w:t>
            </w:r>
          </w:p>
        </w:tc>
      </w:tr>
      <w:tr>
        <w:tc>
          <w:tcPr>
            <w:tcW w:type="dxa" w:w="4320"/>
          </w:tcPr>
          <w:p>
            <w:r>
              <w:t>Gap</w:t>
            </w:r>
          </w:p>
        </w:tc>
        <w:tc>
          <w:tcPr>
            <w:tcW w:type="dxa" w:w="4320"/>
          </w:tcPr>
          <w:p>
            <w:r>
              <w:t>1</w:t>
            </w:r>
          </w:p>
        </w:tc>
      </w:tr>
      <w:tr>
        <w:tc>
          <w:tcPr>
            <w:tcW w:type="dxa" w:w="4320"/>
          </w:tcPr>
          <w:p>
            <w:r>
              <w:t>Priority</w:t>
            </w:r>
          </w:p>
        </w:tc>
        <w:tc>
          <w:tcPr>
            <w:tcW w:type="dxa" w:w="4320"/>
          </w:tcPr>
          <w:p>
            <w:r>
              <w:t>Medium</w:t>
            </w:r>
          </w:p>
        </w:tc>
      </w:tr>
      <w:tr>
        <w:tc>
          <w:tcPr>
            <w:tcW w:type="dxa" w:w="4320"/>
          </w:tcPr>
          <w:p>
            <w:r>
              <w:t>Overall status</w:t>
            </w:r>
          </w:p>
        </w:tc>
        <w:tc>
          <w:tcPr>
            <w:tcW w:type="dxa" w:w="4320"/>
          </w:tcPr>
          <w:p>
            <w:r>
              <w:t>Architecture principles exist, but compliance and lifecycle governance are inconsistent.</w:t>
            </w:r>
          </w:p>
        </w:tc>
      </w:tr>
    </w:tbl>
    <w:p>
      <w:r>
        <w:t>Current state</w:t>
      </w:r>
    </w:p>
    <w:p>
      <w:r>
        <w:t>Architecture guidance is available for selected domains, including cloud, integration and security. Architectural review occurs for major projects, but not all technology changes are assessed against architecture standards.</w:t>
      </w:r>
    </w:p>
    <w:p>
      <w:r>
        <w:t>Target state</w:t>
      </w:r>
    </w:p>
    <w:p>
      <w:r>
        <w:t>Architecture should guide investment, solution design, technology selection and lifecycle management through defined principles, standards, review gates and exception management.</w:t>
      </w:r>
    </w:p>
    <w:p>
      <w:r>
        <w:t>Key gaps</w:t>
      </w:r>
    </w:p>
    <w:tbl>
      <w:tblPr>
        <w:tblStyle w:val="TableGrid"/>
        <w:tblW w:type="auto" w:w="0"/>
        <w:tblLook w:firstColumn="1" w:firstRow="1" w:lastColumn="0" w:lastRow="0" w:noHBand="0" w:noVBand="1" w:val="04A0"/>
      </w:tblPr>
      <w:tblGrid>
        <w:gridCol w:w="4320"/>
        <w:gridCol w:w="4320"/>
      </w:tblGrid>
      <w:tr>
        <w:tc>
          <w:tcPr>
            <w:tcW w:type="dxa" w:w="4320"/>
          </w:tcPr>
          <w:p>
            <w:r>
              <w:t>Gap</w:t>
            </w:r>
          </w:p>
        </w:tc>
        <w:tc>
          <w:tcPr>
            <w:tcW w:type="dxa" w:w="4320"/>
          </w:tcPr>
          <w:p>
            <w:r>
              <w:t>Impact</w:t>
            </w:r>
          </w:p>
        </w:tc>
      </w:tr>
      <w:tr>
        <w:tc>
          <w:tcPr>
            <w:tcW w:type="dxa" w:w="4320"/>
          </w:tcPr>
          <w:p>
            <w:r>
              <w:t>Architecture review is not consistently required for all material changes.</w:t>
            </w:r>
          </w:p>
        </w:tc>
        <w:tc>
          <w:tcPr>
            <w:tcW w:type="dxa" w:w="4320"/>
          </w:tcPr>
          <w:p>
            <w:r>
              <w:t>Solutions may increase complexity or technical debt.</w:t>
            </w:r>
          </w:p>
        </w:tc>
      </w:tr>
      <w:tr>
        <w:tc>
          <w:tcPr>
            <w:tcW w:type="dxa" w:w="4320"/>
          </w:tcPr>
          <w:p>
            <w:r>
              <w:t>Technology standards are incomplete or not widely communicated.</w:t>
            </w:r>
          </w:p>
        </w:tc>
        <w:tc>
          <w:tcPr>
            <w:tcW w:type="dxa" w:w="4320"/>
          </w:tcPr>
          <w:p>
            <w:r>
              <w:t>Teams may select inconsistent tools and platforms.</w:t>
            </w:r>
          </w:p>
        </w:tc>
      </w:tr>
      <w:tr>
        <w:tc>
          <w:tcPr>
            <w:tcW w:type="dxa" w:w="4320"/>
          </w:tcPr>
          <w:p>
            <w:r>
              <w:t>Exception approval and review processes are informal.</w:t>
            </w:r>
          </w:p>
        </w:tc>
        <w:tc>
          <w:tcPr>
            <w:tcW w:type="dxa" w:w="4320"/>
          </w:tcPr>
          <w:p>
            <w:r>
              <w:t>Non-standard solutions may persist without risk acceptance.</w:t>
            </w:r>
          </w:p>
        </w:tc>
      </w:tr>
      <w:tr>
        <w:tc>
          <w:tcPr>
            <w:tcW w:type="dxa" w:w="4320"/>
          </w:tcPr>
          <w:p>
            <w:r>
              <w:t>Application and infrastructure lifecycle information is incomplete.</w:t>
            </w:r>
          </w:p>
        </w:tc>
        <w:tc>
          <w:tcPr>
            <w:tcW w:type="dxa" w:w="4320"/>
          </w:tcPr>
          <w:p>
            <w:r>
              <w:t>Obsolescence and support risks may be missed.</w:t>
            </w:r>
          </w:p>
        </w:tc>
      </w:tr>
    </w:tbl>
    <w:p>
      <w:r>
        <w:t>Evidence observed</w:t>
      </w:r>
    </w:p>
    <w:p>
      <w:pPr>
        <w:pStyle w:val="ListBullet"/>
      </w:pPr>
      <w:r>
        <w:t>Architecture principles and design templates exist.</w:t>
      </w:r>
    </w:p>
    <w:p>
      <w:pPr>
        <w:pStyle w:val="ListBullet"/>
      </w:pPr>
      <w:r>
        <w:t>Architecture review board operates for selected initiatives.</w:t>
      </w:r>
    </w:p>
    <w:p>
      <w:pPr>
        <w:pStyle w:val="ListBullet"/>
      </w:pPr>
      <w:r>
        <w:t>Application inventory exists but is incomplete.</w:t>
      </w:r>
    </w:p>
    <w:p>
      <w:pPr>
        <w:pStyle w:val="ListBullet"/>
      </w:pPr>
      <w:r>
        <w:t>Limited reporting on technical debt and lifecycle risk.</w:t>
      </w:r>
    </w:p>
    <w:p>
      <w:r>
        <w:t>Risk implication</w:t>
      </w:r>
    </w:p>
    <w:p>
      <w:r>
        <w:t>Inconsistent architecture governance may increase cost, complexity, security exposure and resilience risk.</w:t>
      </w:r>
    </w:p>
    <w:p>
      <w:r>
        <w:t>---</w:t>
      </w:r>
    </w:p>
    <w:p>
      <w:pPr>
        <w:pStyle w:val="Heading4"/>
      </w:pPr>
      <w:r>
        <w:t>2.3 Managed Portfolio</w:t>
      </w:r>
    </w:p>
    <w:tbl>
      <w:tblPr>
        <w:tblStyle w:val="TableGrid"/>
        <w:tblW w:type="auto" w:w="0"/>
        <w:tblLook w:firstColumn="1" w:firstRow="1" w:lastColumn="0" w:lastRow="0" w:noHBand="0" w:noVBand="1" w:val="04A0"/>
      </w:tblPr>
      <w:tblGrid>
        <w:gridCol w:w="4320"/>
        <w:gridCol w:w="4320"/>
      </w:tblGrid>
      <w:tr>
        <w:tc>
          <w:tcPr>
            <w:tcW w:type="dxa" w:w="4320"/>
          </w:tcPr>
          <w:p>
            <w:r>
              <w:t>Assessment Item</w:t>
            </w:r>
          </w:p>
        </w:tc>
        <w:tc>
          <w:tcPr>
            <w:tcW w:type="dxa" w:w="4320"/>
          </w:tcPr>
          <w:p>
            <w:r>
              <w:t>Result</w:t>
            </w:r>
          </w:p>
        </w:tc>
      </w:tr>
      <w:tr>
        <w:tc>
          <w:tcPr>
            <w:tcW w:type="dxa" w:w="4320"/>
          </w:tcPr>
          <w:p>
            <w:r>
              <w:t>Current capability</w:t>
            </w:r>
          </w:p>
        </w:tc>
        <w:tc>
          <w:tcPr>
            <w:tcW w:type="dxa" w:w="4320"/>
          </w:tcPr>
          <w:p>
            <w:r>
              <w:t>2 - Developing</w:t>
            </w:r>
          </w:p>
        </w:tc>
      </w:tr>
      <w:tr>
        <w:tc>
          <w:tcPr>
            <w:tcW w:type="dxa" w:w="4320"/>
          </w:tcPr>
          <w:p>
            <w:r>
              <w:t>Target capability</w:t>
            </w:r>
          </w:p>
        </w:tc>
        <w:tc>
          <w:tcPr>
            <w:tcW w:type="dxa" w:w="4320"/>
          </w:tcPr>
          <w:p>
            <w:r>
              <w:t>4 - Managed and measured</w:t>
            </w:r>
          </w:p>
        </w:tc>
      </w:tr>
      <w:tr>
        <w:tc>
          <w:tcPr>
            <w:tcW w:type="dxa" w:w="4320"/>
          </w:tcPr>
          <w:p>
            <w:r>
              <w:t>Gap</w:t>
            </w:r>
          </w:p>
        </w:tc>
        <w:tc>
          <w:tcPr>
            <w:tcW w:type="dxa" w:w="4320"/>
          </w:tcPr>
          <w:p>
            <w:r>
              <w:t>2</w:t>
            </w:r>
          </w:p>
        </w:tc>
      </w:tr>
      <w:tr>
        <w:tc>
          <w:tcPr>
            <w:tcW w:type="dxa" w:w="4320"/>
          </w:tcPr>
          <w:p>
            <w:r>
              <w:t>Priority</w:t>
            </w:r>
          </w:p>
        </w:tc>
        <w:tc>
          <w:tcPr>
            <w:tcW w:type="dxa" w:w="4320"/>
          </w:tcPr>
          <w:p>
            <w:r>
              <w:t>High</w:t>
            </w:r>
          </w:p>
        </w:tc>
      </w:tr>
      <w:tr>
        <w:tc>
          <w:tcPr>
            <w:tcW w:type="dxa" w:w="4320"/>
          </w:tcPr>
          <w:p>
            <w:r>
              <w:t>Overall status</w:t>
            </w:r>
          </w:p>
        </w:tc>
        <w:tc>
          <w:tcPr>
            <w:tcW w:type="dxa" w:w="4320"/>
          </w:tcPr>
          <w:p>
            <w:r>
              <w:t>Portfolio reporting exists, but prioritisation, dependency management and benefits tracking require improvement.</w:t>
            </w:r>
          </w:p>
        </w:tc>
      </w:tr>
    </w:tbl>
    <w:p>
      <w:r>
        <w:t>Current state</w:t>
      </w:r>
    </w:p>
    <w:p>
      <w:r>
        <w:t>The organisation maintains a list of active initiatives and reports delivery status. However, prioritisation criteria are not consistently applied, and there is limited integrated visibility of dependencies, resource constraints, risk exposure and expected benefits.</w:t>
      </w:r>
    </w:p>
    <w:p>
      <w:r>
        <w:t>Target state</w:t>
      </w:r>
    </w:p>
    <w:p>
      <w:r>
        <w:t>The portfolio should provide a single, governed view of technology-enabled investment, including priority, strategic alignment, risk, capacity, cost, dependencies, benefits and delivery confidence.</w:t>
      </w:r>
    </w:p>
    <w:p>
      <w:r>
        <w:t>Key gaps</w:t>
      </w:r>
    </w:p>
    <w:tbl>
      <w:tblPr>
        <w:tblStyle w:val="TableGrid"/>
        <w:tblW w:type="auto" w:w="0"/>
        <w:tblLook w:firstColumn="1" w:firstRow="1" w:lastColumn="0" w:lastRow="0" w:noHBand="0" w:noVBand="1" w:val="04A0"/>
      </w:tblPr>
      <w:tblGrid>
        <w:gridCol w:w="4320"/>
        <w:gridCol w:w="4320"/>
      </w:tblGrid>
      <w:tr>
        <w:tc>
          <w:tcPr>
            <w:tcW w:type="dxa" w:w="4320"/>
          </w:tcPr>
          <w:p>
            <w:r>
              <w:t>Gap</w:t>
            </w:r>
          </w:p>
        </w:tc>
        <w:tc>
          <w:tcPr>
            <w:tcW w:type="dxa" w:w="4320"/>
          </w:tcPr>
          <w:p>
            <w:r>
              <w:t>Impact</w:t>
            </w:r>
          </w:p>
        </w:tc>
      </w:tr>
      <w:tr>
        <w:tc>
          <w:tcPr>
            <w:tcW w:type="dxa" w:w="4320"/>
          </w:tcPr>
          <w:p>
            <w:r>
              <w:t>Prioritisation criteria are not consistently documented.</w:t>
            </w:r>
          </w:p>
        </w:tc>
        <w:tc>
          <w:tcPr>
            <w:tcW w:type="dxa" w:w="4320"/>
          </w:tcPr>
          <w:p>
            <w:r>
              <w:t>Lower-value initiatives may consume resources needed for higher-value work.</w:t>
            </w:r>
          </w:p>
        </w:tc>
      </w:tr>
      <w:tr>
        <w:tc>
          <w:tcPr>
            <w:tcW w:type="dxa" w:w="4320"/>
          </w:tcPr>
          <w:p>
            <w:r>
              <w:t>Portfolio reporting is focused on delivery status rather than value and risk.</w:t>
            </w:r>
          </w:p>
        </w:tc>
        <w:tc>
          <w:tcPr>
            <w:tcW w:type="dxa" w:w="4320"/>
          </w:tcPr>
          <w:p>
            <w:r>
              <w:t>Executives may lack the information needed for trade-off decisions.</w:t>
            </w:r>
          </w:p>
        </w:tc>
      </w:tr>
      <w:tr>
        <w:tc>
          <w:tcPr>
            <w:tcW w:type="dxa" w:w="4320"/>
          </w:tcPr>
          <w:p>
            <w:r>
              <w:t>Dependencies are tracked at project level but not consolidated across the portfolio.</w:t>
            </w:r>
          </w:p>
        </w:tc>
        <w:tc>
          <w:tcPr>
            <w:tcW w:type="dxa" w:w="4320"/>
          </w:tcPr>
          <w:p>
            <w:r>
              <w:t>Delivery risks may emerge late.</w:t>
            </w:r>
          </w:p>
        </w:tc>
      </w:tr>
      <w:tr>
        <w:tc>
          <w:tcPr>
            <w:tcW w:type="dxa" w:w="4320"/>
          </w:tcPr>
          <w:p>
            <w:r>
              <w:t>Portfolio closure criteria do not consistently include benefits handover.</w:t>
            </w:r>
          </w:p>
        </w:tc>
        <w:tc>
          <w:tcPr>
            <w:tcW w:type="dxa" w:w="4320"/>
          </w:tcPr>
          <w:p>
            <w:r>
              <w:t>Realisation accountability may be unclear.</w:t>
            </w:r>
          </w:p>
        </w:tc>
      </w:tr>
    </w:tbl>
    <w:p>
      <w:r>
        <w:t>Evidence observed</w:t>
      </w:r>
    </w:p>
    <w:p>
      <w:pPr>
        <w:pStyle w:val="ListBullet"/>
      </w:pPr>
      <w:r>
        <w:t>Portfolio dashboard exists.</w:t>
      </w:r>
    </w:p>
    <w:p>
      <w:pPr>
        <w:pStyle w:val="ListBullet"/>
      </w:pPr>
      <w:r>
        <w:t>Steering committees review major initiatives.</w:t>
      </w:r>
    </w:p>
    <w:p>
      <w:pPr>
        <w:pStyle w:val="ListBullet"/>
      </w:pPr>
      <w:r>
        <w:t>Project risk logs are maintained.</w:t>
      </w:r>
    </w:p>
    <w:p>
      <w:pPr>
        <w:pStyle w:val="ListBullet"/>
      </w:pPr>
      <w:r>
        <w:t>Benefits and dependencies are not consistently consolidated.</w:t>
      </w:r>
    </w:p>
    <w:p>
      <w:r>
        <w:t>Risk implication</w:t>
      </w:r>
    </w:p>
    <w:p>
      <w:r>
        <w:t>The organisation may experience initiative overload, delayed strategic delivery, unmanaged dependencies and reduced return on technology investment.</w:t>
      </w:r>
    </w:p>
    <w:p>
      <w:r>
        <w:t>---</w:t>
      </w:r>
    </w:p>
    <w:p>
      <w:pPr>
        <w:pStyle w:val="Heading4"/>
      </w:pPr>
      <w:r>
        <w:t>2.4 Managed Innovation</w:t>
      </w:r>
    </w:p>
    <w:tbl>
      <w:tblPr>
        <w:tblStyle w:val="TableGrid"/>
        <w:tblW w:type="auto" w:w="0"/>
        <w:tblLook w:firstColumn="1" w:firstRow="1" w:lastColumn="0" w:lastRow="0" w:noHBand="0" w:noVBand="1" w:val="04A0"/>
      </w:tblPr>
      <w:tblGrid>
        <w:gridCol w:w="4320"/>
        <w:gridCol w:w="4320"/>
      </w:tblGrid>
      <w:tr>
        <w:tc>
          <w:tcPr>
            <w:tcW w:type="dxa" w:w="4320"/>
          </w:tcPr>
          <w:p>
            <w:r>
              <w:t>Assessment Item</w:t>
            </w:r>
          </w:p>
        </w:tc>
        <w:tc>
          <w:tcPr>
            <w:tcW w:type="dxa" w:w="4320"/>
          </w:tcPr>
          <w:p>
            <w:r>
              <w:t>Result</w:t>
            </w:r>
          </w:p>
        </w:tc>
      </w:tr>
      <w:tr>
        <w:tc>
          <w:tcPr>
            <w:tcW w:type="dxa" w:w="4320"/>
          </w:tcPr>
          <w:p>
            <w:r>
              <w:t>Current capability</w:t>
            </w:r>
          </w:p>
        </w:tc>
        <w:tc>
          <w:tcPr>
            <w:tcW w:type="dxa" w:w="4320"/>
          </w:tcPr>
          <w:p>
            <w:r>
              <w:t>1 - Initial</w:t>
            </w:r>
          </w:p>
        </w:tc>
      </w:tr>
      <w:tr>
        <w:tc>
          <w:tcPr>
            <w:tcW w:type="dxa" w:w="4320"/>
          </w:tcPr>
          <w:p>
            <w:r>
              <w:t>Target capability</w:t>
            </w:r>
          </w:p>
        </w:tc>
        <w:tc>
          <w:tcPr>
            <w:tcW w:type="dxa" w:w="4320"/>
          </w:tcPr>
          <w:p>
            <w:r>
              <w:t>3 - Established</w:t>
            </w:r>
          </w:p>
        </w:tc>
      </w:tr>
      <w:tr>
        <w:tc>
          <w:tcPr>
            <w:tcW w:type="dxa" w:w="4320"/>
          </w:tcPr>
          <w:p>
            <w:r>
              <w:t>Gap</w:t>
            </w:r>
          </w:p>
        </w:tc>
        <w:tc>
          <w:tcPr>
            <w:tcW w:type="dxa" w:w="4320"/>
          </w:tcPr>
          <w:p>
            <w:r>
              <w:t>2</w:t>
            </w:r>
          </w:p>
        </w:tc>
      </w:tr>
      <w:tr>
        <w:tc>
          <w:tcPr>
            <w:tcW w:type="dxa" w:w="4320"/>
          </w:tcPr>
          <w:p>
            <w:r>
              <w:t>Priority</w:t>
            </w:r>
          </w:p>
        </w:tc>
        <w:tc>
          <w:tcPr>
            <w:tcW w:type="dxa" w:w="4320"/>
          </w:tcPr>
          <w:p>
            <w:r>
              <w:t>Medium</w:t>
            </w:r>
          </w:p>
        </w:tc>
      </w:tr>
      <w:tr>
        <w:tc>
          <w:tcPr>
            <w:tcW w:type="dxa" w:w="4320"/>
          </w:tcPr>
          <w:p>
            <w:r>
              <w:t>Overall status</w:t>
            </w:r>
          </w:p>
        </w:tc>
        <w:tc>
          <w:tcPr>
            <w:tcW w:type="dxa" w:w="4320"/>
          </w:tcPr>
          <w:p>
            <w:r>
              <w:t>Innovation occurs opportunistically, but there is no formal intake, evaluation or scaling process.</w:t>
            </w:r>
          </w:p>
        </w:tc>
      </w:tr>
    </w:tbl>
    <w:p>
      <w:r>
        <w:t>Current state</w:t>
      </w:r>
    </w:p>
    <w:p>
      <w:r>
        <w:t>Teams explore new technologies and automation opportunities, but innovation is not managed through a defined lifecycle. There is limited governance over experimentation, business sponsorship, risk assessment, success criteria and transition to production.</w:t>
      </w:r>
    </w:p>
    <w:p>
      <w:r>
        <w:t>Target state</w:t>
      </w:r>
    </w:p>
    <w:p>
      <w:r>
        <w:t>Innovation should be managed through a structured but flexible process that encourages experimentation while controlling risk, cost and alignment with business priorities.</w:t>
      </w:r>
    </w:p>
    <w:p>
      <w:r>
        <w:t>Key gaps</w:t>
      </w:r>
    </w:p>
    <w:tbl>
      <w:tblPr>
        <w:tblStyle w:val="TableGrid"/>
        <w:tblW w:type="auto" w:w="0"/>
        <w:tblLook w:firstColumn="1" w:firstRow="1" w:lastColumn="0" w:lastRow="0" w:noHBand="0" w:noVBand="1" w:val="04A0"/>
      </w:tblPr>
      <w:tblGrid>
        <w:gridCol w:w="4320"/>
        <w:gridCol w:w="4320"/>
      </w:tblGrid>
      <w:tr>
        <w:tc>
          <w:tcPr>
            <w:tcW w:type="dxa" w:w="4320"/>
          </w:tcPr>
          <w:p>
            <w:r>
              <w:t>Gap</w:t>
            </w:r>
          </w:p>
        </w:tc>
        <w:tc>
          <w:tcPr>
            <w:tcW w:type="dxa" w:w="4320"/>
          </w:tcPr>
          <w:p>
            <w:r>
              <w:t>Impact</w:t>
            </w:r>
          </w:p>
        </w:tc>
      </w:tr>
      <w:tr>
        <w:tc>
          <w:tcPr>
            <w:tcW w:type="dxa" w:w="4320"/>
          </w:tcPr>
          <w:p>
            <w:r>
              <w:t>No formal innovation pipeline or intake process.</w:t>
            </w:r>
          </w:p>
        </w:tc>
        <w:tc>
          <w:tcPr>
            <w:tcW w:type="dxa" w:w="4320"/>
          </w:tcPr>
          <w:p>
            <w:r>
              <w:t>Ideas may be lost or duplicated.</w:t>
            </w:r>
          </w:p>
        </w:tc>
      </w:tr>
      <w:tr>
        <w:tc>
          <w:tcPr>
            <w:tcW w:type="dxa" w:w="4320"/>
          </w:tcPr>
          <w:p>
            <w:r>
              <w:t>Limited criteria for evaluating emerging technologies.</w:t>
            </w:r>
          </w:p>
        </w:tc>
        <w:tc>
          <w:tcPr>
            <w:tcW w:type="dxa" w:w="4320"/>
          </w:tcPr>
          <w:p>
            <w:r>
              <w:t>Risk, cost and feasibility may be assessed inconsistently.</w:t>
            </w:r>
          </w:p>
        </w:tc>
      </w:tr>
      <w:tr>
        <w:tc>
          <w:tcPr>
            <w:tcW w:type="dxa" w:w="4320"/>
          </w:tcPr>
          <w:p>
            <w:r>
              <w:t>Proof-of-concept controls are not standardised.</w:t>
            </w:r>
          </w:p>
        </w:tc>
        <w:tc>
          <w:tcPr>
            <w:tcW w:type="dxa" w:w="4320"/>
          </w:tcPr>
          <w:p>
            <w:r>
              <w:t>Security, privacy and operational risks may be introduced early.</w:t>
            </w:r>
          </w:p>
        </w:tc>
      </w:tr>
      <w:tr>
        <w:tc>
          <w:tcPr>
            <w:tcW w:type="dxa" w:w="4320"/>
          </w:tcPr>
          <w:p>
            <w:r>
              <w:t>Successful pilots do not always have a clear path to adoption.</w:t>
            </w:r>
          </w:p>
        </w:tc>
        <w:tc>
          <w:tcPr>
            <w:tcW w:type="dxa" w:w="4320"/>
          </w:tcPr>
          <w:p>
            <w:r>
              <w:t>Investment in innovation may not translate into value.</w:t>
            </w:r>
          </w:p>
        </w:tc>
      </w:tr>
    </w:tbl>
    <w:p>
      <w:r>
        <w:t>Evidence observed</w:t>
      </w:r>
    </w:p>
    <w:p>
      <w:pPr>
        <w:pStyle w:val="ListBullet"/>
      </w:pPr>
      <w:r>
        <w:t>Isolated automation and analytics initiatives.</w:t>
      </w:r>
    </w:p>
    <w:p>
      <w:pPr>
        <w:pStyle w:val="ListBullet"/>
      </w:pPr>
      <w:r>
        <w:t>Informal proof-of-concept activity.</w:t>
      </w:r>
    </w:p>
    <w:p>
      <w:pPr>
        <w:pStyle w:val="ListBullet"/>
      </w:pPr>
      <w:r>
        <w:t>No consolidated innovation register.</w:t>
      </w:r>
    </w:p>
    <w:p>
      <w:pPr>
        <w:pStyle w:val="ListBullet"/>
      </w:pPr>
      <w:r>
        <w:t>No standard innovation governance template identified.</w:t>
      </w:r>
    </w:p>
    <w:p>
      <w:r>
        <w:t>Risk implication</w:t>
      </w:r>
    </w:p>
    <w:p>
      <w:r>
        <w:t>The organisation may either underutilise innovation opportunities or introduce uncontrolled technology risks through unmanaged experimentation.</w:t>
      </w:r>
    </w:p>
    <w:p>
      <w:r>
        <w:t>---</w:t>
      </w:r>
    </w:p>
    <w:p>
      <w:pPr>
        <w:pStyle w:val="Heading3"/>
      </w:pPr>
      <w:r>
        <w:t>3. Build, Acquisition and Change Objectives</w:t>
      </w:r>
    </w:p>
    <w:p>
      <w:pPr>
        <w:pStyle w:val="Heading4"/>
      </w:pPr>
      <w:r>
        <w:t>3.1 Managed Programmes and Projects</w:t>
      </w:r>
    </w:p>
    <w:tbl>
      <w:tblPr>
        <w:tblStyle w:val="TableGrid"/>
        <w:tblW w:type="auto" w:w="0"/>
        <w:tblLook w:firstColumn="1" w:firstRow="1" w:lastColumn="0" w:lastRow="0" w:noHBand="0" w:noVBand="1" w:val="04A0"/>
      </w:tblPr>
      <w:tblGrid>
        <w:gridCol w:w="4320"/>
        <w:gridCol w:w="4320"/>
      </w:tblGrid>
      <w:tr>
        <w:tc>
          <w:tcPr>
            <w:tcW w:type="dxa" w:w="4320"/>
          </w:tcPr>
          <w:p>
            <w:r>
              <w:t>Assessment Item</w:t>
            </w:r>
          </w:p>
        </w:tc>
        <w:tc>
          <w:tcPr>
            <w:tcW w:type="dxa" w:w="4320"/>
          </w:tcPr>
          <w:p>
            <w:r>
              <w:t>Result</w:t>
            </w:r>
          </w:p>
        </w:tc>
      </w:tr>
      <w:tr>
        <w:tc>
          <w:tcPr>
            <w:tcW w:type="dxa" w:w="4320"/>
          </w:tcPr>
          <w:p>
            <w:r>
              <w:t>Current capability</w:t>
            </w:r>
          </w:p>
        </w:tc>
        <w:tc>
          <w:tcPr>
            <w:tcW w:type="dxa" w:w="4320"/>
          </w:tcPr>
          <w:p>
            <w:r>
              <w:t>3 - Established</w:t>
            </w:r>
          </w:p>
        </w:tc>
      </w:tr>
      <w:tr>
        <w:tc>
          <w:tcPr>
            <w:tcW w:type="dxa" w:w="4320"/>
          </w:tcPr>
          <w:p>
            <w:r>
              <w:t>Target capability</w:t>
            </w:r>
          </w:p>
        </w:tc>
        <w:tc>
          <w:tcPr>
            <w:tcW w:type="dxa" w:w="4320"/>
          </w:tcPr>
          <w:p>
            <w:r>
              <w:t>4 - Managed and measured</w:t>
            </w:r>
          </w:p>
        </w:tc>
      </w:tr>
      <w:tr>
        <w:tc>
          <w:tcPr>
            <w:tcW w:type="dxa" w:w="4320"/>
          </w:tcPr>
          <w:p>
            <w:r>
              <w:t>Gap</w:t>
            </w:r>
          </w:p>
        </w:tc>
        <w:tc>
          <w:tcPr>
            <w:tcW w:type="dxa" w:w="4320"/>
          </w:tcPr>
          <w:p>
            <w:r>
              <w:t>1</w:t>
            </w:r>
          </w:p>
        </w:tc>
      </w:tr>
      <w:tr>
        <w:tc>
          <w:tcPr>
            <w:tcW w:type="dxa" w:w="4320"/>
          </w:tcPr>
          <w:p>
            <w:r>
              <w:t>Priority</w:t>
            </w:r>
          </w:p>
        </w:tc>
        <w:tc>
          <w:tcPr>
            <w:tcW w:type="dxa" w:w="4320"/>
          </w:tcPr>
          <w:p>
            <w:r>
              <w:t>Medium</w:t>
            </w:r>
          </w:p>
        </w:tc>
      </w:tr>
      <w:tr>
        <w:tc>
          <w:tcPr>
            <w:tcW w:type="dxa" w:w="4320"/>
          </w:tcPr>
          <w:p>
            <w:r>
              <w:t>Overall status</w:t>
            </w:r>
          </w:p>
        </w:tc>
        <w:tc>
          <w:tcPr>
            <w:tcW w:type="dxa" w:w="4320"/>
          </w:tcPr>
          <w:p>
            <w:r>
              <w:t>Project governance is established for major initiatives, but consistency and outcome measurement need strengthening.</w:t>
            </w:r>
          </w:p>
        </w:tc>
      </w:tr>
    </w:tbl>
    <w:p>
      <w:r>
        <w:t>Current state</w:t>
      </w:r>
    </w:p>
    <w:p>
      <w:r>
        <w:t>Major projects generally use formal planning, governance forums, status reporting and risk tracking. Smaller projects and business-led technology changes are less consistently governed.</w:t>
      </w:r>
    </w:p>
    <w:p>
      <w:r>
        <w:t>Target state</w:t>
      </w:r>
    </w:p>
    <w:p>
      <w:r>
        <w:t>Programmes and projects should be managed through proportionate governance with clear scope, budget, risk, dependency, quality, benefits and change control expectations.</w:t>
      </w:r>
    </w:p>
    <w:p>
      <w:r>
        <w:t>Key gaps</w:t>
      </w:r>
    </w:p>
    <w:tbl>
      <w:tblPr>
        <w:tblStyle w:val="TableGrid"/>
        <w:tblW w:type="auto" w:w="0"/>
        <w:tblLook w:firstColumn="1" w:firstRow="1" w:lastColumn="0" w:lastRow="0" w:noHBand="0" w:noVBand="1" w:val="04A0"/>
      </w:tblPr>
      <w:tblGrid>
        <w:gridCol w:w="4320"/>
        <w:gridCol w:w="4320"/>
      </w:tblGrid>
      <w:tr>
        <w:tc>
          <w:tcPr>
            <w:tcW w:type="dxa" w:w="4320"/>
          </w:tcPr>
          <w:p>
            <w:r>
              <w:t>Gap</w:t>
            </w:r>
          </w:p>
        </w:tc>
        <w:tc>
          <w:tcPr>
            <w:tcW w:type="dxa" w:w="4320"/>
          </w:tcPr>
          <w:p>
            <w:r>
              <w:t>Impact</w:t>
            </w:r>
          </w:p>
        </w:tc>
      </w:tr>
      <w:tr>
        <w:tc>
          <w:tcPr>
            <w:tcW w:type="dxa" w:w="4320"/>
          </w:tcPr>
          <w:p>
            <w:r>
              <w:t>Smaller initiatives may bypass standard governance.</w:t>
            </w:r>
          </w:p>
        </w:tc>
        <w:tc>
          <w:tcPr>
            <w:tcW w:type="dxa" w:w="4320"/>
          </w:tcPr>
          <w:p>
            <w:r>
              <w:t>Unmanaged risk and cumulative change impact may occur.</w:t>
            </w:r>
          </w:p>
        </w:tc>
      </w:tr>
      <w:tr>
        <w:tc>
          <w:tcPr>
            <w:tcW w:type="dxa" w:w="4320"/>
          </w:tcPr>
          <w:p>
            <w:r>
              <w:t>Quality criteria and acceptance measures vary.</w:t>
            </w:r>
          </w:p>
        </w:tc>
        <w:tc>
          <w:tcPr>
            <w:tcW w:type="dxa" w:w="4320"/>
          </w:tcPr>
          <w:p>
            <w:r>
              <w:t>Delivered solutions may not fully meet operational or control needs.</w:t>
            </w:r>
          </w:p>
        </w:tc>
      </w:tr>
      <w:tr>
        <w:tc>
          <w:tcPr>
            <w:tcW w:type="dxa" w:w="4320"/>
          </w:tcPr>
          <w:p>
            <w:r>
              <w:t>Lessons learned are not consistently used to improve future delivery.</w:t>
            </w:r>
          </w:p>
        </w:tc>
        <w:tc>
          <w:tcPr>
            <w:tcW w:type="dxa" w:w="4320"/>
          </w:tcPr>
          <w:p>
            <w:r>
              <w:t>Repeated delivery issues may persist.</w:t>
            </w:r>
          </w:p>
        </w:tc>
      </w:tr>
    </w:tbl>
    <w:p>
      <w:r>
        <w:t>Evidence observed</w:t>
      </w:r>
    </w:p>
    <w:p>
      <w:pPr>
        <w:pStyle w:val="ListBullet"/>
      </w:pPr>
      <w:r>
        <w:t>Project management methodology and templates exist.</w:t>
      </w:r>
    </w:p>
    <w:p>
      <w:pPr>
        <w:pStyle w:val="ListBullet"/>
      </w:pPr>
      <w:r>
        <w:t>Steering committees are active for significant projects.</w:t>
      </w:r>
    </w:p>
    <w:p>
      <w:pPr>
        <w:pStyle w:val="ListBullet"/>
      </w:pPr>
      <w:r>
        <w:t>Project risk and issue logs are maintained.</w:t>
      </w:r>
    </w:p>
    <w:p>
      <w:pPr>
        <w:pStyle w:val="ListBullet"/>
      </w:pPr>
      <w:r>
        <w:t>Inconsistent evidence of lessons learned and benefits handover.</w:t>
      </w:r>
    </w:p>
    <w:p>
      <w:r>
        <w:t>Risk implication</w:t>
      </w:r>
    </w:p>
    <w:p>
      <w:r>
        <w:t>Delivery outcomes may vary, and unmanaged smaller initiatives may create operational, security or compliance risks.</w:t>
      </w:r>
    </w:p>
    <w:p>
      <w:r>
        <w:t>---</w:t>
      </w:r>
    </w:p>
    <w:p>
      <w:pPr>
        <w:pStyle w:val="Heading4"/>
      </w:pPr>
      <w:r>
        <w:t>3.2 Managed Requirements Definition</w:t>
      </w:r>
    </w:p>
    <w:tbl>
      <w:tblPr>
        <w:tblStyle w:val="TableGrid"/>
        <w:tblW w:type="auto" w:w="0"/>
        <w:tblLook w:firstColumn="1" w:firstRow="1" w:lastColumn="0" w:lastRow="0" w:noHBand="0" w:noVBand="1" w:val="04A0"/>
      </w:tblPr>
      <w:tblGrid>
        <w:gridCol w:w="4320"/>
        <w:gridCol w:w="4320"/>
      </w:tblGrid>
      <w:tr>
        <w:tc>
          <w:tcPr>
            <w:tcW w:type="dxa" w:w="4320"/>
          </w:tcPr>
          <w:p>
            <w:r>
              <w:t>Assessment Item</w:t>
            </w:r>
          </w:p>
        </w:tc>
        <w:tc>
          <w:tcPr>
            <w:tcW w:type="dxa" w:w="4320"/>
          </w:tcPr>
          <w:p>
            <w:r>
              <w:t>Result</w:t>
            </w:r>
          </w:p>
        </w:tc>
      </w:tr>
      <w:tr>
        <w:tc>
          <w:tcPr>
            <w:tcW w:type="dxa" w:w="4320"/>
          </w:tcPr>
          <w:p>
            <w:r>
              <w:t>Current capability</w:t>
            </w:r>
          </w:p>
        </w:tc>
        <w:tc>
          <w:tcPr>
            <w:tcW w:type="dxa" w:w="4320"/>
          </w:tcPr>
          <w:p>
            <w:r>
              <w:t>2 - Developing</w:t>
            </w:r>
          </w:p>
        </w:tc>
      </w:tr>
      <w:tr>
        <w:tc>
          <w:tcPr>
            <w:tcW w:type="dxa" w:w="4320"/>
          </w:tcPr>
          <w:p>
            <w:r>
              <w:t>Target capability</w:t>
            </w:r>
          </w:p>
        </w:tc>
        <w:tc>
          <w:tcPr>
            <w:tcW w:type="dxa" w:w="4320"/>
          </w:tcPr>
          <w:p>
            <w:r>
              <w:t>3 - Established</w:t>
            </w:r>
          </w:p>
        </w:tc>
      </w:tr>
      <w:tr>
        <w:tc>
          <w:tcPr>
            <w:tcW w:type="dxa" w:w="4320"/>
          </w:tcPr>
          <w:p>
            <w:r>
              <w:t>Gap</w:t>
            </w:r>
          </w:p>
        </w:tc>
        <w:tc>
          <w:tcPr>
            <w:tcW w:type="dxa" w:w="4320"/>
          </w:tcPr>
          <w:p>
            <w:r>
              <w:t>1</w:t>
            </w:r>
          </w:p>
        </w:tc>
      </w:tr>
      <w:tr>
        <w:tc>
          <w:tcPr>
            <w:tcW w:type="dxa" w:w="4320"/>
          </w:tcPr>
          <w:p>
            <w:r>
              <w:t>Priority</w:t>
            </w:r>
          </w:p>
        </w:tc>
        <w:tc>
          <w:tcPr>
            <w:tcW w:type="dxa" w:w="4320"/>
          </w:tcPr>
          <w:p>
            <w:r>
              <w:t>Medium</w:t>
            </w:r>
          </w:p>
        </w:tc>
      </w:tr>
      <w:tr>
        <w:tc>
          <w:tcPr>
            <w:tcW w:type="dxa" w:w="4320"/>
          </w:tcPr>
          <w:p>
            <w:r>
              <w:t>Overall status</w:t>
            </w:r>
          </w:p>
        </w:tc>
        <w:tc>
          <w:tcPr>
            <w:tcW w:type="dxa" w:w="4320"/>
          </w:tcPr>
          <w:p>
            <w:r>
              <w:t>Requirements are captured, but traceability to controls, risk and business outcomes is inconsistent.</w:t>
            </w:r>
          </w:p>
        </w:tc>
      </w:tr>
    </w:tbl>
    <w:p>
      <w:r>
        <w:t>Current state</w:t>
      </w:r>
    </w:p>
    <w:p>
      <w:r>
        <w:t>Business requirements are documented for major projects. Non-functional requirements such as security, resilience, privacy, reporting and supportability are not consistently defined at initiation.</w:t>
      </w:r>
    </w:p>
    <w:p>
      <w:r>
        <w:t>Target state</w:t>
      </w:r>
    </w:p>
    <w:p>
      <w:r>
        <w:t>Requirements should be complete, prioritised, approved and traceable from business need through design, testing, acceptance and operational handover.</w:t>
      </w:r>
    </w:p>
    <w:p>
      <w:r>
        <w:t>Key gaps</w:t>
      </w:r>
    </w:p>
    <w:tbl>
      <w:tblPr>
        <w:tblStyle w:val="TableGrid"/>
        <w:tblW w:type="auto" w:w="0"/>
        <w:tblLook w:firstColumn="1" w:firstRow="1" w:lastColumn="0" w:lastRow="0" w:noHBand="0" w:noVBand="1" w:val="04A0"/>
      </w:tblPr>
      <w:tblGrid>
        <w:gridCol w:w="4320"/>
        <w:gridCol w:w="4320"/>
      </w:tblGrid>
      <w:tr>
        <w:tc>
          <w:tcPr>
            <w:tcW w:type="dxa" w:w="4320"/>
          </w:tcPr>
          <w:p>
            <w:r>
              <w:t>Gap</w:t>
            </w:r>
          </w:p>
        </w:tc>
        <w:tc>
          <w:tcPr>
            <w:tcW w:type="dxa" w:w="4320"/>
          </w:tcPr>
          <w:p>
            <w:r>
              <w:t>Impact</w:t>
            </w:r>
          </w:p>
        </w:tc>
      </w:tr>
      <w:tr>
        <w:tc>
          <w:tcPr>
            <w:tcW w:type="dxa" w:w="4320"/>
          </w:tcPr>
          <w:p>
            <w:r>
              <w:t>Non-functional requirements are inconsistently captured.</w:t>
            </w:r>
          </w:p>
        </w:tc>
        <w:tc>
          <w:tcPr>
            <w:tcW w:type="dxa" w:w="4320"/>
          </w:tcPr>
          <w:p>
            <w:r>
              <w:t>Solutions may require rework or introduce operational weakness.</w:t>
            </w:r>
          </w:p>
        </w:tc>
      </w:tr>
      <w:tr>
        <w:tc>
          <w:tcPr>
            <w:tcW w:type="dxa" w:w="4320"/>
          </w:tcPr>
          <w:p>
            <w:r>
              <w:t>Requirements traceability is limited.</w:t>
            </w:r>
          </w:p>
        </w:tc>
        <w:tc>
          <w:tcPr>
            <w:tcW w:type="dxa" w:w="4320"/>
          </w:tcPr>
          <w:p>
            <w:r>
              <w:t>Testing and acceptance may not fully validate business needs.</w:t>
            </w:r>
          </w:p>
        </w:tc>
      </w:tr>
      <w:tr>
        <w:tc>
          <w:tcPr>
            <w:tcW w:type="dxa" w:w="4320"/>
          </w:tcPr>
          <w:p>
            <w:r>
              <w:t>Control and compliance requirements are introduced late.</w:t>
            </w:r>
          </w:p>
        </w:tc>
        <w:tc>
          <w:tcPr>
            <w:tcW w:type="dxa" w:w="4320"/>
          </w:tcPr>
          <w:p>
            <w:r>
              <w:t>Delivery delays or remediation costs may increase.</w:t>
            </w:r>
          </w:p>
        </w:tc>
      </w:tr>
    </w:tbl>
    <w:p>
      <w:r>
        <w:t>Evidence observed</w:t>
      </w:r>
    </w:p>
    <w:p>
      <w:pPr>
        <w:pStyle w:val="ListBullet"/>
      </w:pPr>
      <w:r>
        <w:t>Requirements templates are used on selected projects.</w:t>
      </w:r>
    </w:p>
    <w:p>
      <w:pPr>
        <w:pStyle w:val="ListBullet"/>
      </w:pPr>
      <w:r>
        <w:t>Business sign-off is documented for some initiatives.</w:t>
      </w:r>
    </w:p>
    <w:p>
      <w:pPr>
        <w:pStyle w:val="ListBullet"/>
      </w:pPr>
      <w:r>
        <w:t>Security and resilience input is not consistently evidenced at early stages.</w:t>
      </w:r>
    </w:p>
    <w:p>
      <w:pPr>
        <w:pStyle w:val="ListBullet"/>
      </w:pPr>
      <w:r>
        <w:t>Traceability matrices are not routinely maintained.</w:t>
      </w:r>
    </w:p>
    <w:p>
      <w:r>
        <w:t>Risk implication</w:t>
      </w:r>
    </w:p>
    <w:p>
      <w:r>
        <w:t>Incomplete requirements may result in solutions that do not meet business, control or operational expectations.</w:t>
      </w:r>
    </w:p>
    <w:p>
      <w:r>
        <w:t>---</w:t>
      </w:r>
    </w:p>
    <w:p>
      <w:pPr>
        <w:pStyle w:val="Heading4"/>
      </w:pPr>
      <w:r>
        <w:t>3.3 Managed Solutions Identification and Build</w:t>
      </w:r>
    </w:p>
    <w:tbl>
      <w:tblPr>
        <w:tblStyle w:val="TableGrid"/>
        <w:tblW w:type="auto" w:w="0"/>
        <w:tblLook w:firstColumn="1" w:firstRow="1" w:lastColumn="0" w:lastRow="0" w:noHBand="0" w:noVBand="1" w:val="04A0"/>
      </w:tblPr>
      <w:tblGrid>
        <w:gridCol w:w="4320"/>
        <w:gridCol w:w="4320"/>
      </w:tblGrid>
      <w:tr>
        <w:tc>
          <w:tcPr>
            <w:tcW w:type="dxa" w:w="4320"/>
          </w:tcPr>
          <w:p>
            <w:r>
              <w:t>Assessment Item</w:t>
            </w:r>
          </w:p>
        </w:tc>
        <w:tc>
          <w:tcPr>
            <w:tcW w:type="dxa" w:w="4320"/>
          </w:tcPr>
          <w:p>
            <w:r>
              <w:t>Result</w:t>
            </w:r>
          </w:p>
        </w:tc>
      </w:tr>
      <w:tr>
        <w:tc>
          <w:tcPr>
            <w:tcW w:type="dxa" w:w="4320"/>
          </w:tcPr>
          <w:p>
            <w:r>
              <w:t>Current capability</w:t>
            </w:r>
          </w:p>
        </w:tc>
        <w:tc>
          <w:tcPr>
            <w:tcW w:type="dxa" w:w="4320"/>
          </w:tcPr>
          <w:p>
            <w:r>
              <w:t>3 - Established</w:t>
            </w:r>
          </w:p>
        </w:tc>
      </w:tr>
      <w:tr>
        <w:tc>
          <w:tcPr>
            <w:tcW w:type="dxa" w:w="4320"/>
          </w:tcPr>
          <w:p>
            <w:r>
              <w:t>Target capability</w:t>
            </w:r>
          </w:p>
        </w:tc>
        <w:tc>
          <w:tcPr>
            <w:tcW w:type="dxa" w:w="4320"/>
          </w:tcPr>
          <w:p>
            <w:r>
              <w:t>4 - Managed and measured</w:t>
            </w:r>
          </w:p>
        </w:tc>
      </w:tr>
      <w:tr>
        <w:tc>
          <w:tcPr>
            <w:tcW w:type="dxa" w:w="4320"/>
          </w:tcPr>
          <w:p>
            <w:r>
              <w:t>Gap</w:t>
            </w:r>
          </w:p>
        </w:tc>
        <w:tc>
          <w:tcPr>
            <w:tcW w:type="dxa" w:w="4320"/>
          </w:tcPr>
          <w:p>
            <w:r>
              <w:t>1</w:t>
            </w:r>
          </w:p>
        </w:tc>
      </w:tr>
      <w:tr>
        <w:tc>
          <w:tcPr>
            <w:tcW w:type="dxa" w:w="4320"/>
          </w:tcPr>
          <w:p>
            <w:r>
              <w:t>Priority</w:t>
            </w:r>
          </w:p>
        </w:tc>
        <w:tc>
          <w:tcPr>
            <w:tcW w:type="dxa" w:w="4320"/>
          </w:tcPr>
          <w:p>
            <w:r>
              <w:t>Medium</w:t>
            </w:r>
          </w:p>
        </w:tc>
      </w:tr>
      <w:tr>
        <w:tc>
          <w:tcPr>
            <w:tcW w:type="dxa" w:w="4320"/>
          </w:tcPr>
          <w:p>
            <w:r>
              <w:t>Overall status</w:t>
            </w:r>
          </w:p>
        </w:tc>
        <w:tc>
          <w:tcPr>
            <w:tcW w:type="dxa" w:w="4320"/>
          </w:tcPr>
          <w:p>
            <w:r>
              <w:t>Solution delivery practices are generally established, but quality and security integration require more consistent evidence.</w:t>
            </w:r>
          </w:p>
        </w:tc>
      </w:tr>
    </w:tbl>
    <w:p>
      <w:r>
        <w:t>Current state</w:t>
      </w:r>
    </w:p>
    <w:p>
      <w:r>
        <w:t>Solutions are designed, built and tested using established development and implementation practices. Security and architecture reviews occur for major initiatives, but evidence of secure design, test coverage and quality gates varies.</w:t>
      </w:r>
    </w:p>
    <w:p>
      <w:r>
        <w:t>Target state</w:t>
      </w:r>
    </w:p>
    <w:p>
      <w:r>
        <w:t>Solutions should be delivered through controlled design, build, test and acceptance practices that integrate security, architecture, data, resilience and operational readiness requirements.</w:t>
      </w:r>
    </w:p>
    <w:p>
      <w:r>
        <w:t>Key gaps</w:t>
      </w:r>
    </w:p>
    <w:tbl>
      <w:tblPr>
        <w:tblStyle w:val="TableGrid"/>
        <w:tblW w:type="auto" w:w="0"/>
        <w:tblLook w:firstColumn="1" w:firstRow="1" w:lastColumn="0" w:lastRow="0" w:noHBand="0" w:noVBand="1" w:val="04A0"/>
      </w:tblPr>
      <w:tblGrid>
        <w:gridCol w:w="4320"/>
        <w:gridCol w:w="4320"/>
      </w:tblGrid>
      <w:tr>
        <w:tc>
          <w:tcPr>
            <w:tcW w:type="dxa" w:w="4320"/>
          </w:tcPr>
          <w:p>
            <w:r>
              <w:t>Gap</w:t>
            </w:r>
          </w:p>
        </w:tc>
        <w:tc>
          <w:tcPr>
            <w:tcW w:type="dxa" w:w="4320"/>
          </w:tcPr>
          <w:p>
            <w:r>
              <w:t>Impact</w:t>
            </w:r>
          </w:p>
        </w:tc>
      </w:tr>
      <w:tr>
        <w:tc>
          <w:tcPr>
            <w:tcW w:type="dxa" w:w="4320"/>
          </w:tcPr>
          <w:p>
            <w:r>
              <w:t>Quality gates are not consistently evidenced.</w:t>
            </w:r>
          </w:p>
        </w:tc>
        <w:tc>
          <w:tcPr>
            <w:tcW w:type="dxa" w:w="4320"/>
          </w:tcPr>
          <w:p>
            <w:r>
              <w:t>Defects or control weaknesses may enter production.</w:t>
            </w:r>
          </w:p>
        </w:tc>
      </w:tr>
      <w:tr>
        <w:tc>
          <w:tcPr>
            <w:tcW w:type="dxa" w:w="4320"/>
          </w:tcPr>
          <w:p>
            <w:r>
              <w:t>Security testing requirements vary by project.</w:t>
            </w:r>
          </w:p>
        </w:tc>
        <w:tc>
          <w:tcPr>
            <w:tcW w:type="dxa" w:w="4320"/>
          </w:tcPr>
          <w:p>
            <w:r>
              <w:t>Vulnerabilities may not be identified before go-live.</w:t>
            </w:r>
          </w:p>
        </w:tc>
      </w:tr>
      <w:tr>
        <w:tc>
          <w:tcPr>
            <w:tcW w:type="dxa" w:w="4320"/>
          </w:tcPr>
          <w:p>
            <w:r>
              <w:t>Operational readiness criteria are not standardised.</w:t>
            </w:r>
          </w:p>
        </w:tc>
        <w:tc>
          <w:tcPr>
            <w:tcW w:type="dxa" w:w="4320"/>
          </w:tcPr>
          <w:p>
            <w:r>
              <w:t>Support teams may receive incomplete documentation or training.</w:t>
            </w:r>
          </w:p>
        </w:tc>
      </w:tr>
    </w:tbl>
    <w:p>
      <w:r>
        <w:t>Evidence observed</w:t>
      </w:r>
    </w:p>
    <w:p>
      <w:pPr>
        <w:pStyle w:val="ListBullet"/>
      </w:pPr>
      <w:r>
        <w:t>Delivery methodology includes testing and acceptance stages.</w:t>
      </w:r>
    </w:p>
    <w:p>
      <w:pPr>
        <w:pStyle w:val="ListBullet"/>
      </w:pPr>
      <w:r>
        <w:t>Change records exist for production releases.</w:t>
      </w:r>
    </w:p>
    <w:p>
      <w:pPr>
        <w:pStyle w:val="ListBullet"/>
      </w:pPr>
      <w:r>
        <w:t>Security review evidence is stronger for high-risk projects than for medium-risk projects.</w:t>
      </w:r>
    </w:p>
    <w:p>
      <w:pPr>
        <w:pStyle w:val="ListBullet"/>
      </w:pPr>
      <w:r>
        <w:t>Operational handover records vary in completeness.</w:t>
      </w:r>
    </w:p>
    <w:p>
      <w:r>
        <w:t>Risk implication</w:t>
      </w:r>
    </w:p>
    <w:p>
      <w:r>
        <w:t>Inconsistent quality assurance can increase production incidents, rework and security exposure.</w:t>
      </w:r>
    </w:p>
    <w:p>
      <w:r>
        <w:t>---</w:t>
      </w:r>
    </w:p>
    <w:p>
      <w:pPr>
        <w:pStyle w:val="Heading4"/>
      </w:pPr>
      <w:r>
        <w:t>3.4 Managed Change</w:t>
      </w:r>
    </w:p>
    <w:tbl>
      <w:tblPr>
        <w:tblStyle w:val="TableGrid"/>
        <w:tblW w:type="auto" w:w="0"/>
        <w:tblLook w:firstColumn="1" w:firstRow="1" w:lastColumn="0" w:lastRow="0" w:noHBand="0" w:noVBand="1" w:val="04A0"/>
      </w:tblPr>
      <w:tblGrid>
        <w:gridCol w:w="4320"/>
        <w:gridCol w:w="4320"/>
      </w:tblGrid>
      <w:tr>
        <w:tc>
          <w:tcPr>
            <w:tcW w:type="dxa" w:w="4320"/>
          </w:tcPr>
          <w:p>
            <w:r>
              <w:t>Assessment Item</w:t>
            </w:r>
          </w:p>
        </w:tc>
        <w:tc>
          <w:tcPr>
            <w:tcW w:type="dxa" w:w="4320"/>
          </w:tcPr>
          <w:p>
            <w:r>
              <w:t>Result</w:t>
            </w:r>
          </w:p>
        </w:tc>
      </w:tr>
      <w:tr>
        <w:tc>
          <w:tcPr>
            <w:tcW w:type="dxa" w:w="4320"/>
          </w:tcPr>
          <w:p>
            <w:r>
              <w:t>Current capability</w:t>
            </w:r>
          </w:p>
        </w:tc>
        <w:tc>
          <w:tcPr>
            <w:tcW w:type="dxa" w:w="4320"/>
          </w:tcPr>
          <w:p>
            <w:r>
              <w:t>3 - Established</w:t>
            </w:r>
          </w:p>
        </w:tc>
      </w:tr>
      <w:tr>
        <w:tc>
          <w:tcPr>
            <w:tcW w:type="dxa" w:w="4320"/>
          </w:tcPr>
          <w:p>
            <w:r>
              <w:t>Target capability</w:t>
            </w:r>
          </w:p>
        </w:tc>
        <w:tc>
          <w:tcPr>
            <w:tcW w:type="dxa" w:w="4320"/>
          </w:tcPr>
          <w:p>
            <w:r>
              <w:t>4 - Managed and measured</w:t>
            </w:r>
          </w:p>
        </w:tc>
      </w:tr>
      <w:tr>
        <w:tc>
          <w:tcPr>
            <w:tcW w:type="dxa" w:w="4320"/>
          </w:tcPr>
          <w:p>
            <w:r>
              <w:t>Gap</w:t>
            </w:r>
          </w:p>
        </w:tc>
        <w:tc>
          <w:tcPr>
            <w:tcW w:type="dxa" w:w="4320"/>
          </w:tcPr>
          <w:p>
            <w:r>
              <w:t>1</w:t>
            </w:r>
          </w:p>
        </w:tc>
      </w:tr>
      <w:tr>
        <w:tc>
          <w:tcPr>
            <w:tcW w:type="dxa" w:w="4320"/>
          </w:tcPr>
          <w:p>
            <w:r>
              <w:t>Priority</w:t>
            </w:r>
          </w:p>
        </w:tc>
        <w:tc>
          <w:tcPr>
            <w:tcW w:type="dxa" w:w="4320"/>
          </w:tcPr>
          <w:p>
            <w:r>
              <w:t>High</w:t>
            </w:r>
          </w:p>
        </w:tc>
      </w:tr>
      <w:tr>
        <w:tc>
          <w:tcPr>
            <w:tcW w:type="dxa" w:w="4320"/>
          </w:tcPr>
          <w:p>
            <w:r>
              <w:t>Overall status</w:t>
            </w:r>
          </w:p>
        </w:tc>
        <w:tc>
          <w:tcPr>
            <w:tcW w:type="dxa" w:w="4320"/>
          </w:tcPr>
          <w:p>
            <w:r>
              <w:t>Change management is defined and operating, but emergency change, trend analysis and business impact assessment require improvement.</w:t>
            </w:r>
          </w:p>
        </w:tc>
      </w:tr>
    </w:tbl>
    <w:p>
      <w:r>
        <w:t>Current state</w:t>
      </w:r>
    </w:p>
    <w:p>
      <w:r>
        <w:t>A change management process exists with approvals, change records and scheduled change windows. Emergency changes are recorded, but post-change review quality varies. Business impact assessment is not always sufficiently detailed.</w:t>
      </w:r>
    </w:p>
    <w:p>
      <w:r>
        <w:t>Target state</w:t>
      </w:r>
    </w:p>
    <w:p>
      <w:r>
        <w:t>Change should be assessed, approved, tested, implemented and reviewed based on risk, business impact and service criticality, with performance metrics used to improve stability.</w:t>
      </w:r>
    </w:p>
    <w:p>
      <w:r>
        <w:t>Key gaps</w:t>
      </w:r>
    </w:p>
    <w:tbl>
      <w:tblPr>
        <w:tblStyle w:val="TableGrid"/>
        <w:tblW w:type="auto" w:w="0"/>
        <w:tblLook w:firstColumn="1" w:firstRow="1" w:lastColumn="0" w:lastRow="0" w:noHBand="0" w:noVBand="1" w:val="04A0"/>
      </w:tblPr>
      <w:tblGrid>
        <w:gridCol w:w="4320"/>
        <w:gridCol w:w="4320"/>
      </w:tblGrid>
      <w:tr>
        <w:tc>
          <w:tcPr>
            <w:tcW w:type="dxa" w:w="4320"/>
          </w:tcPr>
          <w:p>
            <w:r>
              <w:t>Gap</w:t>
            </w:r>
          </w:p>
        </w:tc>
        <w:tc>
          <w:tcPr>
            <w:tcW w:type="dxa" w:w="4320"/>
          </w:tcPr>
          <w:p>
            <w:r>
              <w:t>Impact</w:t>
            </w:r>
          </w:p>
        </w:tc>
      </w:tr>
      <w:tr>
        <w:tc>
          <w:tcPr>
            <w:tcW w:type="dxa" w:w="4320"/>
          </w:tcPr>
          <w:p>
            <w:r>
              <w:t>Emergency change reviews are inconsistent.</w:t>
            </w:r>
          </w:p>
        </w:tc>
        <w:tc>
          <w:tcPr>
            <w:tcW w:type="dxa" w:w="4320"/>
          </w:tcPr>
          <w:p>
            <w:r>
              <w:t>Root causes of urgent changes may not be addressed.</w:t>
            </w:r>
          </w:p>
        </w:tc>
      </w:tr>
      <w:tr>
        <w:tc>
          <w:tcPr>
            <w:tcW w:type="dxa" w:w="4320"/>
          </w:tcPr>
          <w:p>
            <w:r>
              <w:t>Change success metrics are not fully analysed.</w:t>
            </w:r>
          </w:p>
        </w:tc>
        <w:tc>
          <w:tcPr>
            <w:tcW w:type="dxa" w:w="4320"/>
          </w:tcPr>
          <w:p>
            <w:r>
              <w:t>Repeated failure patterns may be missed.</w:t>
            </w:r>
          </w:p>
        </w:tc>
      </w:tr>
      <w:tr>
        <w:tc>
          <w:tcPr>
            <w:tcW w:type="dxa" w:w="4320"/>
          </w:tcPr>
          <w:p>
            <w:r>
              <w:t>Business impact assessment is sometimes generic.</w:t>
            </w:r>
          </w:p>
        </w:tc>
        <w:tc>
          <w:tcPr>
            <w:tcW w:type="dxa" w:w="4320"/>
          </w:tcPr>
          <w:p>
            <w:r>
              <w:t>Approvers may not understand actual risk.</w:t>
            </w:r>
          </w:p>
        </w:tc>
      </w:tr>
      <w:tr>
        <w:tc>
          <w:tcPr>
            <w:tcW w:type="dxa" w:w="4320"/>
          </w:tcPr>
          <w:p>
            <w:r>
              <w:t>Segregation of duties evidence varies.</w:t>
            </w:r>
          </w:p>
        </w:tc>
        <w:tc>
          <w:tcPr>
            <w:tcW w:type="dxa" w:w="4320"/>
          </w:tcPr>
          <w:p>
            <w:r>
              <w:t>Unauthorised or insufficiently reviewed changes may occur.</w:t>
            </w:r>
          </w:p>
        </w:tc>
      </w:tr>
    </w:tbl>
    <w:p>
      <w:r>
        <w:t>Evidence observed</w:t>
      </w:r>
    </w:p>
    <w:p>
      <w:pPr>
        <w:pStyle w:val="ListBullet"/>
      </w:pPr>
      <w:r>
        <w:t>Change management tool is in use.</w:t>
      </w:r>
    </w:p>
    <w:p>
      <w:pPr>
        <w:pStyle w:val="ListBullet"/>
      </w:pPr>
      <w:r>
        <w:t>Change advisory meetings are held.</w:t>
      </w:r>
    </w:p>
    <w:p>
      <w:pPr>
        <w:pStyle w:val="ListBullet"/>
      </w:pPr>
      <w:r>
        <w:t>Standard, normal and emergency change categories are defined.</w:t>
      </w:r>
    </w:p>
    <w:p>
      <w:pPr>
        <w:pStyle w:val="ListBullet"/>
      </w:pPr>
      <w:r>
        <w:t>Limited consolidated reporting on failed changes and change-related incidents.</w:t>
      </w:r>
    </w:p>
    <w:p>
      <w:r>
        <w:t>Risk implication</w:t>
      </w:r>
    </w:p>
    <w:p>
      <w:r>
        <w:t>Weak change controls may lead to outages, security incidents, data integrity issues or unauthorised production modifications.</w:t>
      </w:r>
    </w:p>
    <w:p>
      <w:r>
        <w:t>---</w:t>
      </w:r>
    </w:p>
    <w:p>
      <w:pPr>
        <w:pStyle w:val="Heading3"/>
      </w:pPr>
      <w:r>
        <w:t>4. Service Delivery and Operations Objectives</w:t>
      </w:r>
    </w:p>
    <w:p>
      <w:pPr>
        <w:pStyle w:val="Heading4"/>
      </w:pPr>
      <w:r>
        <w:t>4.1 Managed Operations</w:t>
      </w:r>
    </w:p>
    <w:tbl>
      <w:tblPr>
        <w:tblStyle w:val="TableGrid"/>
        <w:tblW w:type="auto" w:w="0"/>
        <w:tblLook w:firstColumn="1" w:firstRow="1" w:lastColumn="0" w:lastRow="0" w:noHBand="0" w:noVBand="1" w:val="04A0"/>
      </w:tblPr>
      <w:tblGrid>
        <w:gridCol w:w="4320"/>
        <w:gridCol w:w="4320"/>
      </w:tblGrid>
      <w:tr>
        <w:tc>
          <w:tcPr>
            <w:tcW w:type="dxa" w:w="4320"/>
          </w:tcPr>
          <w:p>
            <w:r>
              <w:t>Assessment Item</w:t>
            </w:r>
          </w:p>
        </w:tc>
        <w:tc>
          <w:tcPr>
            <w:tcW w:type="dxa" w:w="4320"/>
          </w:tcPr>
          <w:p>
            <w:r>
              <w:t>Result</w:t>
            </w:r>
          </w:p>
        </w:tc>
      </w:tr>
      <w:tr>
        <w:tc>
          <w:tcPr>
            <w:tcW w:type="dxa" w:w="4320"/>
          </w:tcPr>
          <w:p>
            <w:r>
              <w:t>Current capability</w:t>
            </w:r>
          </w:p>
        </w:tc>
        <w:tc>
          <w:tcPr>
            <w:tcW w:type="dxa" w:w="4320"/>
          </w:tcPr>
          <w:p>
            <w:r>
              <w:t>3 - Established</w:t>
            </w:r>
          </w:p>
        </w:tc>
      </w:tr>
      <w:tr>
        <w:tc>
          <w:tcPr>
            <w:tcW w:type="dxa" w:w="4320"/>
          </w:tcPr>
          <w:p>
            <w:r>
              <w:t>Target capability</w:t>
            </w:r>
          </w:p>
        </w:tc>
        <w:tc>
          <w:tcPr>
            <w:tcW w:type="dxa" w:w="4320"/>
          </w:tcPr>
          <w:p>
            <w:r>
              <w:t>4 - Managed and measured</w:t>
            </w:r>
          </w:p>
        </w:tc>
      </w:tr>
      <w:tr>
        <w:tc>
          <w:tcPr>
            <w:tcW w:type="dxa" w:w="4320"/>
          </w:tcPr>
          <w:p>
            <w:r>
              <w:t>Gap</w:t>
            </w:r>
          </w:p>
        </w:tc>
        <w:tc>
          <w:tcPr>
            <w:tcW w:type="dxa" w:w="4320"/>
          </w:tcPr>
          <w:p>
            <w:r>
              <w:t>1</w:t>
            </w:r>
          </w:p>
        </w:tc>
      </w:tr>
      <w:tr>
        <w:tc>
          <w:tcPr>
            <w:tcW w:type="dxa" w:w="4320"/>
          </w:tcPr>
          <w:p>
            <w:r>
              <w:t>Priority</w:t>
            </w:r>
          </w:p>
        </w:tc>
        <w:tc>
          <w:tcPr>
            <w:tcW w:type="dxa" w:w="4320"/>
          </w:tcPr>
          <w:p>
            <w:r>
              <w:t>Medium</w:t>
            </w:r>
          </w:p>
        </w:tc>
      </w:tr>
      <w:tr>
        <w:tc>
          <w:tcPr>
            <w:tcW w:type="dxa" w:w="4320"/>
          </w:tcPr>
          <w:p>
            <w:r>
              <w:t>Overall status</w:t>
            </w:r>
          </w:p>
        </w:tc>
        <w:tc>
          <w:tcPr>
            <w:tcW w:type="dxa" w:w="4320"/>
          </w:tcPr>
          <w:p>
            <w:r>
              <w:t>Core operational practices are established, but performance trends and process improvement are not consistently used.</w:t>
            </w:r>
          </w:p>
        </w:tc>
      </w:tr>
    </w:tbl>
    <w:p>
      <w:r>
        <w:t>Current state</w:t>
      </w:r>
    </w:p>
    <w:p>
      <w:r>
        <w:t>Technology operations are supported by documented procedures, monitoring tools, incident management, scheduled tasks and operational reporting. However, reporting is more focused on service activity than predictive performance and process improvement.</w:t>
      </w:r>
    </w:p>
    <w:p>
      <w:r>
        <w:t>Target state</w:t>
      </w:r>
    </w:p>
    <w:p>
      <w:r>
        <w:t>Operations should be reliable, measurable and continuously improved using service performance, capacity, incident, automation and control effectiveness data.</w:t>
      </w:r>
    </w:p>
    <w:p>
      <w:r>
        <w:t>Key gaps</w:t>
      </w:r>
    </w:p>
    <w:tbl>
      <w:tblPr>
        <w:tblStyle w:val="TableGrid"/>
        <w:tblW w:type="auto" w:w="0"/>
        <w:tblLook w:firstColumn="1" w:firstRow="1" w:lastColumn="0" w:lastRow="0" w:noHBand="0" w:noVBand="1" w:val="04A0"/>
      </w:tblPr>
      <w:tblGrid>
        <w:gridCol w:w="4320"/>
        <w:gridCol w:w="4320"/>
      </w:tblGrid>
      <w:tr>
        <w:tc>
          <w:tcPr>
            <w:tcW w:type="dxa" w:w="4320"/>
          </w:tcPr>
          <w:p>
            <w:r>
              <w:t>Gap</w:t>
            </w:r>
          </w:p>
        </w:tc>
        <w:tc>
          <w:tcPr>
            <w:tcW w:type="dxa" w:w="4320"/>
          </w:tcPr>
          <w:p>
            <w:r>
              <w:t>Impact</w:t>
            </w:r>
          </w:p>
        </w:tc>
      </w:tr>
      <w:tr>
        <w:tc>
          <w:tcPr>
            <w:tcW w:type="dxa" w:w="4320"/>
          </w:tcPr>
          <w:p>
            <w:r>
              <w:t>Operational metrics are not consistently tied to business service outcomes.</w:t>
            </w:r>
          </w:p>
        </w:tc>
        <w:tc>
          <w:tcPr>
            <w:tcW w:type="dxa" w:w="4320"/>
          </w:tcPr>
          <w:p>
            <w:r>
              <w:t>Business impact of operational issues may be unclear.</w:t>
            </w:r>
          </w:p>
        </w:tc>
      </w:tr>
      <w:tr>
        <w:tc>
          <w:tcPr>
            <w:tcW w:type="dxa" w:w="4320"/>
          </w:tcPr>
          <w:p>
            <w:r>
              <w:t>Manual operational tasks remain significant.</w:t>
            </w:r>
          </w:p>
        </w:tc>
        <w:tc>
          <w:tcPr>
            <w:tcW w:type="dxa" w:w="4320"/>
          </w:tcPr>
          <w:p>
            <w:r>
              <w:t>Human error risk and inefficiency may persist.</w:t>
            </w:r>
          </w:p>
        </w:tc>
      </w:tr>
      <w:tr>
        <w:tc>
          <w:tcPr>
            <w:tcW w:type="dxa" w:w="4320"/>
          </w:tcPr>
          <w:p>
            <w:r>
              <w:t>Trend analysis is limited.</w:t>
            </w:r>
          </w:p>
        </w:tc>
        <w:tc>
          <w:tcPr>
            <w:tcW w:type="dxa" w:w="4320"/>
          </w:tcPr>
          <w:p>
            <w:r>
              <w:t>Preventive improvement opportunities may be missed.</w:t>
            </w:r>
          </w:p>
        </w:tc>
      </w:tr>
    </w:tbl>
    <w:p>
      <w:r>
        <w:t>Evidence observed</w:t>
      </w:r>
    </w:p>
    <w:p>
      <w:pPr>
        <w:pStyle w:val="ListBullet"/>
      </w:pPr>
      <w:r>
        <w:t>Monitoring tools and operational dashboards are in place.</w:t>
      </w:r>
    </w:p>
    <w:p>
      <w:pPr>
        <w:pStyle w:val="ListBullet"/>
      </w:pPr>
      <w:r>
        <w:t>Incident and request records are maintained.</w:t>
      </w:r>
    </w:p>
    <w:p>
      <w:pPr>
        <w:pStyle w:val="ListBullet"/>
      </w:pPr>
      <w:r>
        <w:t>Operational runbooks exist for key services.</w:t>
      </w:r>
    </w:p>
    <w:p>
      <w:pPr>
        <w:pStyle w:val="ListBullet"/>
      </w:pPr>
      <w:r>
        <w:t>Limited evidence of systematic automation improvement planning.</w:t>
      </w:r>
    </w:p>
    <w:p>
      <w:r>
        <w:t>Risk implication</w:t>
      </w:r>
    </w:p>
    <w:p>
      <w:r>
        <w:t>Operational services may remain stable in normal conditions but lack sufficient predictive insight to prevent recurring issues.</w:t>
      </w:r>
    </w:p>
    <w:p>
      <w:r>
        <w:t>---</w:t>
      </w:r>
    </w:p>
    <w:p>
      <w:pPr>
        <w:pStyle w:val="Heading4"/>
      </w:pPr>
      <w:r>
        <w:t>4.2 Managed Service Requests and Incidents</w:t>
      </w:r>
    </w:p>
    <w:tbl>
      <w:tblPr>
        <w:tblStyle w:val="TableGrid"/>
        <w:tblW w:type="auto" w:w="0"/>
        <w:tblLook w:firstColumn="1" w:firstRow="1" w:lastColumn="0" w:lastRow="0" w:noHBand="0" w:noVBand="1" w:val="04A0"/>
      </w:tblPr>
      <w:tblGrid>
        <w:gridCol w:w="4320"/>
        <w:gridCol w:w="4320"/>
      </w:tblGrid>
      <w:tr>
        <w:tc>
          <w:tcPr>
            <w:tcW w:type="dxa" w:w="4320"/>
          </w:tcPr>
          <w:p>
            <w:r>
              <w:t>Assessment Item</w:t>
            </w:r>
          </w:p>
        </w:tc>
        <w:tc>
          <w:tcPr>
            <w:tcW w:type="dxa" w:w="4320"/>
          </w:tcPr>
          <w:p>
            <w:r>
              <w:t>Result</w:t>
            </w:r>
          </w:p>
        </w:tc>
      </w:tr>
      <w:tr>
        <w:tc>
          <w:tcPr>
            <w:tcW w:type="dxa" w:w="4320"/>
          </w:tcPr>
          <w:p>
            <w:r>
              <w:t>Current capability</w:t>
            </w:r>
          </w:p>
        </w:tc>
        <w:tc>
          <w:tcPr>
            <w:tcW w:type="dxa" w:w="4320"/>
          </w:tcPr>
          <w:p>
            <w:r>
              <w:t>3 - Established</w:t>
            </w:r>
          </w:p>
        </w:tc>
      </w:tr>
      <w:tr>
        <w:tc>
          <w:tcPr>
            <w:tcW w:type="dxa" w:w="4320"/>
          </w:tcPr>
          <w:p>
            <w:r>
              <w:t>Target capability</w:t>
            </w:r>
          </w:p>
        </w:tc>
        <w:tc>
          <w:tcPr>
            <w:tcW w:type="dxa" w:w="4320"/>
          </w:tcPr>
          <w:p>
            <w:r>
              <w:t>4 - Managed and measured</w:t>
            </w:r>
          </w:p>
        </w:tc>
      </w:tr>
      <w:tr>
        <w:tc>
          <w:tcPr>
            <w:tcW w:type="dxa" w:w="4320"/>
          </w:tcPr>
          <w:p>
            <w:r>
              <w:t>Gap</w:t>
            </w:r>
          </w:p>
        </w:tc>
        <w:tc>
          <w:tcPr>
            <w:tcW w:type="dxa" w:w="4320"/>
          </w:tcPr>
          <w:p>
            <w:r>
              <w:t>1</w:t>
            </w:r>
          </w:p>
        </w:tc>
      </w:tr>
      <w:tr>
        <w:tc>
          <w:tcPr>
            <w:tcW w:type="dxa" w:w="4320"/>
          </w:tcPr>
          <w:p>
            <w:r>
              <w:t>Priority</w:t>
            </w:r>
          </w:p>
        </w:tc>
        <w:tc>
          <w:tcPr>
            <w:tcW w:type="dxa" w:w="4320"/>
          </w:tcPr>
          <w:p>
            <w:r>
              <w:t>Medium</w:t>
            </w:r>
          </w:p>
        </w:tc>
      </w:tr>
      <w:tr>
        <w:tc>
          <w:tcPr>
            <w:tcW w:type="dxa" w:w="4320"/>
          </w:tcPr>
          <w:p>
            <w:r>
              <w:t>Overall status</w:t>
            </w:r>
          </w:p>
        </w:tc>
        <w:tc>
          <w:tcPr>
            <w:tcW w:type="dxa" w:w="4320"/>
          </w:tcPr>
          <w:p>
            <w:r>
              <w:t>Incident and request processes are operating, but categorisation, root cause linkage and customer experience metrics require improvement.</w:t>
            </w:r>
          </w:p>
        </w:tc>
      </w:tr>
    </w:tbl>
    <w:p>
      <w:r>
        <w:t>Current state</w:t>
      </w:r>
    </w:p>
    <w:p>
      <w:r>
        <w:t>Incidents and service requests are logged and managed through a service management tool. Priority levels and escalation routes are defined. However, categorisation accuracy and linkage between incidents, problems and changes are inconsistent.</w:t>
      </w:r>
    </w:p>
    <w:p>
      <w:r>
        <w:t>Target state</w:t>
      </w:r>
    </w:p>
    <w:p>
      <w:r>
        <w:t>Incidents and requests should be managed against agreed service expectations, with accurate categorisation, timely escalation, customer communication and actionable trend reporting.</w:t>
      </w:r>
    </w:p>
    <w:p>
      <w:r>
        <w:t>Key gaps</w:t>
      </w:r>
    </w:p>
    <w:tbl>
      <w:tblPr>
        <w:tblStyle w:val="TableGrid"/>
        <w:tblW w:type="auto" w:w="0"/>
        <w:tblLook w:firstColumn="1" w:firstRow="1" w:lastColumn="0" w:lastRow="0" w:noHBand="0" w:noVBand="1" w:val="04A0"/>
      </w:tblPr>
      <w:tblGrid>
        <w:gridCol w:w="4320"/>
        <w:gridCol w:w="4320"/>
      </w:tblGrid>
      <w:tr>
        <w:tc>
          <w:tcPr>
            <w:tcW w:type="dxa" w:w="4320"/>
          </w:tcPr>
          <w:p>
            <w:r>
              <w:t>Gap</w:t>
            </w:r>
          </w:p>
        </w:tc>
        <w:tc>
          <w:tcPr>
            <w:tcW w:type="dxa" w:w="4320"/>
          </w:tcPr>
          <w:p>
            <w:r>
              <w:t>Impact</w:t>
            </w:r>
          </w:p>
        </w:tc>
      </w:tr>
      <w:tr>
        <w:tc>
          <w:tcPr>
            <w:tcW w:type="dxa" w:w="4320"/>
          </w:tcPr>
          <w:p>
            <w:r>
              <w:t>Ticket categorisation is inconsistent.</w:t>
            </w:r>
          </w:p>
        </w:tc>
        <w:tc>
          <w:tcPr>
            <w:tcW w:type="dxa" w:w="4320"/>
          </w:tcPr>
          <w:p>
            <w:r>
              <w:t>Trend reporting and problem identification may be unreliable.</w:t>
            </w:r>
          </w:p>
        </w:tc>
      </w:tr>
      <w:tr>
        <w:tc>
          <w:tcPr>
            <w:tcW w:type="dxa" w:w="4320"/>
          </w:tcPr>
          <w:p>
            <w:r>
              <w:t>Customer satisfaction measures are limited.</w:t>
            </w:r>
          </w:p>
        </w:tc>
        <w:tc>
          <w:tcPr>
            <w:tcW w:type="dxa" w:w="4320"/>
          </w:tcPr>
          <w:p>
            <w:r>
              <w:t>Service improvement may not reflect user experience.</w:t>
            </w:r>
          </w:p>
        </w:tc>
      </w:tr>
      <w:tr>
        <w:tc>
          <w:tcPr>
            <w:tcW w:type="dxa" w:w="4320"/>
          </w:tcPr>
          <w:p>
            <w:r>
              <w:t>Incident-to-problem linkage is inconsistent.</w:t>
            </w:r>
          </w:p>
        </w:tc>
        <w:tc>
          <w:tcPr>
            <w:tcW w:type="dxa" w:w="4320"/>
          </w:tcPr>
          <w:p>
            <w:r>
              <w:t>Recurring incidents may not be permanently resolved.</w:t>
            </w:r>
          </w:p>
        </w:tc>
      </w:tr>
      <w:tr>
        <w:tc>
          <w:tcPr>
            <w:tcW w:type="dxa" w:w="4320"/>
          </w:tcPr>
          <w:p>
            <w:r>
              <w:t>Major incident review quality varies.</w:t>
            </w:r>
          </w:p>
        </w:tc>
        <w:tc>
          <w:tcPr>
            <w:tcW w:type="dxa" w:w="4320"/>
          </w:tcPr>
          <w:p>
            <w:r>
              <w:t>Lessons learned may not result in sustained improvement.</w:t>
            </w:r>
          </w:p>
        </w:tc>
      </w:tr>
    </w:tbl>
    <w:p>
      <w:r>
        <w:t>Evidence observed</w:t>
      </w:r>
    </w:p>
    <w:p>
      <w:pPr>
        <w:pStyle w:val="ListBullet"/>
      </w:pPr>
      <w:r>
        <w:t>Service desk tool records incidents and requests.</w:t>
      </w:r>
    </w:p>
    <w:p>
      <w:pPr>
        <w:pStyle w:val="ListBullet"/>
      </w:pPr>
      <w:r>
        <w:t>Service level reporting is produced.</w:t>
      </w:r>
    </w:p>
    <w:p>
      <w:pPr>
        <w:pStyle w:val="ListBullet"/>
      </w:pPr>
      <w:r>
        <w:t>Major incident process exists.</w:t>
      </w:r>
    </w:p>
    <w:p>
      <w:pPr>
        <w:pStyle w:val="ListBullet"/>
      </w:pPr>
      <w:r>
        <w:t>Problem records are not consistently linked to recurring incident patterns.</w:t>
      </w:r>
    </w:p>
    <w:p>
      <w:r>
        <w:t>Risk implication</w:t>
      </w:r>
    </w:p>
    <w:p>
      <w:r>
        <w:t>Recurring service issues may continue, and management may not have reliable insight into service quality or user impact.</w:t>
      </w:r>
    </w:p>
    <w:p>
      <w:r>
        <w:t>---</w:t>
      </w:r>
    </w:p>
    <w:p>
      <w:pPr>
        <w:pStyle w:val="Heading4"/>
      </w:pPr>
      <w:r>
        <w:t>4.3 Managed Problems</w:t>
      </w:r>
    </w:p>
    <w:tbl>
      <w:tblPr>
        <w:tblStyle w:val="TableGrid"/>
        <w:tblW w:type="auto" w:w="0"/>
        <w:tblLook w:firstColumn="1" w:firstRow="1" w:lastColumn="0" w:lastRow="0" w:noHBand="0" w:noVBand="1" w:val="04A0"/>
      </w:tblPr>
      <w:tblGrid>
        <w:gridCol w:w="4320"/>
        <w:gridCol w:w="4320"/>
      </w:tblGrid>
      <w:tr>
        <w:tc>
          <w:tcPr>
            <w:tcW w:type="dxa" w:w="4320"/>
          </w:tcPr>
          <w:p>
            <w:r>
              <w:t>Assessment Item</w:t>
            </w:r>
          </w:p>
        </w:tc>
        <w:tc>
          <w:tcPr>
            <w:tcW w:type="dxa" w:w="4320"/>
          </w:tcPr>
          <w:p>
            <w:r>
              <w:t>Result</w:t>
            </w:r>
          </w:p>
        </w:tc>
      </w:tr>
      <w:tr>
        <w:tc>
          <w:tcPr>
            <w:tcW w:type="dxa" w:w="4320"/>
          </w:tcPr>
          <w:p>
            <w:r>
              <w:t>Current capability</w:t>
            </w:r>
          </w:p>
        </w:tc>
        <w:tc>
          <w:tcPr>
            <w:tcW w:type="dxa" w:w="4320"/>
          </w:tcPr>
          <w:p>
            <w:r>
              <w:t>2 - Developing</w:t>
            </w:r>
          </w:p>
        </w:tc>
      </w:tr>
      <w:tr>
        <w:tc>
          <w:tcPr>
            <w:tcW w:type="dxa" w:w="4320"/>
          </w:tcPr>
          <w:p>
            <w:r>
              <w:t>Target capability</w:t>
            </w:r>
          </w:p>
        </w:tc>
        <w:tc>
          <w:tcPr>
            <w:tcW w:type="dxa" w:w="4320"/>
          </w:tcPr>
          <w:p>
            <w:r>
              <w:t>3 - Established</w:t>
            </w:r>
          </w:p>
        </w:tc>
      </w:tr>
      <w:tr>
        <w:tc>
          <w:tcPr>
            <w:tcW w:type="dxa" w:w="4320"/>
          </w:tcPr>
          <w:p>
            <w:r>
              <w:t>Gap</w:t>
            </w:r>
          </w:p>
        </w:tc>
        <w:tc>
          <w:tcPr>
            <w:tcW w:type="dxa" w:w="4320"/>
          </w:tcPr>
          <w:p>
            <w:r>
              <w:t>1</w:t>
            </w:r>
          </w:p>
        </w:tc>
      </w:tr>
      <w:tr>
        <w:tc>
          <w:tcPr>
            <w:tcW w:type="dxa" w:w="4320"/>
          </w:tcPr>
          <w:p>
            <w:r>
              <w:t>Priority</w:t>
            </w:r>
          </w:p>
        </w:tc>
        <w:tc>
          <w:tcPr>
            <w:tcW w:type="dxa" w:w="4320"/>
          </w:tcPr>
          <w:p>
            <w:r>
              <w:t>Medium</w:t>
            </w:r>
          </w:p>
        </w:tc>
      </w:tr>
      <w:tr>
        <w:tc>
          <w:tcPr>
            <w:tcW w:type="dxa" w:w="4320"/>
          </w:tcPr>
          <w:p>
            <w:r>
              <w:t>Overall status</w:t>
            </w:r>
          </w:p>
        </w:tc>
        <w:tc>
          <w:tcPr>
            <w:tcW w:type="dxa" w:w="4320"/>
          </w:tcPr>
          <w:p>
            <w:r>
              <w:t>Problem management exists but is not consistently proactive or evidence-driven.</w:t>
            </w:r>
          </w:p>
        </w:tc>
      </w:tr>
    </w:tbl>
    <w:p>
      <w:r>
        <w:t>Current state</w:t>
      </w:r>
    </w:p>
    <w:p>
      <w:r>
        <w:t>Problem records are created for some recurring or major incidents. Root cause analysis is performed in selected cases, but proactive problem identification based on incident trends is limited.</w:t>
      </w:r>
    </w:p>
    <w:p>
      <w:r>
        <w:t>Target state</w:t>
      </w:r>
    </w:p>
    <w:p>
      <w:r>
        <w:t>Problem management should reduce recurring incidents through root cause analysis, known error management, corrective action tracking and proactive trend analysis.</w:t>
      </w:r>
    </w:p>
    <w:p>
      <w:r>
        <w:t>Key gaps</w:t>
      </w:r>
    </w:p>
    <w:tbl>
      <w:tblPr>
        <w:tblStyle w:val="TableGrid"/>
        <w:tblW w:type="auto" w:w="0"/>
        <w:tblLook w:firstColumn="1" w:firstRow="1" w:lastColumn="0" w:lastRow="0" w:noHBand="0" w:noVBand="1" w:val="04A0"/>
      </w:tblPr>
      <w:tblGrid>
        <w:gridCol w:w="4320"/>
        <w:gridCol w:w="4320"/>
      </w:tblGrid>
      <w:tr>
        <w:tc>
          <w:tcPr>
            <w:tcW w:type="dxa" w:w="4320"/>
          </w:tcPr>
          <w:p>
            <w:r>
              <w:t>Gap</w:t>
            </w:r>
          </w:p>
        </w:tc>
        <w:tc>
          <w:tcPr>
            <w:tcW w:type="dxa" w:w="4320"/>
          </w:tcPr>
          <w:p>
            <w:r>
              <w:t>Impact</w:t>
            </w:r>
          </w:p>
        </w:tc>
      </w:tr>
      <w:tr>
        <w:tc>
          <w:tcPr>
            <w:tcW w:type="dxa" w:w="4320"/>
          </w:tcPr>
          <w:p>
            <w:r>
              <w:t>Problems are not always raised for recurring incidents.</w:t>
            </w:r>
          </w:p>
        </w:tc>
        <w:tc>
          <w:tcPr>
            <w:tcW w:type="dxa" w:w="4320"/>
          </w:tcPr>
          <w:p>
            <w:r>
              <w:t>Recurring service disruption may continue.</w:t>
            </w:r>
          </w:p>
        </w:tc>
      </w:tr>
      <w:tr>
        <w:tc>
          <w:tcPr>
            <w:tcW w:type="dxa" w:w="4320"/>
          </w:tcPr>
          <w:p>
            <w:r>
              <w:t>Root cause analysis quality varies.</w:t>
            </w:r>
          </w:p>
        </w:tc>
        <w:tc>
          <w:tcPr>
            <w:tcW w:type="dxa" w:w="4320"/>
          </w:tcPr>
          <w:p>
            <w:r>
              <w:t>Corrective actions may not address underlying causes.</w:t>
            </w:r>
          </w:p>
        </w:tc>
      </w:tr>
      <w:tr>
        <w:tc>
          <w:tcPr>
            <w:tcW w:type="dxa" w:w="4320"/>
          </w:tcPr>
          <w:p>
            <w:r>
              <w:t>Known error database is incomplete.</w:t>
            </w:r>
          </w:p>
        </w:tc>
        <w:tc>
          <w:tcPr>
            <w:tcW w:type="dxa" w:w="4320"/>
          </w:tcPr>
          <w:p>
            <w:r>
              <w:t>Support teams may not resolve incidents efficiently.</w:t>
            </w:r>
          </w:p>
        </w:tc>
      </w:tr>
      <w:tr>
        <w:tc>
          <w:tcPr>
            <w:tcW w:type="dxa" w:w="4320"/>
          </w:tcPr>
          <w:p>
            <w:r>
              <w:t>Problem action closure evidence is inconsistent.</w:t>
            </w:r>
          </w:p>
        </w:tc>
        <w:tc>
          <w:tcPr>
            <w:tcW w:type="dxa" w:w="4320"/>
          </w:tcPr>
          <w:p>
            <w:r>
              <w:t>Management may not know whether issues are fully resolved.</w:t>
            </w:r>
          </w:p>
        </w:tc>
      </w:tr>
    </w:tbl>
    <w:p>
      <w:r>
        <w:t>Evidence observed</w:t>
      </w:r>
    </w:p>
    <w:p>
      <w:pPr>
        <w:pStyle w:val="ListBullet"/>
      </w:pPr>
      <w:r>
        <w:t>Problem management procedure exists.</w:t>
      </w:r>
    </w:p>
    <w:p>
      <w:pPr>
        <w:pStyle w:val="ListBullet"/>
      </w:pPr>
      <w:r>
        <w:t>Some major incidents have post-incident reviews.</w:t>
      </w:r>
    </w:p>
    <w:p>
      <w:pPr>
        <w:pStyle w:val="ListBullet"/>
      </w:pPr>
      <w:r>
        <w:t>Limited evidence of proactive trend-based problem creation.</w:t>
      </w:r>
    </w:p>
    <w:p>
      <w:pPr>
        <w:pStyle w:val="ListBullet"/>
      </w:pPr>
      <w:r>
        <w:t>Known error records are incomplete.</w:t>
      </w:r>
    </w:p>
    <w:p>
      <w:r>
        <w:t>Risk implication</w:t>
      </w:r>
    </w:p>
    <w:p>
      <w:r>
        <w:t>The organisation may continue to experience avoidable service disruptions and inefficient incident resolution.</w:t>
      </w:r>
    </w:p>
    <w:p>
      <w:r>
        <w:t>---</w:t>
      </w:r>
    </w:p>
    <w:p>
      <w:pPr>
        <w:pStyle w:val="Heading4"/>
      </w:pPr>
      <w:r>
        <w:t>4.4 Managed Continuity</w:t>
      </w:r>
    </w:p>
    <w:tbl>
      <w:tblPr>
        <w:tblStyle w:val="TableGrid"/>
        <w:tblW w:type="auto" w:w="0"/>
        <w:tblLook w:firstColumn="1" w:firstRow="1" w:lastColumn="0" w:lastRow="0" w:noHBand="0" w:noVBand="1" w:val="04A0"/>
      </w:tblPr>
      <w:tblGrid>
        <w:gridCol w:w="4320"/>
        <w:gridCol w:w="4320"/>
      </w:tblGrid>
      <w:tr>
        <w:tc>
          <w:tcPr>
            <w:tcW w:type="dxa" w:w="4320"/>
          </w:tcPr>
          <w:p>
            <w:r>
              <w:t>Assessment Item</w:t>
            </w:r>
          </w:p>
        </w:tc>
        <w:tc>
          <w:tcPr>
            <w:tcW w:type="dxa" w:w="4320"/>
          </w:tcPr>
          <w:p>
            <w:r>
              <w:t>Result</w:t>
            </w:r>
          </w:p>
        </w:tc>
      </w:tr>
      <w:tr>
        <w:tc>
          <w:tcPr>
            <w:tcW w:type="dxa" w:w="4320"/>
          </w:tcPr>
          <w:p>
            <w:r>
              <w:t>Current capability</w:t>
            </w:r>
          </w:p>
        </w:tc>
        <w:tc>
          <w:tcPr>
            <w:tcW w:type="dxa" w:w="4320"/>
          </w:tcPr>
          <w:p>
            <w:r>
              <w:t>2 - Developing</w:t>
            </w:r>
          </w:p>
        </w:tc>
      </w:tr>
      <w:tr>
        <w:tc>
          <w:tcPr>
            <w:tcW w:type="dxa" w:w="4320"/>
          </w:tcPr>
          <w:p>
            <w:r>
              <w:t>Target capability</w:t>
            </w:r>
          </w:p>
        </w:tc>
        <w:tc>
          <w:tcPr>
            <w:tcW w:type="dxa" w:w="4320"/>
          </w:tcPr>
          <w:p>
            <w:r>
              <w:t>4 - Managed and measured</w:t>
            </w:r>
          </w:p>
        </w:tc>
      </w:tr>
      <w:tr>
        <w:tc>
          <w:tcPr>
            <w:tcW w:type="dxa" w:w="4320"/>
          </w:tcPr>
          <w:p>
            <w:r>
              <w:t>Gap</w:t>
            </w:r>
          </w:p>
        </w:tc>
        <w:tc>
          <w:tcPr>
            <w:tcW w:type="dxa" w:w="4320"/>
          </w:tcPr>
          <w:p>
            <w:r>
              <w:t>2</w:t>
            </w:r>
          </w:p>
        </w:tc>
      </w:tr>
      <w:tr>
        <w:tc>
          <w:tcPr>
            <w:tcW w:type="dxa" w:w="4320"/>
          </w:tcPr>
          <w:p>
            <w:r>
              <w:t>Priority</w:t>
            </w:r>
          </w:p>
        </w:tc>
        <w:tc>
          <w:tcPr>
            <w:tcW w:type="dxa" w:w="4320"/>
          </w:tcPr>
          <w:p>
            <w:r>
              <w:t>Critical</w:t>
            </w:r>
          </w:p>
        </w:tc>
      </w:tr>
      <w:tr>
        <w:tc>
          <w:tcPr>
            <w:tcW w:type="dxa" w:w="4320"/>
          </w:tcPr>
          <w:p>
            <w:r>
              <w:t>Overall status</w:t>
            </w:r>
          </w:p>
        </w:tc>
        <w:tc>
          <w:tcPr>
            <w:tcW w:type="dxa" w:w="4320"/>
          </w:tcPr>
          <w:p>
            <w:r>
              <w:t>Continuity planning exists for key services, but testing, business alignment and recovery evidence require improvement.</w:t>
            </w:r>
          </w:p>
        </w:tc>
      </w:tr>
    </w:tbl>
    <w:p>
      <w:r>
        <w:t>Current state</w:t>
      </w:r>
    </w:p>
    <w:p>
      <w:r>
        <w:t>Continuity and recovery documentation exists for critical technology services. Some recovery testing has been performed, but recovery objectives are not consistently validated with business owners, and test coverage is incomplete.</w:t>
      </w:r>
    </w:p>
    <w:p>
      <w:r>
        <w:t>Target state</w:t>
      </w:r>
    </w:p>
    <w:p>
      <w:r>
        <w:t>Technology continuity should support business continuity requirements through agreed recovery priorities, documented recovery plans, regular testing, lessons learned and executive reporting.</w:t>
      </w:r>
    </w:p>
    <w:p>
      <w:r>
        <w:t>Key gaps</w:t>
      </w:r>
    </w:p>
    <w:tbl>
      <w:tblPr>
        <w:tblStyle w:val="TableGrid"/>
        <w:tblW w:type="auto" w:w="0"/>
        <w:tblLook w:firstColumn="1" w:firstRow="1" w:lastColumn="0" w:lastRow="0" w:noHBand="0" w:noVBand="1" w:val="04A0"/>
      </w:tblPr>
      <w:tblGrid>
        <w:gridCol w:w="4320"/>
        <w:gridCol w:w="4320"/>
      </w:tblGrid>
      <w:tr>
        <w:tc>
          <w:tcPr>
            <w:tcW w:type="dxa" w:w="4320"/>
          </w:tcPr>
          <w:p>
            <w:r>
              <w:t>Gap</w:t>
            </w:r>
          </w:p>
        </w:tc>
        <w:tc>
          <w:tcPr>
            <w:tcW w:type="dxa" w:w="4320"/>
          </w:tcPr>
          <w:p>
            <w:r>
              <w:t>Impact</w:t>
            </w:r>
          </w:p>
        </w:tc>
      </w:tr>
      <w:tr>
        <w:tc>
          <w:tcPr>
            <w:tcW w:type="dxa" w:w="4320"/>
          </w:tcPr>
          <w:p>
            <w:r>
              <w:t>Recovery priorities are not consistently mapped to business impact analysis.</w:t>
            </w:r>
          </w:p>
        </w:tc>
        <w:tc>
          <w:tcPr>
            <w:tcW w:type="dxa" w:w="4320"/>
          </w:tcPr>
          <w:p>
            <w:r>
              <w:t>Technology recovery may not align with business needs.</w:t>
            </w:r>
          </w:p>
        </w:tc>
      </w:tr>
      <w:tr>
        <w:tc>
          <w:tcPr>
            <w:tcW w:type="dxa" w:w="4320"/>
          </w:tcPr>
          <w:p>
            <w:r>
              <w:t>Test coverage does not include all critical services and dependencies.</w:t>
            </w:r>
          </w:p>
        </w:tc>
        <w:tc>
          <w:tcPr>
            <w:tcW w:type="dxa" w:w="4320"/>
          </w:tcPr>
          <w:p>
            <w:r>
              <w:t>Recovery capability may be unproven.</w:t>
            </w:r>
          </w:p>
        </w:tc>
      </w:tr>
      <w:tr>
        <w:tc>
          <w:tcPr>
            <w:tcW w:type="dxa" w:w="4320"/>
          </w:tcPr>
          <w:p>
            <w:r>
              <w:t>Lessons learned from tests are not consistently tracked to closure.</w:t>
            </w:r>
          </w:p>
        </w:tc>
        <w:tc>
          <w:tcPr>
            <w:tcW w:type="dxa" w:w="4320"/>
          </w:tcPr>
          <w:p>
            <w:r>
              <w:t>Known recovery weaknesses may persist.</w:t>
            </w:r>
          </w:p>
        </w:tc>
      </w:tr>
      <w:tr>
        <w:tc>
          <w:tcPr>
            <w:tcW w:type="dxa" w:w="4320"/>
          </w:tcPr>
          <w:p>
            <w:r>
              <w:t>Supplier recovery dependencies are not fully validated.</w:t>
            </w:r>
          </w:p>
        </w:tc>
        <w:tc>
          <w:tcPr>
            <w:tcW w:type="dxa" w:w="4320"/>
          </w:tcPr>
          <w:p>
            <w:r>
              <w:t>Third-party failure could undermine recovery plans.</w:t>
            </w:r>
          </w:p>
        </w:tc>
      </w:tr>
    </w:tbl>
    <w:p>
      <w:r>
        <w:t>Evidence observed</w:t>
      </w:r>
    </w:p>
    <w:p>
      <w:pPr>
        <w:pStyle w:val="ListBullet"/>
      </w:pPr>
      <w:r>
        <w:t>Disaster recovery plans exist for selected systems.</w:t>
      </w:r>
    </w:p>
    <w:p>
      <w:pPr>
        <w:pStyle w:val="ListBullet"/>
      </w:pPr>
      <w:r>
        <w:t>Business continuity documentation exists at enterprise level.</w:t>
      </w:r>
    </w:p>
    <w:p>
      <w:pPr>
        <w:pStyle w:val="ListBullet"/>
      </w:pPr>
      <w:r>
        <w:t>Recovery tests have been conducted for some platforms.</w:t>
      </w:r>
    </w:p>
    <w:p>
      <w:pPr>
        <w:pStyle w:val="ListBullet"/>
      </w:pPr>
      <w:r>
        <w:t>Evidence of end-to-end recovery testing is limited.</w:t>
      </w:r>
    </w:p>
    <w:p>
      <w:r>
        <w:t>Risk implication</w:t>
      </w:r>
    </w:p>
    <w:p>
      <w:r>
        <w:t>The organisation may not be able to restore critical services within required timeframes during a major disruption.</w:t>
      </w:r>
    </w:p>
    <w:p>
      <w:r>
        <w:t>---</w:t>
      </w:r>
    </w:p>
    <w:p>
      <w:pPr>
        <w:pStyle w:val="Heading3"/>
      </w:pPr>
      <w:r>
        <w:t>5. Security, Risk and Compliance Objectives</w:t>
      </w:r>
    </w:p>
    <w:p>
      <w:pPr>
        <w:pStyle w:val="Heading4"/>
      </w:pPr>
      <w:r>
        <w:t>5.1 Managed Security</w:t>
      </w:r>
    </w:p>
    <w:tbl>
      <w:tblPr>
        <w:tblStyle w:val="TableGrid"/>
        <w:tblW w:type="auto" w:w="0"/>
        <w:tblLook w:firstColumn="1" w:firstRow="1" w:lastColumn="0" w:lastRow="0" w:noHBand="0" w:noVBand="1" w:val="04A0"/>
      </w:tblPr>
      <w:tblGrid>
        <w:gridCol w:w="4320"/>
        <w:gridCol w:w="4320"/>
      </w:tblGrid>
      <w:tr>
        <w:tc>
          <w:tcPr>
            <w:tcW w:type="dxa" w:w="4320"/>
          </w:tcPr>
          <w:p>
            <w:r>
              <w:t>Assessment Item</w:t>
            </w:r>
          </w:p>
        </w:tc>
        <w:tc>
          <w:tcPr>
            <w:tcW w:type="dxa" w:w="4320"/>
          </w:tcPr>
          <w:p>
            <w:r>
              <w:t>Result</w:t>
            </w:r>
          </w:p>
        </w:tc>
      </w:tr>
      <w:tr>
        <w:tc>
          <w:tcPr>
            <w:tcW w:type="dxa" w:w="4320"/>
          </w:tcPr>
          <w:p>
            <w:r>
              <w:t>Current capability</w:t>
            </w:r>
          </w:p>
        </w:tc>
        <w:tc>
          <w:tcPr>
            <w:tcW w:type="dxa" w:w="4320"/>
          </w:tcPr>
          <w:p>
            <w:r>
              <w:t>2 - Developing</w:t>
            </w:r>
          </w:p>
        </w:tc>
      </w:tr>
      <w:tr>
        <w:tc>
          <w:tcPr>
            <w:tcW w:type="dxa" w:w="4320"/>
          </w:tcPr>
          <w:p>
            <w:r>
              <w:t>Target capability</w:t>
            </w:r>
          </w:p>
        </w:tc>
        <w:tc>
          <w:tcPr>
            <w:tcW w:type="dxa" w:w="4320"/>
          </w:tcPr>
          <w:p>
            <w:r>
              <w:t>4 - Managed and measured</w:t>
            </w:r>
          </w:p>
        </w:tc>
      </w:tr>
      <w:tr>
        <w:tc>
          <w:tcPr>
            <w:tcW w:type="dxa" w:w="4320"/>
          </w:tcPr>
          <w:p>
            <w:r>
              <w:t>Gap</w:t>
            </w:r>
          </w:p>
        </w:tc>
        <w:tc>
          <w:tcPr>
            <w:tcW w:type="dxa" w:w="4320"/>
          </w:tcPr>
          <w:p>
            <w:r>
              <w:t>2</w:t>
            </w:r>
          </w:p>
        </w:tc>
      </w:tr>
      <w:tr>
        <w:tc>
          <w:tcPr>
            <w:tcW w:type="dxa" w:w="4320"/>
          </w:tcPr>
          <w:p>
            <w:r>
              <w:t>Priority</w:t>
            </w:r>
          </w:p>
        </w:tc>
        <w:tc>
          <w:tcPr>
            <w:tcW w:type="dxa" w:w="4320"/>
          </w:tcPr>
          <w:p>
            <w:r>
              <w:t>Critical</w:t>
            </w:r>
          </w:p>
        </w:tc>
      </w:tr>
      <w:tr>
        <w:tc>
          <w:tcPr>
            <w:tcW w:type="dxa" w:w="4320"/>
          </w:tcPr>
          <w:p>
            <w:r>
              <w:t>Overall status</w:t>
            </w:r>
          </w:p>
        </w:tc>
        <w:tc>
          <w:tcPr>
            <w:tcW w:type="dxa" w:w="4320"/>
          </w:tcPr>
          <w:p>
            <w:r>
              <w:t>Security controls are in place, but governance, metrics, risk treatment and control assurance require strengthening.</w:t>
            </w:r>
          </w:p>
        </w:tc>
      </w:tr>
    </w:tbl>
    <w:p>
      <w:r>
        <w:t>Current state</w:t>
      </w:r>
    </w:p>
    <w:p>
      <w:r>
        <w:t>The organisation has security policies, technical controls and operational security activities. Security incidents, vulnerabilities and access risks are tracked. However, security governance reporting is not consistently linked to business risk, risk appetite, control effectiveness and treatment progress.</w:t>
      </w:r>
    </w:p>
    <w:p>
      <w:r>
        <w:t>Target state</w:t>
      </w:r>
    </w:p>
    <w:p>
      <w:r>
        <w:t>Security should be governed through risk-based priorities, clear accountability, measurable control performance, timely remediation and integrated reporting to executive stakeholders.</w:t>
      </w:r>
    </w:p>
    <w:p>
      <w:r>
        <w:t>Key gaps</w:t>
      </w:r>
    </w:p>
    <w:tbl>
      <w:tblPr>
        <w:tblStyle w:val="TableGrid"/>
        <w:tblW w:type="auto" w:w="0"/>
        <w:tblLook w:firstColumn="1" w:firstRow="1" w:lastColumn="0" w:lastRow="0" w:noHBand="0" w:noVBand="1" w:val="04A0"/>
      </w:tblPr>
      <w:tblGrid>
        <w:gridCol w:w="4320"/>
        <w:gridCol w:w="4320"/>
      </w:tblGrid>
      <w:tr>
        <w:tc>
          <w:tcPr>
            <w:tcW w:type="dxa" w:w="4320"/>
          </w:tcPr>
          <w:p>
            <w:r>
              <w:t>Gap</w:t>
            </w:r>
          </w:p>
        </w:tc>
        <w:tc>
          <w:tcPr>
            <w:tcW w:type="dxa" w:w="4320"/>
          </w:tcPr>
          <w:p>
            <w:r>
              <w:t>Impact</w:t>
            </w:r>
          </w:p>
        </w:tc>
      </w:tr>
      <w:tr>
        <w:tc>
          <w:tcPr>
            <w:tcW w:type="dxa" w:w="4320"/>
          </w:tcPr>
          <w:p>
            <w:r>
              <w:t>Security metrics are operational rather than outcome-based.</w:t>
            </w:r>
          </w:p>
        </w:tc>
        <w:tc>
          <w:tcPr>
            <w:tcW w:type="dxa" w:w="4320"/>
          </w:tcPr>
          <w:p>
            <w:r>
              <w:t>Executives may not understand actual risk reduction.</w:t>
            </w:r>
          </w:p>
        </w:tc>
      </w:tr>
      <w:tr>
        <w:tc>
          <w:tcPr>
            <w:tcW w:type="dxa" w:w="4320"/>
          </w:tcPr>
          <w:p>
            <w:r>
              <w:t>Control ownership is not consistently documented.</w:t>
            </w:r>
          </w:p>
        </w:tc>
        <w:tc>
          <w:tcPr>
            <w:tcW w:type="dxa" w:w="4320"/>
          </w:tcPr>
          <w:p>
            <w:r>
              <w:t>Accountability for maintaining controls may be unclear.</w:t>
            </w:r>
          </w:p>
        </w:tc>
      </w:tr>
      <w:tr>
        <w:tc>
          <w:tcPr>
            <w:tcW w:type="dxa" w:w="4320"/>
          </w:tcPr>
          <w:p>
            <w:r>
              <w:t>Vulnerability remediation performance varies.</w:t>
            </w:r>
          </w:p>
        </w:tc>
        <w:tc>
          <w:tcPr>
            <w:tcW w:type="dxa" w:w="4320"/>
          </w:tcPr>
          <w:p>
            <w:r>
              <w:t>Exposure may persist beyond acceptable timelines.</w:t>
            </w:r>
          </w:p>
        </w:tc>
      </w:tr>
      <w:tr>
        <w:tc>
          <w:tcPr>
            <w:tcW w:type="dxa" w:w="4320"/>
          </w:tcPr>
          <w:p>
            <w:r>
              <w:t>Access review evidence is inconsistent across systems.</w:t>
            </w:r>
          </w:p>
        </w:tc>
        <w:tc>
          <w:tcPr>
            <w:tcW w:type="dxa" w:w="4320"/>
          </w:tcPr>
          <w:p>
            <w:r>
              <w:t>Excessive or inappropriate access may remain undetected.</w:t>
            </w:r>
          </w:p>
        </w:tc>
      </w:tr>
      <w:tr>
        <w:tc>
          <w:tcPr>
            <w:tcW w:type="dxa" w:w="4320"/>
          </w:tcPr>
          <w:p>
            <w:r>
              <w:t>Security exception management is informal in some areas.</w:t>
            </w:r>
          </w:p>
        </w:tc>
        <w:tc>
          <w:tcPr>
            <w:tcW w:type="dxa" w:w="4320"/>
          </w:tcPr>
          <w:p>
            <w:r>
              <w:t>Accepted risks may not be visible or time-bound.</w:t>
            </w:r>
          </w:p>
        </w:tc>
      </w:tr>
    </w:tbl>
    <w:p>
      <w:r>
        <w:t>Evidence observed</w:t>
      </w:r>
    </w:p>
    <w:p>
      <w:pPr>
        <w:pStyle w:val="ListBullet"/>
      </w:pPr>
      <w:r>
        <w:t>Security policies and standards are available.</w:t>
      </w:r>
    </w:p>
    <w:p>
      <w:pPr>
        <w:pStyle w:val="ListBullet"/>
      </w:pPr>
      <w:r>
        <w:t>Security monitoring tools are in place.</w:t>
      </w:r>
    </w:p>
    <w:p>
      <w:pPr>
        <w:pStyle w:val="ListBullet"/>
      </w:pPr>
      <w:r>
        <w:t>Vulnerability and incident reports are produced.</w:t>
      </w:r>
    </w:p>
    <w:p>
      <w:pPr>
        <w:pStyle w:val="ListBullet"/>
      </w:pPr>
      <w:r>
        <w:t>Access review records vary by system.</w:t>
      </w:r>
    </w:p>
    <w:p>
      <w:pPr>
        <w:pStyle w:val="ListBullet"/>
      </w:pPr>
      <w:r>
        <w:t>Security risk register exists but requires stronger linkage to business risk.</w:t>
      </w:r>
    </w:p>
    <w:p>
      <w:r>
        <w:t>Risk implication</w:t>
      </w:r>
    </w:p>
    <w:p>
      <w:r>
        <w:t>Security weaknesses may not be prioritised or remediated in line with business risk, increasing exposure to cyber incidents and compliance failures.</w:t>
      </w:r>
    </w:p>
    <w:p>
      <w:r>
        <w:t>---</w:t>
      </w:r>
    </w:p>
    <w:p>
      <w:pPr>
        <w:pStyle w:val="Heading4"/>
      </w:pPr>
      <w:r>
        <w:t>5.2 Managed Data</w:t>
      </w:r>
    </w:p>
    <w:tbl>
      <w:tblPr>
        <w:tblStyle w:val="TableGrid"/>
        <w:tblW w:type="auto" w:w="0"/>
        <w:tblLook w:firstColumn="1" w:firstRow="1" w:lastColumn="0" w:lastRow="0" w:noHBand="0" w:noVBand="1" w:val="04A0"/>
      </w:tblPr>
      <w:tblGrid>
        <w:gridCol w:w="4320"/>
        <w:gridCol w:w="4320"/>
      </w:tblGrid>
      <w:tr>
        <w:tc>
          <w:tcPr>
            <w:tcW w:type="dxa" w:w="4320"/>
          </w:tcPr>
          <w:p>
            <w:r>
              <w:t>Assessment Item</w:t>
            </w:r>
          </w:p>
        </w:tc>
        <w:tc>
          <w:tcPr>
            <w:tcW w:type="dxa" w:w="4320"/>
          </w:tcPr>
          <w:p>
            <w:r>
              <w:t>Result</w:t>
            </w:r>
          </w:p>
        </w:tc>
      </w:tr>
      <w:tr>
        <w:tc>
          <w:tcPr>
            <w:tcW w:type="dxa" w:w="4320"/>
          </w:tcPr>
          <w:p>
            <w:r>
              <w:t>Current capability</w:t>
            </w:r>
          </w:p>
        </w:tc>
        <w:tc>
          <w:tcPr>
            <w:tcW w:type="dxa" w:w="4320"/>
          </w:tcPr>
          <w:p>
            <w:r>
              <w:t>1 - Initial</w:t>
            </w:r>
          </w:p>
        </w:tc>
      </w:tr>
      <w:tr>
        <w:tc>
          <w:tcPr>
            <w:tcW w:type="dxa" w:w="4320"/>
          </w:tcPr>
          <w:p>
            <w:r>
              <w:t>Target capability</w:t>
            </w:r>
          </w:p>
        </w:tc>
        <w:tc>
          <w:tcPr>
            <w:tcW w:type="dxa" w:w="4320"/>
          </w:tcPr>
          <w:p>
            <w:r>
              <w:t>3 - Established</w:t>
            </w:r>
          </w:p>
        </w:tc>
      </w:tr>
      <w:tr>
        <w:tc>
          <w:tcPr>
            <w:tcW w:type="dxa" w:w="4320"/>
          </w:tcPr>
          <w:p>
            <w:r>
              <w:t>Gap</w:t>
            </w:r>
          </w:p>
        </w:tc>
        <w:tc>
          <w:tcPr>
            <w:tcW w:type="dxa" w:w="4320"/>
          </w:tcPr>
          <w:p>
            <w:r>
              <w:t>2</w:t>
            </w:r>
          </w:p>
        </w:tc>
      </w:tr>
      <w:tr>
        <w:tc>
          <w:tcPr>
            <w:tcW w:type="dxa" w:w="4320"/>
          </w:tcPr>
          <w:p>
            <w:r>
              <w:t>Priority</w:t>
            </w:r>
          </w:p>
        </w:tc>
        <w:tc>
          <w:tcPr>
            <w:tcW w:type="dxa" w:w="4320"/>
          </w:tcPr>
          <w:p>
            <w:r>
              <w:t>High</w:t>
            </w:r>
          </w:p>
        </w:tc>
      </w:tr>
      <w:tr>
        <w:tc>
          <w:tcPr>
            <w:tcW w:type="dxa" w:w="4320"/>
          </w:tcPr>
          <w:p>
            <w:r>
              <w:t>Overall status</w:t>
            </w:r>
          </w:p>
        </w:tc>
        <w:tc>
          <w:tcPr>
            <w:tcW w:type="dxa" w:w="4320"/>
          </w:tcPr>
          <w:p>
            <w:r>
              <w:t>Data is recognised as important, but ownership, quality, lineage and governance are immature.</w:t>
            </w:r>
          </w:p>
        </w:tc>
      </w:tr>
    </w:tbl>
    <w:p>
      <w:r>
        <w:t>Current state</w:t>
      </w:r>
    </w:p>
    <w:p>
      <w:r>
        <w:t>Data is managed within systems and business processes, but enterprise-wide data governance is not fully established. Ownership is unclear for several key data domains, and quality controls are often manual or reactive.</w:t>
      </w:r>
    </w:p>
    <w:p>
      <w:r>
        <w:t>Target state</w:t>
      </w:r>
    </w:p>
    <w:p>
      <w:r>
        <w:t>Data should be governed as an enterprise asset with assigned owners, defined quality expectations, lineage, classification, retention rules and reporting accountability.</w:t>
      </w:r>
    </w:p>
    <w:p>
      <w:r>
        <w:t>Key gaps</w:t>
      </w:r>
    </w:p>
    <w:tbl>
      <w:tblPr>
        <w:tblStyle w:val="TableGrid"/>
        <w:tblW w:type="auto" w:w="0"/>
        <w:tblLook w:firstColumn="1" w:firstRow="1" w:lastColumn="0" w:lastRow="0" w:noHBand="0" w:noVBand="1" w:val="04A0"/>
      </w:tblPr>
      <w:tblGrid>
        <w:gridCol w:w="4320"/>
        <w:gridCol w:w="4320"/>
      </w:tblGrid>
      <w:tr>
        <w:tc>
          <w:tcPr>
            <w:tcW w:type="dxa" w:w="4320"/>
          </w:tcPr>
          <w:p>
            <w:r>
              <w:t>Gap</w:t>
            </w:r>
          </w:p>
        </w:tc>
        <w:tc>
          <w:tcPr>
            <w:tcW w:type="dxa" w:w="4320"/>
          </w:tcPr>
          <w:p>
            <w:r>
              <w:t>Impact</w:t>
            </w:r>
          </w:p>
        </w:tc>
      </w:tr>
      <w:tr>
        <w:tc>
          <w:tcPr>
            <w:tcW w:type="dxa" w:w="4320"/>
          </w:tcPr>
          <w:p>
            <w:r>
              <w:t>Data ownership is not formally assigned for all critical data domains.</w:t>
            </w:r>
          </w:p>
        </w:tc>
        <w:tc>
          <w:tcPr>
            <w:tcW w:type="dxa" w:w="4320"/>
          </w:tcPr>
          <w:p>
            <w:r>
              <w:t>Quality issues may not have accountable resolution owners.</w:t>
            </w:r>
          </w:p>
        </w:tc>
      </w:tr>
      <w:tr>
        <w:tc>
          <w:tcPr>
            <w:tcW w:type="dxa" w:w="4320"/>
          </w:tcPr>
          <w:p>
            <w:r>
              <w:t>Data quality rules and thresholds are inconsistent.</w:t>
            </w:r>
          </w:p>
        </w:tc>
        <w:tc>
          <w:tcPr>
            <w:tcW w:type="dxa" w:w="4320"/>
          </w:tcPr>
          <w:p>
            <w:r>
              <w:t>Reports may be unreliable or require manual reconciliation.</w:t>
            </w:r>
          </w:p>
        </w:tc>
      </w:tr>
      <w:tr>
        <w:tc>
          <w:tcPr>
            <w:tcW w:type="dxa" w:w="4320"/>
          </w:tcPr>
          <w:p>
            <w:r>
              <w:t>Data lineage is incomplete.</w:t>
            </w:r>
          </w:p>
        </w:tc>
        <w:tc>
          <w:tcPr>
            <w:tcW w:type="dxa" w:w="4320"/>
          </w:tcPr>
          <w:p>
            <w:r>
              <w:t>Impact analysis for changes and reporting errors is difficult.</w:t>
            </w:r>
          </w:p>
        </w:tc>
      </w:tr>
      <w:tr>
        <w:tc>
          <w:tcPr>
            <w:tcW w:type="dxa" w:w="4320"/>
          </w:tcPr>
          <w:p>
            <w:r>
              <w:t>Data classification is not consistently applied.</w:t>
            </w:r>
          </w:p>
        </w:tc>
        <w:tc>
          <w:tcPr>
            <w:tcW w:type="dxa" w:w="4320"/>
          </w:tcPr>
          <w:p>
            <w:r>
              <w:t>Sensitive data may not receive appropriate protection.</w:t>
            </w:r>
          </w:p>
        </w:tc>
      </w:tr>
      <w:tr>
        <w:tc>
          <w:tcPr>
            <w:tcW w:type="dxa" w:w="4320"/>
          </w:tcPr>
          <w:p>
            <w:r>
              <w:t>Retention and disposal practices vary.</w:t>
            </w:r>
          </w:p>
        </w:tc>
        <w:tc>
          <w:tcPr>
            <w:tcW w:type="dxa" w:w="4320"/>
          </w:tcPr>
          <w:p>
            <w:r>
              <w:t>Compliance and storage risks may increase.</w:t>
            </w:r>
          </w:p>
        </w:tc>
      </w:tr>
    </w:tbl>
    <w:p>
      <w:r>
        <w:t>Evidence observed</w:t>
      </w:r>
    </w:p>
    <w:p>
      <w:pPr>
        <w:pStyle w:val="ListBullet"/>
      </w:pPr>
      <w:r>
        <w:t>Some data owners are identified informally.</w:t>
      </w:r>
    </w:p>
    <w:p>
      <w:pPr>
        <w:pStyle w:val="ListBullet"/>
      </w:pPr>
      <w:r>
        <w:t>Reporting teams perform manual data checks.</w:t>
      </w:r>
    </w:p>
    <w:p>
      <w:pPr>
        <w:pStyle w:val="ListBullet"/>
      </w:pPr>
      <w:r>
        <w:t>Data quality issues are tracked in selected areas.</w:t>
      </w:r>
    </w:p>
    <w:p>
      <w:pPr>
        <w:pStyle w:val="ListBullet"/>
      </w:pPr>
      <w:r>
        <w:t>No complete enterprise data catalogue was identified.</w:t>
      </w:r>
    </w:p>
    <w:p>
      <w:pPr>
        <w:pStyle w:val="ListBullet"/>
      </w:pPr>
      <w:r>
        <w:t>Data retention requirements are not consistently embedded in system processes.</w:t>
      </w:r>
    </w:p>
    <w:p>
      <w:r>
        <w:t>Risk implication</w:t>
      </w:r>
    </w:p>
    <w:p>
      <w:r>
        <w:t>Poor data governance may result in inaccurate management reporting, compliance exposure, inefficient operations and reduced trust in business decisions.</w:t>
      </w:r>
    </w:p>
    <w:p>
      <w:r>
        <w:t>---</w:t>
      </w:r>
    </w:p>
    <w:p>
      <w:pPr>
        <w:pStyle w:val="Heading4"/>
      </w:pPr>
      <w:r>
        <w:t>5.3 Managed Compliance with External Requirements</w:t>
      </w:r>
    </w:p>
    <w:tbl>
      <w:tblPr>
        <w:tblStyle w:val="TableGrid"/>
        <w:tblW w:type="auto" w:w="0"/>
        <w:tblLook w:firstColumn="1" w:firstRow="1" w:lastColumn="0" w:lastRow="0" w:noHBand="0" w:noVBand="1" w:val="04A0"/>
      </w:tblPr>
      <w:tblGrid>
        <w:gridCol w:w="4320"/>
        <w:gridCol w:w="4320"/>
      </w:tblGrid>
      <w:tr>
        <w:tc>
          <w:tcPr>
            <w:tcW w:type="dxa" w:w="4320"/>
          </w:tcPr>
          <w:p>
            <w:r>
              <w:t>Assessment Item</w:t>
            </w:r>
          </w:p>
        </w:tc>
        <w:tc>
          <w:tcPr>
            <w:tcW w:type="dxa" w:w="4320"/>
          </w:tcPr>
          <w:p>
            <w:r>
              <w:t>Result</w:t>
            </w:r>
          </w:p>
        </w:tc>
      </w:tr>
      <w:tr>
        <w:tc>
          <w:tcPr>
            <w:tcW w:type="dxa" w:w="4320"/>
          </w:tcPr>
          <w:p>
            <w:r>
              <w:t>Current capability</w:t>
            </w:r>
          </w:p>
        </w:tc>
        <w:tc>
          <w:tcPr>
            <w:tcW w:type="dxa" w:w="4320"/>
          </w:tcPr>
          <w:p>
            <w:r>
              <w:t>2 - Developing</w:t>
            </w:r>
          </w:p>
        </w:tc>
      </w:tr>
      <w:tr>
        <w:tc>
          <w:tcPr>
            <w:tcW w:type="dxa" w:w="4320"/>
          </w:tcPr>
          <w:p>
            <w:r>
              <w:t>Target capability</w:t>
            </w:r>
          </w:p>
        </w:tc>
        <w:tc>
          <w:tcPr>
            <w:tcW w:type="dxa" w:w="4320"/>
          </w:tcPr>
          <w:p>
            <w:r>
              <w:t>4 - Managed and measured</w:t>
            </w:r>
          </w:p>
        </w:tc>
      </w:tr>
      <w:tr>
        <w:tc>
          <w:tcPr>
            <w:tcW w:type="dxa" w:w="4320"/>
          </w:tcPr>
          <w:p>
            <w:r>
              <w:t>Gap</w:t>
            </w:r>
          </w:p>
        </w:tc>
        <w:tc>
          <w:tcPr>
            <w:tcW w:type="dxa" w:w="4320"/>
          </w:tcPr>
          <w:p>
            <w:r>
              <w:t>2</w:t>
            </w:r>
          </w:p>
        </w:tc>
      </w:tr>
      <w:tr>
        <w:tc>
          <w:tcPr>
            <w:tcW w:type="dxa" w:w="4320"/>
          </w:tcPr>
          <w:p>
            <w:r>
              <w:t>Priority</w:t>
            </w:r>
          </w:p>
        </w:tc>
        <w:tc>
          <w:tcPr>
            <w:tcW w:type="dxa" w:w="4320"/>
          </w:tcPr>
          <w:p>
            <w:r>
              <w:t>High</w:t>
            </w:r>
          </w:p>
        </w:tc>
      </w:tr>
      <w:tr>
        <w:tc>
          <w:tcPr>
            <w:tcW w:type="dxa" w:w="4320"/>
          </w:tcPr>
          <w:p>
            <w:r>
              <w:t>Overall status</w:t>
            </w:r>
          </w:p>
        </w:tc>
        <w:tc>
          <w:tcPr>
            <w:tcW w:type="dxa" w:w="4320"/>
          </w:tcPr>
          <w:p>
            <w:r>
              <w:t>Compliance obligations are known in key areas, but control mapping, evidence ownership and monitoring require improvement.</w:t>
            </w:r>
          </w:p>
        </w:tc>
      </w:tr>
    </w:tbl>
    <w:p>
      <w:r>
        <w:t>Current state</w:t>
      </w:r>
    </w:p>
    <w:p>
      <w:r>
        <w:t>The organisation tracks major legal, regulatory and contractual obligations. Compliance activities are performed by multiple functions, but mapping between obligations, controls, evidence and accountable owners is incomplete.</w:t>
      </w:r>
    </w:p>
    <w:p>
      <w:r>
        <w:t>Target state</w:t>
      </w:r>
    </w:p>
    <w:p>
      <w:r>
        <w:t>Compliance should be managed through a structured obligations register, mapped controls, accountable owners, monitoring activities, issue tracking and evidence retention.</w:t>
      </w:r>
    </w:p>
    <w:p>
      <w:r>
        <w:t>Key gaps</w:t>
      </w:r>
    </w:p>
    <w:tbl>
      <w:tblPr>
        <w:tblStyle w:val="TableGrid"/>
        <w:tblW w:type="auto" w:w="0"/>
        <w:tblLook w:firstColumn="1" w:firstRow="1" w:lastColumn="0" w:lastRow="0" w:noHBand="0" w:noVBand="1" w:val="04A0"/>
      </w:tblPr>
      <w:tblGrid>
        <w:gridCol w:w="4320"/>
        <w:gridCol w:w="4320"/>
      </w:tblGrid>
      <w:tr>
        <w:tc>
          <w:tcPr>
            <w:tcW w:type="dxa" w:w="4320"/>
          </w:tcPr>
          <w:p>
            <w:r>
              <w:t>Gap</w:t>
            </w:r>
          </w:p>
        </w:tc>
        <w:tc>
          <w:tcPr>
            <w:tcW w:type="dxa" w:w="4320"/>
          </w:tcPr>
          <w:p>
            <w:r>
              <w:t>Impact</w:t>
            </w:r>
          </w:p>
        </w:tc>
      </w:tr>
      <w:tr>
        <w:tc>
          <w:tcPr>
            <w:tcW w:type="dxa" w:w="4320"/>
          </w:tcPr>
          <w:p>
            <w:r>
              <w:t>Obligation-to-control mapping is incomplete.</w:t>
            </w:r>
          </w:p>
        </w:tc>
        <w:tc>
          <w:tcPr>
            <w:tcW w:type="dxa" w:w="4320"/>
          </w:tcPr>
          <w:p>
            <w:r>
              <w:t>Compliance coverage may be difficult to demonstrate.</w:t>
            </w:r>
          </w:p>
        </w:tc>
      </w:tr>
      <w:tr>
        <w:tc>
          <w:tcPr>
            <w:tcW w:type="dxa" w:w="4320"/>
          </w:tcPr>
          <w:p>
            <w:r>
              <w:t>Evidence ownership is not consistently assigned.</w:t>
            </w:r>
          </w:p>
        </w:tc>
        <w:tc>
          <w:tcPr>
            <w:tcW w:type="dxa" w:w="4320"/>
          </w:tcPr>
          <w:p>
            <w:r>
              <w:t>Audit and regulatory response may be inefficient.</w:t>
            </w:r>
          </w:p>
        </w:tc>
      </w:tr>
      <w:tr>
        <w:tc>
          <w:tcPr>
            <w:tcW w:type="dxa" w:w="4320"/>
          </w:tcPr>
          <w:p>
            <w:r>
              <w:t>Compliance monitoring is fragmented across functions.</w:t>
            </w:r>
          </w:p>
        </w:tc>
        <w:tc>
          <w:tcPr>
            <w:tcW w:type="dxa" w:w="4320"/>
          </w:tcPr>
          <w:p>
            <w:r>
              <w:t>Duplicated effort or missed obligations may occur.</w:t>
            </w:r>
          </w:p>
        </w:tc>
      </w:tr>
      <w:tr>
        <w:tc>
          <w:tcPr>
            <w:tcW w:type="dxa" w:w="4320"/>
          </w:tcPr>
          <w:p>
            <w:r>
              <w:t>Technology supplier obligations are not consistently monitored.</w:t>
            </w:r>
          </w:p>
        </w:tc>
        <w:tc>
          <w:tcPr>
            <w:tcW w:type="dxa" w:w="4320"/>
          </w:tcPr>
          <w:p>
            <w:r>
              <w:t>Outsourced compliance risks may not be controlled.</w:t>
            </w:r>
          </w:p>
        </w:tc>
      </w:tr>
    </w:tbl>
    <w:p>
      <w:r>
        <w:t>Evidence observed</w:t>
      </w:r>
    </w:p>
    <w:p>
      <w:pPr>
        <w:pStyle w:val="ListBullet"/>
      </w:pPr>
      <w:r>
        <w:t>Compliance register exists for major obligations.</w:t>
      </w:r>
    </w:p>
    <w:p>
      <w:pPr>
        <w:pStyle w:val="ListBullet"/>
      </w:pPr>
      <w:r>
        <w:t>Internal audit and compliance reviews identify technology-related issues.</w:t>
      </w:r>
    </w:p>
    <w:p>
      <w:pPr>
        <w:pStyle w:val="ListBullet"/>
      </w:pPr>
      <w:r>
        <w:t>Evidence collection is often manual.</w:t>
      </w:r>
    </w:p>
    <w:p>
      <w:pPr>
        <w:pStyle w:val="ListBullet"/>
      </w:pPr>
      <w:r>
        <w:t>Supplier compliance reporting is inconsistent.</w:t>
      </w:r>
    </w:p>
    <w:p>
      <w:r>
        <w:t>Risk implication</w:t>
      </w:r>
    </w:p>
    <w:p>
      <w:r>
        <w:t>The organisation may be unable to demonstrate effective compliance in a timely and reliable manner.</w:t>
      </w:r>
    </w:p>
    <w:p>
      <w:r>
        <w:t>---</w:t>
      </w:r>
    </w:p>
    <w:p>
      <w:pPr>
        <w:pStyle w:val="Heading4"/>
      </w:pPr>
      <w:r>
        <w:t>5.4 Managed Internal Control</w:t>
      </w:r>
    </w:p>
    <w:tbl>
      <w:tblPr>
        <w:tblStyle w:val="TableGrid"/>
        <w:tblW w:type="auto" w:w="0"/>
        <w:tblLook w:firstColumn="1" w:firstRow="1" w:lastColumn="0" w:lastRow="0" w:noHBand="0" w:noVBand="1" w:val="04A0"/>
      </w:tblPr>
      <w:tblGrid>
        <w:gridCol w:w="4320"/>
        <w:gridCol w:w="4320"/>
      </w:tblGrid>
      <w:tr>
        <w:tc>
          <w:tcPr>
            <w:tcW w:type="dxa" w:w="4320"/>
          </w:tcPr>
          <w:p>
            <w:r>
              <w:t>Assessment Item</w:t>
            </w:r>
          </w:p>
        </w:tc>
        <w:tc>
          <w:tcPr>
            <w:tcW w:type="dxa" w:w="4320"/>
          </w:tcPr>
          <w:p>
            <w:r>
              <w:t>Result</w:t>
            </w:r>
          </w:p>
        </w:tc>
      </w:tr>
      <w:tr>
        <w:tc>
          <w:tcPr>
            <w:tcW w:type="dxa" w:w="4320"/>
          </w:tcPr>
          <w:p>
            <w:r>
              <w:t>Current capability</w:t>
            </w:r>
          </w:p>
        </w:tc>
        <w:tc>
          <w:tcPr>
            <w:tcW w:type="dxa" w:w="4320"/>
          </w:tcPr>
          <w:p>
            <w:r>
              <w:t>2 - Developing</w:t>
            </w:r>
          </w:p>
        </w:tc>
      </w:tr>
      <w:tr>
        <w:tc>
          <w:tcPr>
            <w:tcW w:type="dxa" w:w="4320"/>
          </w:tcPr>
          <w:p>
            <w:r>
              <w:t>Target capability</w:t>
            </w:r>
          </w:p>
        </w:tc>
        <w:tc>
          <w:tcPr>
            <w:tcW w:type="dxa" w:w="4320"/>
          </w:tcPr>
          <w:p>
            <w:r>
              <w:t>4 - Managed and measured</w:t>
            </w:r>
          </w:p>
        </w:tc>
      </w:tr>
      <w:tr>
        <w:tc>
          <w:tcPr>
            <w:tcW w:type="dxa" w:w="4320"/>
          </w:tcPr>
          <w:p>
            <w:r>
              <w:t>Gap</w:t>
            </w:r>
          </w:p>
        </w:tc>
        <w:tc>
          <w:tcPr>
            <w:tcW w:type="dxa" w:w="4320"/>
          </w:tcPr>
          <w:p>
            <w:r>
              <w:t>2</w:t>
            </w:r>
          </w:p>
        </w:tc>
      </w:tr>
      <w:tr>
        <w:tc>
          <w:tcPr>
            <w:tcW w:type="dxa" w:w="4320"/>
          </w:tcPr>
          <w:p>
            <w:r>
              <w:t>Priority</w:t>
            </w:r>
          </w:p>
        </w:tc>
        <w:tc>
          <w:tcPr>
            <w:tcW w:type="dxa" w:w="4320"/>
          </w:tcPr>
          <w:p>
            <w:r>
              <w:t>High</w:t>
            </w:r>
          </w:p>
        </w:tc>
      </w:tr>
      <w:tr>
        <w:tc>
          <w:tcPr>
            <w:tcW w:type="dxa" w:w="4320"/>
          </w:tcPr>
          <w:p>
            <w:r>
              <w:t>Overall status</w:t>
            </w:r>
          </w:p>
        </w:tc>
        <w:tc>
          <w:tcPr>
            <w:tcW w:type="dxa" w:w="4320"/>
          </w:tcPr>
          <w:p>
            <w:r>
              <w:t>Controls exist across technology processes, but ownership, design documentation and operating effectiveness monitoring are inconsistent.</w:t>
            </w:r>
          </w:p>
        </w:tc>
      </w:tr>
    </w:tbl>
    <w:p>
      <w:r>
        <w:t>Current state</w:t>
      </w:r>
    </w:p>
    <w:p>
      <w:r>
        <w:t>Controls are performed within change, access, incident, supplier and security processes. However, the control framework is not fully documented, and management testing is not consistently performed.</w:t>
      </w:r>
    </w:p>
    <w:p>
      <w:r>
        <w:t>Target state</w:t>
      </w:r>
    </w:p>
    <w:p>
      <w:r>
        <w:t>Technology controls should be clearly defined, assigned to owners, mapped to risks, tested periodically and improved based on findings and incidents.</w:t>
      </w:r>
    </w:p>
    <w:p>
      <w:r>
        <w:t>Key gaps</w:t>
      </w:r>
    </w:p>
    <w:tbl>
      <w:tblPr>
        <w:tblStyle w:val="TableGrid"/>
        <w:tblW w:type="auto" w:w="0"/>
        <w:tblLook w:firstColumn="1" w:firstRow="1" w:lastColumn="0" w:lastRow="0" w:noHBand="0" w:noVBand="1" w:val="04A0"/>
      </w:tblPr>
      <w:tblGrid>
        <w:gridCol w:w="4320"/>
        <w:gridCol w:w="4320"/>
      </w:tblGrid>
      <w:tr>
        <w:tc>
          <w:tcPr>
            <w:tcW w:type="dxa" w:w="4320"/>
          </w:tcPr>
          <w:p>
            <w:r>
              <w:t>Gap</w:t>
            </w:r>
          </w:p>
        </w:tc>
        <w:tc>
          <w:tcPr>
            <w:tcW w:type="dxa" w:w="4320"/>
          </w:tcPr>
          <w:p>
            <w:r>
              <w:t>Impact</w:t>
            </w:r>
          </w:p>
        </w:tc>
      </w:tr>
      <w:tr>
        <w:tc>
          <w:tcPr>
            <w:tcW w:type="dxa" w:w="4320"/>
          </w:tcPr>
          <w:p>
            <w:r>
              <w:t>Control descriptions are incomplete or inconsistent.</w:t>
            </w:r>
          </w:p>
        </w:tc>
        <w:tc>
          <w:tcPr>
            <w:tcW w:type="dxa" w:w="4320"/>
          </w:tcPr>
          <w:p>
            <w:r>
              <w:t>Control expectations may not be understood by performers.</w:t>
            </w:r>
          </w:p>
        </w:tc>
      </w:tr>
      <w:tr>
        <w:tc>
          <w:tcPr>
            <w:tcW w:type="dxa" w:w="4320"/>
          </w:tcPr>
          <w:p>
            <w:r>
              <w:t>Control ownership is unclear for some processes.</w:t>
            </w:r>
          </w:p>
        </w:tc>
        <w:tc>
          <w:tcPr>
            <w:tcW w:type="dxa" w:w="4320"/>
          </w:tcPr>
          <w:p>
            <w:r>
              <w:t>Control failures may not be remediated promptly.</w:t>
            </w:r>
          </w:p>
        </w:tc>
      </w:tr>
      <w:tr>
        <w:tc>
          <w:tcPr>
            <w:tcW w:type="dxa" w:w="4320"/>
          </w:tcPr>
          <w:p>
            <w:r>
              <w:t>Management testing is limited.</w:t>
            </w:r>
          </w:p>
        </w:tc>
        <w:tc>
          <w:tcPr>
            <w:tcW w:type="dxa" w:w="4320"/>
          </w:tcPr>
          <w:p>
            <w:r>
              <w:t>Control weaknesses may remain undetected until audit or incident.</w:t>
            </w:r>
          </w:p>
        </w:tc>
      </w:tr>
      <w:tr>
        <w:tc>
          <w:tcPr>
            <w:tcW w:type="dxa" w:w="4320"/>
          </w:tcPr>
          <w:p>
            <w:r>
              <w:t>Issue remediation evidence varies.</w:t>
            </w:r>
          </w:p>
        </w:tc>
        <w:tc>
          <w:tcPr>
            <w:tcW w:type="dxa" w:w="4320"/>
          </w:tcPr>
          <w:p>
            <w:r>
              <w:t>Closure may be reported before underlying causes are addressed.</w:t>
            </w:r>
          </w:p>
        </w:tc>
      </w:tr>
    </w:tbl>
    <w:p>
      <w:r>
        <w:t>Evidence observed</w:t>
      </w:r>
    </w:p>
    <w:p>
      <w:pPr>
        <w:pStyle w:val="ListBullet"/>
      </w:pPr>
      <w:r>
        <w:t>Controls are embedded in operational procedures.</w:t>
      </w:r>
    </w:p>
    <w:p>
      <w:pPr>
        <w:pStyle w:val="ListBullet"/>
      </w:pPr>
      <w:r>
        <w:t>Audit findings are tracked.</w:t>
      </w:r>
    </w:p>
    <w:p>
      <w:pPr>
        <w:pStyle w:val="ListBullet"/>
      </w:pPr>
      <w:r>
        <w:t>Control self-assessment activity exists in selected areas.</w:t>
      </w:r>
    </w:p>
    <w:p>
      <w:pPr>
        <w:pStyle w:val="ListBullet"/>
      </w:pPr>
      <w:r>
        <w:t>No complete technology control register was identified.</w:t>
      </w:r>
    </w:p>
    <w:p>
      <w:r>
        <w:t>Risk implication</w:t>
      </w:r>
    </w:p>
    <w:p>
      <w:r>
        <w:t>Control reliability may be difficult to demonstrate, increasing audit findings and operational risk exposure.</w:t>
      </w:r>
    </w:p>
    <w:p>
      <w:r>
        <w:t>---</w:t>
      </w:r>
    </w:p>
    <w:p>
      <w:pPr>
        <w:pStyle w:val="Heading3"/>
      </w:pPr>
      <w:r>
        <w:t>6. Supplier and Third-Party Management Objectives</w:t>
      </w:r>
    </w:p>
    <w:p>
      <w:pPr>
        <w:pStyle w:val="Heading4"/>
      </w:pPr>
      <w:r>
        <w:t>6.1 Managed Suppliers</w:t>
      </w:r>
    </w:p>
    <w:tbl>
      <w:tblPr>
        <w:tblStyle w:val="TableGrid"/>
        <w:tblW w:type="auto" w:w="0"/>
        <w:tblLook w:firstColumn="1" w:firstRow="1" w:lastColumn="0" w:lastRow="0" w:noHBand="0" w:noVBand="1" w:val="04A0"/>
      </w:tblPr>
      <w:tblGrid>
        <w:gridCol w:w="4320"/>
        <w:gridCol w:w="4320"/>
      </w:tblGrid>
      <w:tr>
        <w:tc>
          <w:tcPr>
            <w:tcW w:type="dxa" w:w="4320"/>
          </w:tcPr>
          <w:p>
            <w:r>
              <w:t>Assessment Item</w:t>
            </w:r>
          </w:p>
        </w:tc>
        <w:tc>
          <w:tcPr>
            <w:tcW w:type="dxa" w:w="4320"/>
          </w:tcPr>
          <w:p>
            <w:r>
              <w:t>Result</w:t>
            </w:r>
          </w:p>
        </w:tc>
      </w:tr>
      <w:tr>
        <w:tc>
          <w:tcPr>
            <w:tcW w:type="dxa" w:w="4320"/>
          </w:tcPr>
          <w:p>
            <w:r>
              <w:t>Current capability</w:t>
            </w:r>
          </w:p>
        </w:tc>
        <w:tc>
          <w:tcPr>
            <w:tcW w:type="dxa" w:w="4320"/>
          </w:tcPr>
          <w:p>
            <w:r>
              <w:t>2 - Developing</w:t>
            </w:r>
          </w:p>
        </w:tc>
      </w:tr>
      <w:tr>
        <w:tc>
          <w:tcPr>
            <w:tcW w:type="dxa" w:w="4320"/>
          </w:tcPr>
          <w:p>
            <w:r>
              <w:t>Target capability</w:t>
            </w:r>
          </w:p>
        </w:tc>
        <w:tc>
          <w:tcPr>
            <w:tcW w:type="dxa" w:w="4320"/>
          </w:tcPr>
          <w:p>
            <w:r>
              <w:t>4 - Managed and measured</w:t>
            </w:r>
          </w:p>
        </w:tc>
      </w:tr>
      <w:tr>
        <w:tc>
          <w:tcPr>
            <w:tcW w:type="dxa" w:w="4320"/>
          </w:tcPr>
          <w:p>
            <w:r>
              <w:t>Gap</w:t>
            </w:r>
          </w:p>
        </w:tc>
        <w:tc>
          <w:tcPr>
            <w:tcW w:type="dxa" w:w="4320"/>
          </w:tcPr>
          <w:p>
            <w:r>
              <w:t>2</w:t>
            </w:r>
          </w:p>
        </w:tc>
      </w:tr>
      <w:tr>
        <w:tc>
          <w:tcPr>
            <w:tcW w:type="dxa" w:w="4320"/>
          </w:tcPr>
          <w:p>
            <w:r>
              <w:t>Priority</w:t>
            </w:r>
          </w:p>
        </w:tc>
        <w:tc>
          <w:tcPr>
            <w:tcW w:type="dxa" w:w="4320"/>
          </w:tcPr>
          <w:p>
            <w:r>
              <w:t>High</w:t>
            </w:r>
          </w:p>
        </w:tc>
      </w:tr>
      <w:tr>
        <w:tc>
          <w:tcPr>
            <w:tcW w:type="dxa" w:w="4320"/>
          </w:tcPr>
          <w:p>
            <w:r>
              <w:t>Overall status</w:t>
            </w:r>
          </w:p>
        </w:tc>
        <w:tc>
          <w:tcPr>
            <w:tcW w:type="dxa" w:w="4320"/>
          </w:tcPr>
          <w:p>
            <w:r>
              <w:t>Supplier management is active for key providers, but lifecycle governance and risk-based monitoring are inconsistent.</w:t>
            </w:r>
          </w:p>
        </w:tc>
      </w:tr>
    </w:tbl>
    <w:p>
      <w:r>
        <w:t>Current state</w:t>
      </w:r>
    </w:p>
    <w:p>
      <w:r>
        <w:t>Key technology suppliers are managed through service reviews and procurement processes. However, supplier risk tiering, due diligence, performance metrics, contract control obligations and exit planning are not consistently applied.</w:t>
      </w:r>
    </w:p>
    <w:p>
      <w:r>
        <w:t>Target state</w:t>
      </w:r>
    </w:p>
    <w:p>
      <w:r>
        <w:t>Supplier management should operate across the full lifecycle from selection to exit, using risk-based due diligence, clear performance expectations, compliance monitoring and resilience planning.</w:t>
      </w:r>
    </w:p>
    <w:p>
      <w:r>
        <w:t>Key gaps</w:t>
      </w:r>
    </w:p>
    <w:tbl>
      <w:tblPr>
        <w:tblStyle w:val="TableGrid"/>
        <w:tblW w:type="auto" w:w="0"/>
        <w:tblLook w:firstColumn="1" w:firstRow="1" w:lastColumn="0" w:lastRow="0" w:noHBand="0" w:noVBand="1" w:val="04A0"/>
      </w:tblPr>
      <w:tblGrid>
        <w:gridCol w:w="4320"/>
        <w:gridCol w:w="4320"/>
      </w:tblGrid>
      <w:tr>
        <w:tc>
          <w:tcPr>
            <w:tcW w:type="dxa" w:w="4320"/>
          </w:tcPr>
          <w:p>
            <w:r>
              <w:t>Gap</w:t>
            </w:r>
          </w:p>
        </w:tc>
        <w:tc>
          <w:tcPr>
            <w:tcW w:type="dxa" w:w="4320"/>
          </w:tcPr>
          <w:p>
            <w:r>
              <w:t>Impact</w:t>
            </w:r>
          </w:p>
        </w:tc>
      </w:tr>
      <w:tr>
        <w:tc>
          <w:tcPr>
            <w:tcW w:type="dxa" w:w="4320"/>
          </w:tcPr>
          <w:p>
            <w:r>
              <w:t>Supplier risk tiering is incomplete.</w:t>
            </w:r>
          </w:p>
        </w:tc>
        <w:tc>
          <w:tcPr>
            <w:tcW w:type="dxa" w:w="4320"/>
          </w:tcPr>
          <w:p>
            <w:r>
              <w:t>High-risk suppliers may not receive appropriate oversight.</w:t>
            </w:r>
          </w:p>
        </w:tc>
      </w:tr>
      <w:tr>
        <w:tc>
          <w:tcPr>
            <w:tcW w:type="dxa" w:w="4320"/>
          </w:tcPr>
          <w:p>
            <w:r>
              <w:t>Due diligence evidence varies.</w:t>
            </w:r>
          </w:p>
        </w:tc>
        <w:tc>
          <w:tcPr>
            <w:tcW w:type="dxa" w:w="4320"/>
          </w:tcPr>
          <w:p>
            <w:r>
              <w:t>Security, resilience and compliance risks may be missed before engagement.</w:t>
            </w:r>
          </w:p>
        </w:tc>
      </w:tr>
      <w:tr>
        <w:tc>
          <w:tcPr>
            <w:tcW w:type="dxa" w:w="4320"/>
          </w:tcPr>
          <w:p>
            <w:r>
              <w:t>Service performance reporting is inconsistent.</w:t>
            </w:r>
          </w:p>
        </w:tc>
        <w:tc>
          <w:tcPr>
            <w:tcW w:type="dxa" w:w="4320"/>
          </w:tcPr>
          <w:p>
            <w:r>
              <w:t>Management may lack visibility of supplier underperformance.</w:t>
            </w:r>
          </w:p>
        </w:tc>
      </w:tr>
      <w:tr>
        <w:tc>
          <w:tcPr>
            <w:tcW w:type="dxa" w:w="4320"/>
          </w:tcPr>
          <w:p>
            <w:r>
              <w:t>Contractual control obligations are not consistently monitored.</w:t>
            </w:r>
          </w:p>
        </w:tc>
        <w:tc>
          <w:tcPr>
            <w:tcW w:type="dxa" w:w="4320"/>
          </w:tcPr>
          <w:p>
            <w:r>
              <w:t>Suppliers may not meet required security or service commitments.</w:t>
            </w:r>
          </w:p>
        </w:tc>
      </w:tr>
      <w:tr>
        <w:tc>
          <w:tcPr>
            <w:tcW w:type="dxa" w:w="4320"/>
          </w:tcPr>
          <w:p>
            <w:r>
              <w:t>Exit plans are incomplete for critical suppliers.</w:t>
            </w:r>
          </w:p>
        </w:tc>
        <w:tc>
          <w:tcPr>
            <w:tcW w:type="dxa" w:w="4320"/>
          </w:tcPr>
          <w:p>
            <w:r>
              <w:t>Business disruption may occur if a supplier relationship fails.</w:t>
            </w:r>
          </w:p>
        </w:tc>
      </w:tr>
    </w:tbl>
    <w:p>
      <w:r>
        <w:t>Evidence observed</w:t>
      </w:r>
    </w:p>
    <w:p>
      <w:pPr>
        <w:pStyle w:val="ListBullet"/>
      </w:pPr>
      <w:r>
        <w:t>Supplier contracts and service reviews exist for major providers.</w:t>
      </w:r>
    </w:p>
    <w:p>
      <w:pPr>
        <w:pStyle w:val="ListBullet"/>
      </w:pPr>
      <w:r>
        <w:t>Procurement process includes basic due diligence.</w:t>
      </w:r>
    </w:p>
    <w:p>
      <w:pPr>
        <w:pStyle w:val="ListBullet"/>
      </w:pPr>
      <w:r>
        <w:t>Supplier inventory is incomplete for business-managed technology services.</w:t>
      </w:r>
    </w:p>
    <w:p>
      <w:pPr>
        <w:pStyle w:val="ListBullet"/>
      </w:pPr>
      <w:r>
        <w:t>Exit plans were not available for all critical suppliers.</w:t>
      </w:r>
    </w:p>
    <w:p>
      <w:r>
        <w:t>Risk implication</w:t>
      </w:r>
    </w:p>
    <w:p>
      <w:r>
        <w:t>Third-party failures, compliance gaps or service disruption may not be identified or managed early enough.</w:t>
      </w:r>
    </w:p>
    <w:p>
      <w:r>
        <w:t>---</w:t>
      </w:r>
    </w:p>
    <w:p>
      <w:pPr>
        <w:pStyle w:val="Heading3"/>
      </w:pPr>
      <w:r>
        <w:t>7. Monitoring, Assurance and Performance Objectives</w:t>
      </w:r>
    </w:p>
    <w:p>
      <w:pPr>
        <w:pStyle w:val="Heading4"/>
      </w:pPr>
      <w:r>
        <w:t>7.1 Managed Performance and Conformance Monitoring</w:t>
      </w:r>
    </w:p>
    <w:tbl>
      <w:tblPr>
        <w:tblStyle w:val="TableGrid"/>
        <w:tblW w:type="auto" w:w="0"/>
        <w:tblLook w:firstColumn="1" w:firstRow="1" w:lastColumn="0" w:lastRow="0" w:noHBand="0" w:noVBand="1" w:val="04A0"/>
      </w:tblPr>
      <w:tblGrid>
        <w:gridCol w:w="4320"/>
        <w:gridCol w:w="4320"/>
      </w:tblGrid>
      <w:tr>
        <w:tc>
          <w:tcPr>
            <w:tcW w:type="dxa" w:w="4320"/>
          </w:tcPr>
          <w:p>
            <w:r>
              <w:t>Assessment Item</w:t>
            </w:r>
          </w:p>
        </w:tc>
        <w:tc>
          <w:tcPr>
            <w:tcW w:type="dxa" w:w="4320"/>
          </w:tcPr>
          <w:p>
            <w:r>
              <w:t>Result</w:t>
            </w:r>
          </w:p>
        </w:tc>
      </w:tr>
      <w:tr>
        <w:tc>
          <w:tcPr>
            <w:tcW w:type="dxa" w:w="4320"/>
          </w:tcPr>
          <w:p>
            <w:r>
              <w:t>Current capability</w:t>
            </w:r>
          </w:p>
        </w:tc>
        <w:tc>
          <w:tcPr>
            <w:tcW w:type="dxa" w:w="4320"/>
          </w:tcPr>
          <w:p>
            <w:r>
              <w:t>2 - Developing</w:t>
            </w:r>
          </w:p>
        </w:tc>
      </w:tr>
      <w:tr>
        <w:tc>
          <w:tcPr>
            <w:tcW w:type="dxa" w:w="4320"/>
          </w:tcPr>
          <w:p>
            <w:r>
              <w:t>Target capability</w:t>
            </w:r>
          </w:p>
        </w:tc>
        <w:tc>
          <w:tcPr>
            <w:tcW w:type="dxa" w:w="4320"/>
          </w:tcPr>
          <w:p>
            <w:r>
              <w:t>4 - Managed and measured</w:t>
            </w:r>
          </w:p>
        </w:tc>
      </w:tr>
      <w:tr>
        <w:tc>
          <w:tcPr>
            <w:tcW w:type="dxa" w:w="4320"/>
          </w:tcPr>
          <w:p>
            <w:r>
              <w:t>Gap</w:t>
            </w:r>
          </w:p>
        </w:tc>
        <w:tc>
          <w:tcPr>
            <w:tcW w:type="dxa" w:w="4320"/>
          </w:tcPr>
          <w:p>
            <w:r>
              <w:t>2</w:t>
            </w:r>
          </w:p>
        </w:tc>
      </w:tr>
      <w:tr>
        <w:tc>
          <w:tcPr>
            <w:tcW w:type="dxa" w:w="4320"/>
          </w:tcPr>
          <w:p>
            <w:r>
              <w:t>Priority</w:t>
            </w:r>
          </w:p>
        </w:tc>
        <w:tc>
          <w:tcPr>
            <w:tcW w:type="dxa" w:w="4320"/>
          </w:tcPr>
          <w:p>
            <w:r>
              <w:t>High</w:t>
            </w:r>
          </w:p>
        </w:tc>
      </w:tr>
      <w:tr>
        <w:tc>
          <w:tcPr>
            <w:tcW w:type="dxa" w:w="4320"/>
          </w:tcPr>
          <w:p>
            <w:r>
              <w:t>Overall status</w:t>
            </w:r>
          </w:p>
        </w:tc>
        <w:tc>
          <w:tcPr>
            <w:tcW w:type="dxa" w:w="4320"/>
          </w:tcPr>
          <w:p>
            <w:r>
              <w:t>Reporting exists across many areas, but metrics are fragmented and not consistently aligned to governance objectives.</w:t>
            </w:r>
          </w:p>
        </w:tc>
      </w:tr>
    </w:tbl>
    <w:p>
      <w:r>
        <w:t>Current state</w:t>
      </w:r>
    </w:p>
    <w:p>
      <w:r>
        <w:t>Management receives reports on projects, service performance, risks, incidents, security and budgets. Reporting formats vary and do not consistently show trends, thresholds, ownership, decisions required or progress against target outcomes.</w:t>
      </w:r>
    </w:p>
    <w:p>
      <w:r>
        <w:t>Target state</w:t>
      </w:r>
    </w:p>
    <w:p>
      <w:r>
        <w:t>Performance and conformance monitoring should provide integrated, reliable and decision-useful reporting on technology value, risk, resource use, service quality, compliance and improvement progress.</w:t>
      </w:r>
    </w:p>
    <w:p>
      <w:r>
        <w:t>Key gaps</w:t>
      </w:r>
    </w:p>
    <w:tbl>
      <w:tblPr>
        <w:tblStyle w:val="TableGrid"/>
        <w:tblW w:type="auto" w:w="0"/>
        <w:tblLook w:firstColumn="1" w:firstRow="1" w:lastColumn="0" w:lastRow="0" w:noHBand="0" w:noVBand="1" w:val="04A0"/>
      </w:tblPr>
      <w:tblGrid>
        <w:gridCol w:w="4320"/>
        <w:gridCol w:w="4320"/>
      </w:tblGrid>
      <w:tr>
        <w:tc>
          <w:tcPr>
            <w:tcW w:type="dxa" w:w="4320"/>
          </w:tcPr>
          <w:p>
            <w:r>
              <w:t>Gap</w:t>
            </w:r>
          </w:p>
        </w:tc>
        <w:tc>
          <w:tcPr>
            <w:tcW w:type="dxa" w:w="4320"/>
          </w:tcPr>
          <w:p>
            <w:r>
              <w:t>Impact</w:t>
            </w:r>
          </w:p>
        </w:tc>
      </w:tr>
      <w:tr>
        <w:tc>
          <w:tcPr>
            <w:tcW w:type="dxa" w:w="4320"/>
          </w:tcPr>
          <w:p>
            <w:r>
              <w:t>Metrics are not consistently linked to objectives and risk appetite.</w:t>
            </w:r>
          </w:p>
        </w:tc>
        <w:tc>
          <w:tcPr>
            <w:tcW w:type="dxa" w:w="4320"/>
          </w:tcPr>
          <w:p>
            <w:r>
              <w:t>Reporting may not support effective governance decisions.</w:t>
            </w:r>
          </w:p>
        </w:tc>
      </w:tr>
      <w:tr>
        <w:tc>
          <w:tcPr>
            <w:tcW w:type="dxa" w:w="4320"/>
          </w:tcPr>
          <w:p>
            <w:r>
              <w:t>Dashboards vary by function.</w:t>
            </w:r>
          </w:p>
        </w:tc>
        <w:tc>
          <w:tcPr>
            <w:tcW w:type="dxa" w:w="4320"/>
          </w:tcPr>
          <w:p>
            <w:r>
              <w:t>Executives may receive fragmented or conflicting views.</w:t>
            </w:r>
          </w:p>
        </w:tc>
      </w:tr>
      <w:tr>
        <w:tc>
          <w:tcPr>
            <w:tcW w:type="dxa" w:w="4320"/>
          </w:tcPr>
          <w:p>
            <w:r>
              <w:t>Thresholds and escalation triggers are not consistently defined.</w:t>
            </w:r>
          </w:p>
        </w:tc>
        <w:tc>
          <w:tcPr>
            <w:tcW w:type="dxa" w:w="4320"/>
          </w:tcPr>
          <w:p>
            <w:r>
              <w:t>Issues may not be escalated promptly.</w:t>
            </w:r>
          </w:p>
        </w:tc>
      </w:tr>
      <w:tr>
        <w:tc>
          <w:tcPr>
            <w:tcW w:type="dxa" w:w="4320"/>
          </w:tcPr>
          <w:p>
            <w:r>
              <w:t>Reporting relies on manual data consolidation.</w:t>
            </w:r>
          </w:p>
        </w:tc>
        <w:tc>
          <w:tcPr>
            <w:tcW w:type="dxa" w:w="4320"/>
          </w:tcPr>
          <w:p>
            <w:r>
              <w:t>Errors, delays and inconsistent interpretation may occur.</w:t>
            </w:r>
          </w:p>
        </w:tc>
      </w:tr>
      <w:tr>
        <w:tc>
          <w:tcPr>
            <w:tcW w:type="dxa" w:w="4320"/>
          </w:tcPr>
          <w:p>
            <w:r>
              <w:t>Improvement actions are not reported as an integrated programme.</w:t>
            </w:r>
          </w:p>
        </w:tc>
        <w:tc>
          <w:tcPr>
            <w:tcW w:type="dxa" w:w="4320"/>
          </w:tcPr>
          <w:p>
            <w:r>
              <w:t>Management may lack visibility of remediation progress and dependencies.</w:t>
            </w:r>
          </w:p>
        </w:tc>
      </w:tr>
    </w:tbl>
    <w:p>
      <w:r>
        <w:t>Evidence observed</w:t>
      </w:r>
    </w:p>
    <w:p>
      <w:pPr>
        <w:pStyle w:val="ListBullet"/>
      </w:pPr>
      <w:r>
        <w:t>Service, project, security and risk reports are produced.</w:t>
      </w:r>
    </w:p>
    <w:p>
      <w:pPr>
        <w:pStyle w:val="ListBullet"/>
      </w:pPr>
      <w:r>
        <w:t>Some dashboards include traffic-light status.</w:t>
      </w:r>
    </w:p>
    <w:p>
      <w:pPr>
        <w:pStyle w:val="ListBullet"/>
      </w:pPr>
      <w:r>
        <w:t>Metrics definitions are not consistently documented.</w:t>
      </w:r>
    </w:p>
    <w:p>
      <w:pPr>
        <w:pStyle w:val="ListBullet"/>
      </w:pPr>
      <w:r>
        <w:t>Manual consolidation is common for executive reporting.</w:t>
      </w:r>
    </w:p>
    <w:p>
      <w:r>
        <w:t>Risk implication</w:t>
      </w:r>
    </w:p>
    <w:p>
      <w:r>
        <w:t>Management may not receive timely, accurate or actionable information to direct and monitor information and technology performance.</w:t>
      </w:r>
    </w:p>
    <w:p>
      <w:r>
        <w:t>---</w:t>
      </w:r>
    </w:p>
    <w:p>
      <w:pPr>
        <w:pStyle w:val="Heading4"/>
      </w:pPr>
      <w:r>
        <w:t>7.2 Managed System of Internal Control Monitoring</w:t>
      </w:r>
    </w:p>
    <w:tbl>
      <w:tblPr>
        <w:tblStyle w:val="TableGrid"/>
        <w:tblW w:type="auto" w:w="0"/>
        <w:tblLook w:firstColumn="1" w:firstRow="1" w:lastColumn="0" w:lastRow="0" w:noHBand="0" w:noVBand="1" w:val="04A0"/>
      </w:tblPr>
      <w:tblGrid>
        <w:gridCol w:w="4320"/>
        <w:gridCol w:w="4320"/>
      </w:tblGrid>
      <w:tr>
        <w:tc>
          <w:tcPr>
            <w:tcW w:type="dxa" w:w="4320"/>
          </w:tcPr>
          <w:p>
            <w:r>
              <w:t>Assessment Item</w:t>
            </w:r>
          </w:p>
        </w:tc>
        <w:tc>
          <w:tcPr>
            <w:tcW w:type="dxa" w:w="4320"/>
          </w:tcPr>
          <w:p>
            <w:r>
              <w:t>Result</w:t>
            </w:r>
          </w:p>
        </w:tc>
      </w:tr>
      <w:tr>
        <w:tc>
          <w:tcPr>
            <w:tcW w:type="dxa" w:w="4320"/>
          </w:tcPr>
          <w:p>
            <w:r>
              <w:t>Current capability</w:t>
            </w:r>
          </w:p>
        </w:tc>
        <w:tc>
          <w:tcPr>
            <w:tcW w:type="dxa" w:w="4320"/>
          </w:tcPr>
          <w:p>
            <w:r>
              <w:t>2 - Developing</w:t>
            </w:r>
          </w:p>
        </w:tc>
      </w:tr>
      <w:tr>
        <w:tc>
          <w:tcPr>
            <w:tcW w:type="dxa" w:w="4320"/>
          </w:tcPr>
          <w:p>
            <w:r>
              <w:t>Target capability</w:t>
            </w:r>
          </w:p>
        </w:tc>
        <w:tc>
          <w:tcPr>
            <w:tcW w:type="dxa" w:w="4320"/>
          </w:tcPr>
          <w:p>
            <w:r>
              <w:t>4 - Managed and measured</w:t>
            </w:r>
          </w:p>
        </w:tc>
      </w:tr>
      <w:tr>
        <w:tc>
          <w:tcPr>
            <w:tcW w:type="dxa" w:w="4320"/>
          </w:tcPr>
          <w:p>
            <w:r>
              <w:t>Gap</w:t>
            </w:r>
          </w:p>
        </w:tc>
        <w:tc>
          <w:tcPr>
            <w:tcW w:type="dxa" w:w="4320"/>
          </w:tcPr>
          <w:p>
            <w:r>
              <w:t>2</w:t>
            </w:r>
          </w:p>
        </w:tc>
      </w:tr>
      <w:tr>
        <w:tc>
          <w:tcPr>
            <w:tcW w:type="dxa" w:w="4320"/>
          </w:tcPr>
          <w:p>
            <w:r>
              <w:t>Priority</w:t>
            </w:r>
          </w:p>
        </w:tc>
        <w:tc>
          <w:tcPr>
            <w:tcW w:type="dxa" w:w="4320"/>
          </w:tcPr>
          <w:p>
            <w:r>
              <w:t>High</w:t>
            </w:r>
          </w:p>
        </w:tc>
      </w:tr>
      <w:tr>
        <w:tc>
          <w:tcPr>
            <w:tcW w:type="dxa" w:w="4320"/>
          </w:tcPr>
          <w:p>
            <w:r>
              <w:t>Overall status</w:t>
            </w:r>
          </w:p>
        </w:tc>
        <w:tc>
          <w:tcPr>
            <w:tcW w:type="dxa" w:w="4320"/>
          </w:tcPr>
          <w:p>
            <w:r>
              <w:t>Control monitoring activities exist, but there is no fully integrated view of technology control health.</w:t>
            </w:r>
          </w:p>
        </w:tc>
      </w:tr>
    </w:tbl>
    <w:p>
      <w:r>
        <w:t>Current state</w:t>
      </w:r>
    </w:p>
    <w:p>
      <w:r>
        <w:t>Internal audit, compliance, risk management and technology teams perform control-related reviews. Findings are tracked, but control monitoring is not consistently risk-based, coordinated or reported as a single view.</w:t>
      </w:r>
    </w:p>
    <w:p>
      <w:r>
        <w:t>Target state</w:t>
      </w:r>
    </w:p>
    <w:p>
      <w:r>
        <w:t>The organisation should monitor technology controls using a coordinated assurance model, clear ownership, risk-based testing, issue tracking and reporting on control health.</w:t>
      </w:r>
    </w:p>
    <w:p>
      <w:r>
        <w:t>Key gaps</w:t>
      </w:r>
    </w:p>
    <w:tbl>
      <w:tblPr>
        <w:tblStyle w:val="TableGrid"/>
        <w:tblW w:type="auto" w:w="0"/>
        <w:tblLook w:firstColumn="1" w:firstRow="1" w:lastColumn="0" w:lastRow="0" w:noHBand="0" w:noVBand="1" w:val="04A0"/>
      </w:tblPr>
      <w:tblGrid>
        <w:gridCol w:w="4320"/>
        <w:gridCol w:w="4320"/>
      </w:tblGrid>
      <w:tr>
        <w:tc>
          <w:tcPr>
            <w:tcW w:type="dxa" w:w="4320"/>
          </w:tcPr>
          <w:p>
            <w:r>
              <w:t>Gap</w:t>
            </w:r>
          </w:p>
        </w:tc>
        <w:tc>
          <w:tcPr>
            <w:tcW w:type="dxa" w:w="4320"/>
          </w:tcPr>
          <w:p>
            <w:r>
              <w:t>Impact</w:t>
            </w:r>
          </w:p>
        </w:tc>
      </w:tr>
      <w:tr>
        <w:tc>
          <w:tcPr>
            <w:tcW w:type="dxa" w:w="4320"/>
          </w:tcPr>
          <w:p>
            <w:r>
              <w:t>Control monitoring plans are not fully coordinated.</w:t>
            </w:r>
          </w:p>
        </w:tc>
        <w:tc>
          <w:tcPr>
            <w:tcW w:type="dxa" w:w="4320"/>
          </w:tcPr>
          <w:p>
            <w:r>
              <w:t>Duplicated effort and assurance gaps may occur.</w:t>
            </w:r>
          </w:p>
        </w:tc>
      </w:tr>
      <w:tr>
        <w:tc>
          <w:tcPr>
            <w:tcW w:type="dxa" w:w="4320"/>
          </w:tcPr>
          <w:p>
            <w:r>
              <w:t>Technology control health is not consolidated.</w:t>
            </w:r>
          </w:p>
        </w:tc>
        <w:tc>
          <w:tcPr>
            <w:tcW w:type="dxa" w:w="4320"/>
          </w:tcPr>
          <w:p>
            <w:r>
              <w:t>Executives may not understand overall control reliability.</w:t>
            </w:r>
          </w:p>
        </w:tc>
      </w:tr>
      <w:tr>
        <w:tc>
          <w:tcPr>
            <w:tcW w:type="dxa" w:w="4320"/>
          </w:tcPr>
          <w:p>
            <w:r>
              <w:t>Testing frequency is not consistently risk-based.</w:t>
            </w:r>
          </w:p>
        </w:tc>
        <w:tc>
          <w:tcPr>
            <w:tcW w:type="dxa" w:w="4320"/>
          </w:tcPr>
          <w:p>
            <w:r>
              <w:t>High-risk controls may not be reviewed often enough.</w:t>
            </w:r>
          </w:p>
        </w:tc>
      </w:tr>
      <w:tr>
        <w:tc>
          <w:tcPr>
            <w:tcW w:type="dxa" w:w="4320"/>
          </w:tcPr>
          <w:p>
            <w:r>
              <w:t>Issue closure validation is inconsistent.</w:t>
            </w:r>
          </w:p>
        </w:tc>
        <w:tc>
          <w:tcPr>
            <w:tcW w:type="dxa" w:w="4320"/>
          </w:tcPr>
          <w:p>
            <w:r>
              <w:t>Remediated issues may recur.</w:t>
            </w:r>
          </w:p>
        </w:tc>
      </w:tr>
    </w:tbl>
    <w:p>
      <w:r>
        <w:t>Evidence observed</w:t>
      </w:r>
    </w:p>
    <w:p>
      <w:pPr>
        <w:pStyle w:val="ListBullet"/>
      </w:pPr>
      <w:r>
        <w:t>Internal audit reports include technology findings.</w:t>
      </w:r>
    </w:p>
    <w:p>
      <w:pPr>
        <w:pStyle w:val="ListBullet"/>
      </w:pPr>
      <w:r>
        <w:t>Risk and compliance functions perform selected reviews.</w:t>
      </w:r>
    </w:p>
    <w:p>
      <w:pPr>
        <w:pStyle w:val="ListBullet"/>
      </w:pPr>
      <w:r>
        <w:t>Management control testing is limited.</w:t>
      </w:r>
    </w:p>
    <w:p>
      <w:pPr>
        <w:pStyle w:val="ListBullet"/>
      </w:pPr>
      <w:r>
        <w:t>No consolidated control health dashboard was identified.</w:t>
      </w:r>
    </w:p>
    <w:p>
      <w:r>
        <w:t>Risk implication</w:t>
      </w:r>
    </w:p>
    <w:p>
      <w:r>
        <w:t>Control weaknesses may remain undetected or unresolved, weakening governance confidence and increasing audit exposure.</w:t>
      </w:r>
    </w:p>
    <w:p>
      <w:r>
        <w:t>---</w:t>
      </w:r>
    </w:p>
    <w:p>
      <w:pPr>
        <w:pStyle w:val="Heading4"/>
      </w:pPr>
      <w:r>
        <w:t>7.3 Managed Assurance</w:t>
      </w:r>
    </w:p>
    <w:tbl>
      <w:tblPr>
        <w:tblStyle w:val="TableGrid"/>
        <w:tblW w:type="auto" w:w="0"/>
        <w:tblLook w:firstColumn="1" w:firstRow="1" w:lastColumn="0" w:lastRow="0" w:noHBand="0" w:noVBand="1" w:val="04A0"/>
      </w:tblPr>
      <w:tblGrid>
        <w:gridCol w:w="4320"/>
        <w:gridCol w:w="4320"/>
      </w:tblGrid>
      <w:tr>
        <w:tc>
          <w:tcPr>
            <w:tcW w:type="dxa" w:w="4320"/>
          </w:tcPr>
          <w:p>
            <w:r>
              <w:t>Assessment Item</w:t>
            </w:r>
          </w:p>
        </w:tc>
        <w:tc>
          <w:tcPr>
            <w:tcW w:type="dxa" w:w="4320"/>
          </w:tcPr>
          <w:p>
            <w:r>
              <w:t>Result</w:t>
            </w:r>
          </w:p>
        </w:tc>
      </w:tr>
      <w:tr>
        <w:tc>
          <w:tcPr>
            <w:tcW w:type="dxa" w:w="4320"/>
          </w:tcPr>
          <w:p>
            <w:r>
              <w:t>Current capability</w:t>
            </w:r>
          </w:p>
        </w:tc>
        <w:tc>
          <w:tcPr>
            <w:tcW w:type="dxa" w:w="4320"/>
          </w:tcPr>
          <w:p>
            <w:r>
              <w:t>2 - Developing</w:t>
            </w:r>
          </w:p>
        </w:tc>
      </w:tr>
      <w:tr>
        <w:tc>
          <w:tcPr>
            <w:tcW w:type="dxa" w:w="4320"/>
          </w:tcPr>
          <w:p>
            <w:r>
              <w:t>Target capability</w:t>
            </w:r>
          </w:p>
        </w:tc>
        <w:tc>
          <w:tcPr>
            <w:tcW w:type="dxa" w:w="4320"/>
          </w:tcPr>
          <w:p>
            <w:r>
              <w:t>3 - Established</w:t>
            </w:r>
          </w:p>
        </w:tc>
      </w:tr>
      <w:tr>
        <w:tc>
          <w:tcPr>
            <w:tcW w:type="dxa" w:w="4320"/>
          </w:tcPr>
          <w:p>
            <w:r>
              <w:t>Gap</w:t>
            </w:r>
          </w:p>
        </w:tc>
        <w:tc>
          <w:tcPr>
            <w:tcW w:type="dxa" w:w="4320"/>
          </w:tcPr>
          <w:p>
            <w:r>
              <w:t>1</w:t>
            </w:r>
          </w:p>
        </w:tc>
      </w:tr>
      <w:tr>
        <w:tc>
          <w:tcPr>
            <w:tcW w:type="dxa" w:w="4320"/>
          </w:tcPr>
          <w:p>
            <w:r>
              <w:t>Priority</w:t>
            </w:r>
          </w:p>
        </w:tc>
        <w:tc>
          <w:tcPr>
            <w:tcW w:type="dxa" w:w="4320"/>
          </w:tcPr>
          <w:p>
            <w:r>
              <w:t>Medium</w:t>
            </w:r>
          </w:p>
        </w:tc>
      </w:tr>
      <w:tr>
        <w:tc>
          <w:tcPr>
            <w:tcW w:type="dxa" w:w="4320"/>
          </w:tcPr>
          <w:p>
            <w:r>
              <w:t>Overall status</w:t>
            </w:r>
          </w:p>
        </w:tc>
        <w:tc>
          <w:tcPr>
            <w:tcW w:type="dxa" w:w="4320"/>
          </w:tcPr>
          <w:p>
            <w:r>
              <w:t>Assurance activities occur, but coordination and alignment to technology risk priorities require improvement.</w:t>
            </w:r>
          </w:p>
        </w:tc>
      </w:tr>
    </w:tbl>
    <w:p>
      <w:r>
        <w:t>Current state</w:t>
      </w:r>
    </w:p>
    <w:p>
      <w:r>
        <w:t>Assurance is provided through internal audit, compliance reviews, management reviews, supplier attestations and external assessments. However, assurance plans are not fully integrated across providers, and reliance on supplier assurance is inconsistently evaluated.</w:t>
      </w:r>
    </w:p>
    <w:p>
      <w:r>
        <w:t>Target state</w:t>
      </w:r>
    </w:p>
    <w:p>
      <w:r>
        <w:t>Assurance should be coordinated, risk-based and designed to provide management with confidence over governance, risk management, controls and compliance outcomes.</w:t>
      </w:r>
    </w:p>
    <w:p>
      <w:r>
        <w:t>Key gaps</w:t>
      </w:r>
    </w:p>
    <w:tbl>
      <w:tblPr>
        <w:tblStyle w:val="TableGrid"/>
        <w:tblW w:type="auto" w:w="0"/>
        <w:tblLook w:firstColumn="1" w:firstRow="1" w:lastColumn="0" w:lastRow="0" w:noHBand="0" w:noVBand="1" w:val="04A0"/>
      </w:tblPr>
      <w:tblGrid>
        <w:gridCol w:w="4320"/>
        <w:gridCol w:w="4320"/>
      </w:tblGrid>
      <w:tr>
        <w:tc>
          <w:tcPr>
            <w:tcW w:type="dxa" w:w="4320"/>
          </w:tcPr>
          <w:p>
            <w:r>
              <w:t>Gap</w:t>
            </w:r>
          </w:p>
        </w:tc>
        <w:tc>
          <w:tcPr>
            <w:tcW w:type="dxa" w:w="4320"/>
          </w:tcPr>
          <w:p>
            <w:r>
              <w:t>Impact</w:t>
            </w:r>
          </w:p>
        </w:tc>
      </w:tr>
      <w:tr>
        <w:tc>
          <w:tcPr>
            <w:tcW w:type="dxa" w:w="4320"/>
          </w:tcPr>
          <w:p>
            <w:r>
              <w:t>Assurance activities are planned separately by different functions.</w:t>
            </w:r>
          </w:p>
        </w:tc>
        <w:tc>
          <w:tcPr>
            <w:tcW w:type="dxa" w:w="4320"/>
          </w:tcPr>
          <w:p>
            <w:r>
              <w:t>Coverage gaps or duplicated work may occur.</w:t>
            </w:r>
          </w:p>
        </w:tc>
      </w:tr>
      <w:tr>
        <w:tc>
          <w:tcPr>
            <w:tcW w:type="dxa" w:w="4320"/>
          </w:tcPr>
          <w:p>
            <w:r>
              <w:t>Supplier assurance reports are not consistently reviewed against organisational risks.</w:t>
            </w:r>
          </w:p>
        </w:tc>
        <w:tc>
          <w:tcPr>
            <w:tcW w:type="dxa" w:w="4320"/>
          </w:tcPr>
          <w:p>
            <w:r>
              <w:t>Third-party control weaknesses may be missed.</w:t>
            </w:r>
          </w:p>
        </w:tc>
      </w:tr>
      <w:tr>
        <w:tc>
          <w:tcPr>
            <w:tcW w:type="dxa" w:w="4320"/>
          </w:tcPr>
          <w:p>
            <w:r>
              <w:t>Management assurance is not formalised for all key processes.</w:t>
            </w:r>
          </w:p>
        </w:tc>
        <w:tc>
          <w:tcPr>
            <w:tcW w:type="dxa" w:w="4320"/>
          </w:tcPr>
          <w:p>
            <w:r>
              <w:t>Reliance on informal control performance may be too high.</w:t>
            </w:r>
          </w:p>
        </w:tc>
      </w:tr>
      <w:tr>
        <w:tc>
          <w:tcPr>
            <w:tcW w:type="dxa" w:w="4320"/>
          </w:tcPr>
          <w:p>
            <w:r>
              <w:t>Assurance findings are not consistently analysed for themes.</w:t>
            </w:r>
          </w:p>
        </w:tc>
        <w:tc>
          <w:tcPr>
            <w:tcW w:type="dxa" w:w="4320"/>
          </w:tcPr>
          <w:p>
            <w:r>
              <w:t>Root causes may not be addressed across processes.</w:t>
            </w:r>
          </w:p>
        </w:tc>
      </w:tr>
    </w:tbl>
    <w:p>
      <w:r>
        <w:t>Evidence observed</w:t>
      </w:r>
    </w:p>
    <w:p>
      <w:pPr>
        <w:pStyle w:val="ListBullet"/>
      </w:pPr>
      <w:r>
        <w:t>Internal audit plan includes technology topics.</w:t>
      </w:r>
    </w:p>
    <w:p>
      <w:pPr>
        <w:pStyle w:val="ListBullet"/>
      </w:pPr>
      <w:r>
        <w:t>Supplier assurance reports are obtained for selected providers.</w:t>
      </w:r>
    </w:p>
    <w:p>
      <w:pPr>
        <w:pStyle w:val="ListBullet"/>
      </w:pPr>
      <w:r>
        <w:t>Compliance reviews occur in response to obligations.</w:t>
      </w:r>
    </w:p>
    <w:p>
      <w:pPr>
        <w:pStyle w:val="ListBullet"/>
      </w:pPr>
      <w:r>
        <w:t>Thematic analysis of findings is limited.</w:t>
      </w:r>
    </w:p>
    <w:p>
      <w:r>
        <w:t>Risk implication</w:t>
      </w:r>
    </w:p>
    <w:p>
      <w:r>
        <w:t>Management may not have sufficient assurance that critical technology risks and controls are being effectively managed.</w:t>
      </w:r>
    </w:p>
    <w:p>
      <w:r>
        <w:t>---</w:t>
      </w:r>
    </w:p>
    <w:p>
      <w:pPr>
        <w:pStyle w:val="Heading3"/>
      </w:pPr>
      <w:r>
        <w:t>Consolidated Objective Rating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Objective</w:t>
            </w:r>
          </w:p>
        </w:tc>
        <w:tc>
          <w:tcPr>
            <w:tcW w:type="dxa" w:w="1728"/>
          </w:tcPr>
          <w:p>
            <w:r>
              <w:t>Current Capability</w:t>
            </w:r>
          </w:p>
        </w:tc>
        <w:tc>
          <w:tcPr>
            <w:tcW w:type="dxa" w:w="1728"/>
          </w:tcPr>
          <w:p>
            <w:r>
              <w:t>Target Capability</w:t>
            </w:r>
          </w:p>
        </w:tc>
        <w:tc>
          <w:tcPr>
            <w:tcW w:type="dxa" w:w="1728"/>
          </w:tcPr>
          <w:p>
            <w:r>
              <w:t>Gap</w:t>
            </w:r>
          </w:p>
        </w:tc>
        <w:tc>
          <w:tcPr>
            <w:tcW w:type="dxa" w:w="1728"/>
          </w:tcPr>
          <w:p>
            <w:r>
              <w:t>Priority</w:t>
            </w:r>
          </w:p>
        </w:tc>
      </w:tr>
      <w:tr>
        <w:tc>
          <w:tcPr>
            <w:tcW w:type="dxa" w:w="1728"/>
          </w:tcPr>
          <w:p>
            <w:r>
              <w:t>Governance Framework Setting and Maintenance</w:t>
            </w:r>
          </w:p>
        </w:tc>
        <w:tc>
          <w:tcPr>
            <w:tcW w:type="dxa" w:w="1728"/>
          </w:tcPr>
          <w:p>
            <w:r>
              <w:t>2</w:t>
            </w:r>
          </w:p>
        </w:tc>
        <w:tc>
          <w:tcPr>
            <w:tcW w:type="dxa" w:w="1728"/>
          </w:tcPr>
          <w:p>
            <w:r>
              <w:t>4</w:t>
            </w:r>
          </w:p>
        </w:tc>
        <w:tc>
          <w:tcPr>
            <w:tcW w:type="dxa" w:w="1728"/>
          </w:tcPr>
          <w:p>
            <w:r>
              <w:t>2</w:t>
            </w:r>
          </w:p>
        </w:tc>
        <w:tc>
          <w:tcPr>
            <w:tcW w:type="dxa" w:w="1728"/>
          </w:tcPr>
          <w:p>
            <w:r>
              <w:t>High</w:t>
            </w:r>
          </w:p>
        </w:tc>
      </w:tr>
      <w:tr>
        <w:tc>
          <w:tcPr>
            <w:tcW w:type="dxa" w:w="1728"/>
          </w:tcPr>
          <w:p>
            <w:r>
              <w:t>Benefits Delivery</w:t>
            </w:r>
          </w:p>
        </w:tc>
        <w:tc>
          <w:tcPr>
            <w:tcW w:type="dxa" w:w="1728"/>
          </w:tcPr>
          <w:p>
            <w:r>
              <w:t>2</w:t>
            </w:r>
          </w:p>
        </w:tc>
        <w:tc>
          <w:tcPr>
            <w:tcW w:type="dxa" w:w="1728"/>
          </w:tcPr>
          <w:p>
            <w:r>
              <w:t>4</w:t>
            </w:r>
          </w:p>
        </w:tc>
        <w:tc>
          <w:tcPr>
            <w:tcW w:type="dxa" w:w="1728"/>
          </w:tcPr>
          <w:p>
            <w:r>
              <w:t>2</w:t>
            </w:r>
          </w:p>
        </w:tc>
        <w:tc>
          <w:tcPr>
            <w:tcW w:type="dxa" w:w="1728"/>
          </w:tcPr>
          <w:p>
            <w:r>
              <w:t>High</w:t>
            </w:r>
          </w:p>
        </w:tc>
      </w:tr>
      <w:tr>
        <w:tc>
          <w:tcPr>
            <w:tcW w:type="dxa" w:w="1728"/>
          </w:tcPr>
          <w:p>
            <w:r>
              <w:t>Risk Optimisation</w:t>
            </w:r>
          </w:p>
        </w:tc>
        <w:tc>
          <w:tcPr>
            <w:tcW w:type="dxa" w:w="1728"/>
          </w:tcPr>
          <w:p>
            <w:r>
              <w:t>2</w:t>
            </w:r>
          </w:p>
        </w:tc>
        <w:tc>
          <w:tcPr>
            <w:tcW w:type="dxa" w:w="1728"/>
          </w:tcPr>
          <w:p>
            <w:r>
              <w:t>4</w:t>
            </w:r>
          </w:p>
        </w:tc>
        <w:tc>
          <w:tcPr>
            <w:tcW w:type="dxa" w:w="1728"/>
          </w:tcPr>
          <w:p>
            <w:r>
              <w:t>2</w:t>
            </w:r>
          </w:p>
        </w:tc>
        <w:tc>
          <w:tcPr>
            <w:tcW w:type="dxa" w:w="1728"/>
          </w:tcPr>
          <w:p>
            <w:r>
              <w:t>Critical</w:t>
            </w:r>
          </w:p>
        </w:tc>
      </w:tr>
      <w:tr>
        <w:tc>
          <w:tcPr>
            <w:tcW w:type="dxa" w:w="1728"/>
          </w:tcPr>
          <w:p>
            <w:r>
              <w:t>Resource Optimisation</w:t>
            </w:r>
          </w:p>
        </w:tc>
        <w:tc>
          <w:tcPr>
            <w:tcW w:type="dxa" w:w="1728"/>
          </w:tcPr>
          <w:p>
            <w:r>
              <w:t>2</w:t>
            </w:r>
          </w:p>
        </w:tc>
        <w:tc>
          <w:tcPr>
            <w:tcW w:type="dxa" w:w="1728"/>
          </w:tcPr>
          <w:p>
            <w:r>
              <w:t>3</w:t>
            </w:r>
          </w:p>
        </w:tc>
        <w:tc>
          <w:tcPr>
            <w:tcW w:type="dxa" w:w="1728"/>
          </w:tcPr>
          <w:p>
            <w:r>
              <w:t>1</w:t>
            </w:r>
          </w:p>
        </w:tc>
        <w:tc>
          <w:tcPr>
            <w:tcW w:type="dxa" w:w="1728"/>
          </w:tcPr>
          <w:p>
            <w:r>
              <w:t>Medium</w:t>
            </w:r>
          </w:p>
        </w:tc>
      </w:tr>
      <w:tr>
        <w:tc>
          <w:tcPr>
            <w:tcW w:type="dxa" w:w="1728"/>
          </w:tcPr>
          <w:p>
            <w:r>
              <w:t>Managed Strategy</w:t>
            </w:r>
          </w:p>
        </w:tc>
        <w:tc>
          <w:tcPr>
            <w:tcW w:type="dxa" w:w="1728"/>
          </w:tcPr>
          <w:p>
            <w:r>
              <w:t>3</w:t>
            </w:r>
          </w:p>
        </w:tc>
        <w:tc>
          <w:tcPr>
            <w:tcW w:type="dxa" w:w="1728"/>
          </w:tcPr>
          <w:p>
            <w:r>
              <w:t>4</w:t>
            </w:r>
          </w:p>
        </w:tc>
        <w:tc>
          <w:tcPr>
            <w:tcW w:type="dxa" w:w="1728"/>
          </w:tcPr>
          <w:p>
            <w:r>
              <w:t>1</w:t>
            </w:r>
          </w:p>
        </w:tc>
        <w:tc>
          <w:tcPr>
            <w:tcW w:type="dxa" w:w="1728"/>
          </w:tcPr>
          <w:p>
            <w:r>
              <w:t>Medium</w:t>
            </w:r>
          </w:p>
        </w:tc>
      </w:tr>
      <w:tr>
        <w:tc>
          <w:tcPr>
            <w:tcW w:type="dxa" w:w="1728"/>
          </w:tcPr>
          <w:p>
            <w:r>
              <w:t>Managed Enterprise Architecture</w:t>
            </w:r>
          </w:p>
        </w:tc>
        <w:tc>
          <w:tcPr>
            <w:tcW w:type="dxa" w:w="1728"/>
          </w:tcPr>
          <w:p>
            <w:r>
              <w:t>2</w:t>
            </w:r>
          </w:p>
        </w:tc>
        <w:tc>
          <w:tcPr>
            <w:tcW w:type="dxa" w:w="1728"/>
          </w:tcPr>
          <w:p>
            <w:r>
              <w:t>3</w:t>
            </w:r>
          </w:p>
        </w:tc>
        <w:tc>
          <w:tcPr>
            <w:tcW w:type="dxa" w:w="1728"/>
          </w:tcPr>
          <w:p>
            <w:r>
              <w:t>1</w:t>
            </w:r>
          </w:p>
        </w:tc>
        <w:tc>
          <w:tcPr>
            <w:tcW w:type="dxa" w:w="1728"/>
          </w:tcPr>
          <w:p>
            <w:r>
              <w:t>Medium</w:t>
            </w:r>
          </w:p>
        </w:tc>
      </w:tr>
      <w:tr>
        <w:tc>
          <w:tcPr>
            <w:tcW w:type="dxa" w:w="1728"/>
          </w:tcPr>
          <w:p>
            <w:r>
              <w:t>Managed Portfolio</w:t>
            </w:r>
          </w:p>
        </w:tc>
        <w:tc>
          <w:tcPr>
            <w:tcW w:type="dxa" w:w="1728"/>
          </w:tcPr>
          <w:p>
            <w:r>
              <w:t>2</w:t>
            </w:r>
          </w:p>
        </w:tc>
        <w:tc>
          <w:tcPr>
            <w:tcW w:type="dxa" w:w="1728"/>
          </w:tcPr>
          <w:p>
            <w:r>
              <w:t>4</w:t>
            </w:r>
          </w:p>
        </w:tc>
        <w:tc>
          <w:tcPr>
            <w:tcW w:type="dxa" w:w="1728"/>
          </w:tcPr>
          <w:p>
            <w:r>
              <w:t>2</w:t>
            </w:r>
          </w:p>
        </w:tc>
        <w:tc>
          <w:tcPr>
            <w:tcW w:type="dxa" w:w="1728"/>
          </w:tcPr>
          <w:p>
            <w:r>
              <w:t>High</w:t>
            </w:r>
          </w:p>
        </w:tc>
      </w:tr>
      <w:tr>
        <w:tc>
          <w:tcPr>
            <w:tcW w:type="dxa" w:w="1728"/>
          </w:tcPr>
          <w:p>
            <w:r>
              <w:t>Managed Innovation</w:t>
            </w:r>
          </w:p>
        </w:tc>
        <w:tc>
          <w:tcPr>
            <w:tcW w:type="dxa" w:w="1728"/>
          </w:tcPr>
          <w:p>
            <w:r>
              <w:t>1</w:t>
            </w:r>
          </w:p>
        </w:tc>
        <w:tc>
          <w:tcPr>
            <w:tcW w:type="dxa" w:w="1728"/>
          </w:tcPr>
          <w:p>
            <w:r>
              <w:t>3</w:t>
            </w:r>
          </w:p>
        </w:tc>
        <w:tc>
          <w:tcPr>
            <w:tcW w:type="dxa" w:w="1728"/>
          </w:tcPr>
          <w:p>
            <w:r>
              <w:t>2</w:t>
            </w:r>
          </w:p>
        </w:tc>
        <w:tc>
          <w:tcPr>
            <w:tcW w:type="dxa" w:w="1728"/>
          </w:tcPr>
          <w:p>
            <w:r>
              <w:t>Medium</w:t>
            </w:r>
          </w:p>
        </w:tc>
      </w:tr>
      <w:tr>
        <w:tc>
          <w:tcPr>
            <w:tcW w:type="dxa" w:w="1728"/>
          </w:tcPr>
          <w:p>
            <w:r>
              <w:t>Managed Programmes and Projects</w:t>
            </w:r>
          </w:p>
        </w:tc>
        <w:tc>
          <w:tcPr>
            <w:tcW w:type="dxa" w:w="1728"/>
          </w:tcPr>
          <w:p>
            <w:r>
              <w:t>3</w:t>
            </w:r>
          </w:p>
        </w:tc>
        <w:tc>
          <w:tcPr>
            <w:tcW w:type="dxa" w:w="1728"/>
          </w:tcPr>
          <w:p>
            <w:r>
              <w:t>4</w:t>
            </w:r>
          </w:p>
        </w:tc>
        <w:tc>
          <w:tcPr>
            <w:tcW w:type="dxa" w:w="1728"/>
          </w:tcPr>
          <w:p>
            <w:r>
              <w:t>1</w:t>
            </w:r>
          </w:p>
        </w:tc>
        <w:tc>
          <w:tcPr>
            <w:tcW w:type="dxa" w:w="1728"/>
          </w:tcPr>
          <w:p>
            <w:r>
              <w:t>Medium</w:t>
            </w:r>
          </w:p>
        </w:tc>
      </w:tr>
      <w:tr>
        <w:tc>
          <w:tcPr>
            <w:tcW w:type="dxa" w:w="1728"/>
          </w:tcPr>
          <w:p>
            <w:r>
              <w:t>Managed Requirements Definition</w:t>
            </w:r>
          </w:p>
        </w:tc>
        <w:tc>
          <w:tcPr>
            <w:tcW w:type="dxa" w:w="1728"/>
          </w:tcPr>
          <w:p>
            <w:r>
              <w:t>2</w:t>
            </w:r>
          </w:p>
        </w:tc>
        <w:tc>
          <w:tcPr>
            <w:tcW w:type="dxa" w:w="1728"/>
          </w:tcPr>
          <w:p>
            <w:r>
              <w:t>3</w:t>
            </w:r>
          </w:p>
        </w:tc>
        <w:tc>
          <w:tcPr>
            <w:tcW w:type="dxa" w:w="1728"/>
          </w:tcPr>
          <w:p>
            <w:r>
              <w:t>1</w:t>
            </w:r>
          </w:p>
        </w:tc>
        <w:tc>
          <w:tcPr>
            <w:tcW w:type="dxa" w:w="1728"/>
          </w:tcPr>
          <w:p>
            <w:r>
              <w:t>Medium</w:t>
            </w:r>
          </w:p>
        </w:tc>
      </w:tr>
      <w:tr>
        <w:tc>
          <w:tcPr>
            <w:tcW w:type="dxa" w:w="1728"/>
          </w:tcPr>
          <w:p>
            <w:r>
              <w:t>Managed Solutions Identification and Build</w:t>
            </w:r>
          </w:p>
        </w:tc>
        <w:tc>
          <w:tcPr>
            <w:tcW w:type="dxa" w:w="1728"/>
          </w:tcPr>
          <w:p>
            <w:r>
              <w:t>3</w:t>
            </w:r>
          </w:p>
        </w:tc>
        <w:tc>
          <w:tcPr>
            <w:tcW w:type="dxa" w:w="1728"/>
          </w:tcPr>
          <w:p>
            <w:r>
              <w:t>4</w:t>
            </w:r>
          </w:p>
        </w:tc>
        <w:tc>
          <w:tcPr>
            <w:tcW w:type="dxa" w:w="1728"/>
          </w:tcPr>
          <w:p>
            <w:r>
              <w:t>1</w:t>
            </w:r>
          </w:p>
        </w:tc>
        <w:tc>
          <w:tcPr>
            <w:tcW w:type="dxa" w:w="1728"/>
          </w:tcPr>
          <w:p>
            <w:r>
              <w:t>Medium</w:t>
            </w:r>
          </w:p>
        </w:tc>
      </w:tr>
      <w:tr>
        <w:tc>
          <w:tcPr>
            <w:tcW w:type="dxa" w:w="1728"/>
          </w:tcPr>
          <w:p>
            <w:r>
              <w:t>Managed Change</w:t>
            </w:r>
          </w:p>
        </w:tc>
        <w:tc>
          <w:tcPr>
            <w:tcW w:type="dxa" w:w="1728"/>
          </w:tcPr>
          <w:p>
            <w:r>
              <w:t>3</w:t>
            </w:r>
          </w:p>
        </w:tc>
        <w:tc>
          <w:tcPr>
            <w:tcW w:type="dxa" w:w="1728"/>
          </w:tcPr>
          <w:p>
            <w:r>
              <w:t>4</w:t>
            </w:r>
          </w:p>
        </w:tc>
        <w:tc>
          <w:tcPr>
            <w:tcW w:type="dxa" w:w="1728"/>
          </w:tcPr>
          <w:p>
            <w:r>
              <w:t>1</w:t>
            </w:r>
          </w:p>
        </w:tc>
        <w:tc>
          <w:tcPr>
            <w:tcW w:type="dxa" w:w="1728"/>
          </w:tcPr>
          <w:p>
            <w:r>
              <w:t>High</w:t>
            </w:r>
          </w:p>
        </w:tc>
      </w:tr>
      <w:tr>
        <w:tc>
          <w:tcPr>
            <w:tcW w:type="dxa" w:w="1728"/>
          </w:tcPr>
          <w:p>
            <w:r>
              <w:t>Managed Operations</w:t>
            </w:r>
          </w:p>
        </w:tc>
        <w:tc>
          <w:tcPr>
            <w:tcW w:type="dxa" w:w="1728"/>
          </w:tcPr>
          <w:p>
            <w:r>
              <w:t>3</w:t>
            </w:r>
          </w:p>
        </w:tc>
        <w:tc>
          <w:tcPr>
            <w:tcW w:type="dxa" w:w="1728"/>
          </w:tcPr>
          <w:p>
            <w:r>
              <w:t>4</w:t>
            </w:r>
          </w:p>
        </w:tc>
        <w:tc>
          <w:tcPr>
            <w:tcW w:type="dxa" w:w="1728"/>
          </w:tcPr>
          <w:p>
            <w:r>
              <w:t>1</w:t>
            </w:r>
          </w:p>
        </w:tc>
        <w:tc>
          <w:tcPr>
            <w:tcW w:type="dxa" w:w="1728"/>
          </w:tcPr>
          <w:p>
            <w:r>
              <w:t>Medium</w:t>
            </w:r>
          </w:p>
        </w:tc>
      </w:tr>
      <w:tr>
        <w:tc>
          <w:tcPr>
            <w:tcW w:type="dxa" w:w="1728"/>
          </w:tcPr>
          <w:p>
            <w:r>
              <w:t>Managed Service Requests and Incidents</w:t>
            </w:r>
          </w:p>
        </w:tc>
        <w:tc>
          <w:tcPr>
            <w:tcW w:type="dxa" w:w="1728"/>
          </w:tcPr>
          <w:p>
            <w:r>
              <w:t>3</w:t>
            </w:r>
          </w:p>
        </w:tc>
        <w:tc>
          <w:tcPr>
            <w:tcW w:type="dxa" w:w="1728"/>
          </w:tcPr>
          <w:p>
            <w:r>
              <w:t>4</w:t>
            </w:r>
          </w:p>
        </w:tc>
        <w:tc>
          <w:tcPr>
            <w:tcW w:type="dxa" w:w="1728"/>
          </w:tcPr>
          <w:p>
            <w:r>
              <w:t>1</w:t>
            </w:r>
          </w:p>
        </w:tc>
        <w:tc>
          <w:tcPr>
            <w:tcW w:type="dxa" w:w="1728"/>
          </w:tcPr>
          <w:p>
            <w:r>
              <w:t>Medium</w:t>
            </w:r>
          </w:p>
        </w:tc>
      </w:tr>
      <w:tr>
        <w:tc>
          <w:tcPr>
            <w:tcW w:type="dxa" w:w="1728"/>
          </w:tcPr>
          <w:p>
            <w:r>
              <w:t>Managed Problems</w:t>
            </w:r>
          </w:p>
        </w:tc>
        <w:tc>
          <w:tcPr>
            <w:tcW w:type="dxa" w:w="1728"/>
          </w:tcPr>
          <w:p>
            <w:r>
              <w:t>2</w:t>
            </w:r>
          </w:p>
        </w:tc>
        <w:tc>
          <w:tcPr>
            <w:tcW w:type="dxa" w:w="1728"/>
          </w:tcPr>
          <w:p>
            <w:r>
              <w:t>3</w:t>
            </w:r>
          </w:p>
        </w:tc>
        <w:tc>
          <w:tcPr>
            <w:tcW w:type="dxa" w:w="1728"/>
          </w:tcPr>
          <w:p>
            <w:r>
              <w:t>1</w:t>
            </w:r>
          </w:p>
        </w:tc>
        <w:tc>
          <w:tcPr>
            <w:tcW w:type="dxa" w:w="1728"/>
          </w:tcPr>
          <w:p>
            <w:r>
              <w:t>Medium</w:t>
            </w:r>
          </w:p>
        </w:tc>
      </w:tr>
      <w:tr>
        <w:tc>
          <w:tcPr>
            <w:tcW w:type="dxa" w:w="1728"/>
          </w:tcPr>
          <w:p>
            <w:r>
              <w:t>Managed Continuity</w:t>
            </w:r>
          </w:p>
        </w:tc>
        <w:tc>
          <w:tcPr>
            <w:tcW w:type="dxa" w:w="1728"/>
          </w:tcPr>
          <w:p>
            <w:r>
              <w:t>2</w:t>
            </w:r>
          </w:p>
        </w:tc>
        <w:tc>
          <w:tcPr>
            <w:tcW w:type="dxa" w:w="1728"/>
          </w:tcPr>
          <w:p>
            <w:r>
              <w:t>4</w:t>
            </w:r>
          </w:p>
        </w:tc>
        <w:tc>
          <w:tcPr>
            <w:tcW w:type="dxa" w:w="1728"/>
          </w:tcPr>
          <w:p>
            <w:r>
              <w:t>2</w:t>
            </w:r>
          </w:p>
        </w:tc>
        <w:tc>
          <w:tcPr>
            <w:tcW w:type="dxa" w:w="1728"/>
          </w:tcPr>
          <w:p>
            <w:r>
              <w:t>Critical</w:t>
            </w:r>
          </w:p>
        </w:tc>
      </w:tr>
      <w:tr>
        <w:tc>
          <w:tcPr>
            <w:tcW w:type="dxa" w:w="1728"/>
          </w:tcPr>
          <w:p>
            <w:r>
              <w:t>Managed Security</w:t>
            </w:r>
          </w:p>
        </w:tc>
        <w:tc>
          <w:tcPr>
            <w:tcW w:type="dxa" w:w="1728"/>
          </w:tcPr>
          <w:p>
            <w:r>
              <w:t>2</w:t>
            </w:r>
          </w:p>
        </w:tc>
        <w:tc>
          <w:tcPr>
            <w:tcW w:type="dxa" w:w="1728"/>
          </w:tcPr>
          <w:p>
            <w:r>
              <w:t>4</w:t>
            </w:r>
          </w:p>
        </w:tc>
        <w:tc>
          <w:tcPr>
            <w:tcW w:type="dxa" w:w="1728"/>
          </w:tcPr>
          <w:p>
            <w:r>
              <w:t>2</w:t>
            </w:r>
          </w:p>
        </w:tc>
        <w:tc>
          <w:tcPr>
            <w:tcW w:type="dxa" w:w="1728"/>
          </w:tcPr>
          <w:p>
            <w:r>
              <w:t>Critical</w:t>
            </w:r>
          </w:p>
        </w:tc>
      </w:tr>
      <w:tr>
        <w:tc>
          <w:tcPr>
            <w:tcW w:type="dxa" w:w="1728"/>
          </w:tcPr>
          <w:p>
            <w:r>
              <w:t>Managed Data</w:t>
            </w:r>
          </w:p>
        </w:tc>
        <w:tc>
          <w:tcPr>
            <w:tcW w:type="dxa" w:w="1728"/>
          </w:tcPr>
          <w:p>
            <w:r>
              <w:t>1</w:t>
            </w:r>
          </w:p>
        </w:tc>
        <w:tc>
          <w:tcPr>
            <w:tcW w:type="dxa" w:w="1728"/>
          </w:tcPr>
          <w:p>
            <w:r>
              <w:t>3</w:t>
            </w:r>
          </w:p>
        </w:tc>
        <w:tc>
          <w:tcPr>
            <w:tcW w:type="dxa" w:w="1728"/>
          </w:tcPr>
          <w:p>
            <w:r>
              <w:t>2</w:t>
            </w:r>
          </w:p>
        </w:tc>
        <w:tc>
          <w:tcPr>
            <w:tcW w:type="dxa" w:w="1728"/>
          </w:tcPr>
          <w:p>
            <w:r>
              <w:t>High</w:t>
            </w:r>
          </w:p>
        </w:tc>
      </w:tr>
      <w:tr>
        <w:tc>
          <w:tcPr>
            <w:tcW w:type="dxa" w:w="1728"/>
          </w:tcPr>
          <w:p>
            <w:r>
              <w:t>Managed Compliance with External Requirements</w:t>
            </w:r>
          </w:p>
        </w:tc>
        <w:tc>
          <w:tcPr>
            <w:tcW w:type="dxa" w:w="1728"/>
          </w:tcPr>
          <w:p>
            <w:r>
              <w:t>2</w:t>
            </w:r>
          </w:p>
        </w:tc>
        <w:tc>
          <w:tcPr>
            <w:tcW w:type="dxa" w:w="1728"/>
          </w:tcPr>
          <w:p>
            <w:r>
              <w:t>4</w:t>
            </w:r>
          </w:p>
        </w:tc>
        <w:tc>
          <w:tcPr>
            <w:tcW w:type="dxa" w:w="1728"/>
          </w:tcPr>
          <w:p>
            <w:r>
              <w:t>2</w:t>
            </w:r>
          </w:p>
        </w:tc>
        <w:tc>
          <w:tcPr>
            <w:tcW w:type="dxa" w:w="1728"/>
          </w:tcPr>
          <w:p>
            <w:r>
              <w:t>High</w:t>
            </w:r>
          </w:p>
        </w:tc>
      </w:tr>
      <w:tr>
        <w:tc>
          <w:tcPr>
            <w:tcW w:type="dxa" w:w="1728"/>
          </w:tcPr>
          <w:p>
            <w:r>
              <w:t>Managed Internal Control</w:t>
            </w:r>
          </w:p>
        </w:tc>
        <w:tc>
          <w:tcPr>
            <w:tcW w:type="dxa" w:w="1728"/>
          </w:tcPr>
          <w:p>
            <w:r>
              <w:t>2</w:t>
            </w:r>
          </w:p>
        </w:tc>
        <w:tc>
          <w:tcPr>
            <w:tcW w:type="dxa" w:w="1728"/>
          </w:tcPr>
          <w:p>
            <w:r>
              <w:t>4</w:t>
            </w:r>
          </w:p>
        </w:tc>
        <w:tc>
          <w:tcPr>
            <w:tcW w:type="dxa" w:w="1728"/>
          </w:tcPr>
          <w:p>
            <w:r>
              <w:t>2</w:t>
            </w:r>
          </w:p>
        </w:tc>
        <w:tc>
          <w:tcPr>
            <w:tcW w:type="dxa" w:w="1728"/>
          </w:tcPr>
          <w:p>
            <w:r>
              <w:t>High</w:t>
            </w:r>
          </w:p>
        </w:tc>
      </w:tr>
      <w:tr>
        <w:tc>
          <w:tcPr>
            <w:tcW w:type="dxa" w:w="1728"/>
          </w:tcPr>
          <w:p>
            <w:r>
              <w:t>Managed Suppliers</w:t>
            </w:r>
          </w:p>
        </w:tc>
        <w:tc>
          <w:tcPr>
            <w:tcW w:type="dxa" w:w="1728"/>
          </w:tcPr>
          <w:p>
            <w:r>
              <w:t>2</w:t>
            </w:r>
          </w:p>
        </w:tc>
        <w:tc>
          <w:tcPr>
            <w:tcW w:type="dxa" w:w="1728"/>
          </w:tcPr>
          <w:p>
            <w:r>
              <w:t>4</w:t>
            </w:r>
          </w:p>
        </w:tc>
        <w:tc>
          <w:tcPr>
            <w:tcW w:type="dxa" w:w="1728"/>
          </w:tcPr>
          <w:p>
            <w:r>
              <w:t>2</w:t>
            </w:r>
          </w:p>
        </w:tc>
        <w:tc>
          <w:tcPr>
            <w:tcW w:type="dxa" w:w="1728"/>
          </w:tcPr>
          <w:p>
            <w:r>
              <w:t>High</w:t>
            </w:r>
          </w:p>
        </w:tc>
      </w:tr>
      <w:tr>
        <w:tc>
          <w:tcPr>
            <w:tcW w:type="dxa" w:w="1728"/>
          </w:tcPr>
          <w:p>
            <w:r>
              <w:t>Managed Performance and Conformance Monitoring</w:t>
            </w:r>
          </w:p>
        </w:tc>
        <w:tc>
          <w:tcPr>
            <w:tcW w:type="dxa" w:w="1728"/>
          </w:tcPr>
          <w:p>
            <w:r>
              <w:t>2</w:t>
            </w:r>
          </w:p>
        </w:tc>
        <w:tc>
          <w:tcPr>
            <w:tcW w:type="dxa" w:w="1728"/>
          </w:tcPr>
          <w:p>
            <w:r>
              <w:t>4</w:t>
            </w:r>
          </w:p>
        </w:tc>
        <w:tc>
          <w:tcPr>
            <w:tcW w:type="dxa" w:w="1728"/>
          </w:tcPr>
          <w:p>
            <w:r>
              <w:t>2</w:t>
            </w:r>
          </w:p>
        </w:tc>
        <w:tc>
          <w:tcPr>
            <w:tcW w:type="dxa" w:w="1728"/>
          </w:tcPr>
          <w:p>
            <w:r>
              <w:t>High</w:t>
            </w:r>
          </w:p>
        </w:tc>
      </w:tr>
      <w:tr>
        <w:tc>
          <w:tcPr>
            <w:tcW w:type="dxa" w:w="1728"/>
          </w:tcPr>
          <w:p>
            <w:r>
              <w:t>Managed System of Internal Control Monitoring</w:t>
            </w:r>
          </w:p>
        </w:tc>
        <w:tc>
          <w:tcPr>
            <w:tcW w:type="dxa" w:w="1728"/>
          </w:tcPr>
          <w:p>
            <w:r>
              <w:t>2</w:t>
            </w:r>
          </w:p>
        </w:tc>
        <w:tc>
          <w:tcPr>
            <w:tcW w:type="dxa" w:w="1728"/>
          </w:tcPr>
          <w:p>
            <w:r>
              <w:t>4</w:t>
            </w:r>
          </w:p>
        </w:tc>
        <w:tc>
          <w:tcPr>
            <w:tcW w:type="dxa" w:w="1728"/>
          </w:tcPr>
          <w:p>
            <w:r>
              <w:t>2</w:t>
            </w:r>
          </w:p>
        </w:tc>
        <w:tc>
          <w:tcPr>
            <w:tcW w:type="dxa" w:w="1728"/>
          </w:tcPr>
          <w:p>
            <w:r>
              <w:t>High</w:t>
            </w:r>
          </w:p>
        </w:tc>
      </w:tr>
      <w:tr>
        <w:tc>
          <w:tcPr>
            <w:tcW w:type="dxa" w:w="1728"/>
          </w:tcPr>
          <w:p>
            <w:r>
              <w:t>Managed Assurance</w:t>
            </w:r>
          </w:p>
        </w:tc>
        <w:tc>
          <w:tcPr>
            <w:tcW w:type="dxa" w:w="1728"/>
          </w:tcPr>
          <w:p>
            <w:r>
              <w:t>2</w:t>
            </w:r>
          </w:p>
        </w:tc>
        <w:tc>
          <w:tcPr>
            <w:tcW w:type="dxa" w:w="1728"/>
          </w:tcPr>
          <w:p>
            <w:r>
              <w:t>3</w:t>
            </w:r>
          </w:p>
        </w:tc>
        <w:tc>
          <w:tcPr>
            <w:tcW w:type="dxa" w:w="1728"/>
          </w:tcPr>
          <w:p>
            <w:r>
              <w:t>1</w:t>
            </w:r>
          </w:p>
        </w:tc>
        <w:tc>
          <w:tcPr>
            <w:tcW w:type="dxa" w:w="1728"/>
          </w:tcPr>
          <w:p>
            <w:r>
              <w:t>Medium</w:t>
            </w:r>
          </w:p>
        </w:tc>
      </w:tr>
    </w:tbl>
    <w:p>
      <w:pPr>
        <w:pStyle w:val="Heading2"/>
      </w:pPr>
      <w:r>
        <w:t>Analysis</w:t>
      </w:r>
    </w:p>
    <w:p>
      <w:pPr>
        <w:pStyle w:val="Heading3"/>
      </w:pPr>
      <w:r>
        <w:t>Overall Capability Pattern</w:t>
      </w:r>
    </w:p>
    <w:p>
      <w:r>
        <w:t>The assessment indicates that the organisation is beyond an ad hoc operating model in most technology governance and management areas. Core processes exist, and many activities are performed by capable teams. However, the organisation has not yet consistently embedded the measurement, accountability, evidence and continuous improvement practices required for a managed governance model.</w:t>
      </w:r>
    </w:p>
    <w:p>
      <w:r>
        <w:t>The strongest areas are:</w:t>
      </w:r>
    </w:p>
    <w:p>
      <w:pPr>
        <w:pStyle w:val="ListBullet"/>
      </w:pPr>
      <w:r>
        <w:t>Project governance for major initiatives.</w:t>
      </w:r>
    </w:p>
    <w:p>
      <w:pPr>
        <w:pStyle w:val="ListBullet"/>
      </w:pPr>
      <w:r>
        <w:t>Operational service management.</w:t>
      </w:r>
    </w:p>
    <w:p>
      <w:pPr>
        <w:pStyle w:val="ListBullet"/>
      </w:pPr>
      <w:r>
        <w:t>Change management process definition.</w:t>
      </w:r>
    </w:p>
    <w:p>
      <w:pPr>
        <w:pStyle w:val="ListBullet"/>
      </w:pPr>
      <w:r>
        <w:t>Technology strategy formulation.</w:t>
      </w:r>
    </w:p>
    <w:p>
      <w:pPr>
        <w:pStyle w:val="ListBullet"/>
      </w:pPr>
      <w:r>
        <w:t>Basic risk and security management activities.</w:t>
      </w:r>
    </w:p>
    <w:p>
      <w:r>
        <w:t>The weakest areas are:</w:t>
      </w:r>
    </w:p>
    <w:p>
      <w:pPr>
        <w:pStyle w:val="ListBullet"/>
      </w:pPr>
      <w:r>
        <w:t>Data governance.</w:t>
      </w:r>
    </w:p>
    <w:p>
      <w:pPr>
        <w:pStyle w:val="ListBullet"/>
      </w:pPr>
      <w:r>
        <w:t>Innovation management.</w:t>
      </w:r>
    </w:p>
    <w:p>
      <w:pPr>
        <w:pStyle w:val="ListBullet"/>
      </w:pPr>
      <w:r>
        <w:t>Benefits realisation.</w:t>
      </w:r>
    </w:p>
    <w:p>
      <w:pPr>
        <w:pStyle w:val="ListBullet"/>
      </w:pPr>
      <w:r>
        <w:t>Integrated performance monitoring.</w:t>
      </w:r>
    </w:p>
    <w:p>
      <w:pPr>
        <w:pStyle w:val="ListBullet"/>
      </w:pPr>
      <w:r>
        <w:t>Supplier lifecycle risk management.</w:t>
      </w:r>
    </w:p>
    <w:p>
      <w:pPr>
        <w:pStyle w:val="ListBullet"/>
      </w:pPr>
      <w:r>
        <w:t>Technology control monitoring.</w:t>
      </w:r>
    </w:p>
    <w:p>
      <w:pPr>
        <w:pStyle w:val="ListBullet"/>
      </w:pPr>
      <w:r>
        <w:t>Continuity testing and recovery validation.</w:t>
      </w:r>
    </w:p>
    <w:p>
      <w:pPr>
        <w:pStyle w:val="Heading3"/>
      </w:pPr>
      <w:r>
        <w:t>Root Cause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t>Root Cause</w:t>
            </w:r>
          </w:p>
        </w:tc>
        <w:tc>
          <w:tcPr>
            <w:tcW w:type="dxa" w:w="2880"/>
          </w:tcPr>
          <w:p>
            <w:r>
              <w:t>Description</w:t>
            </w:r>
          </w:p>
        </w:tc>
        <w:tc>
          <w:tcPr>
            <w:tcW w:type="dxa" w:w="2880"/>
          </w:tcPr>
          <w:p>
            <w:r>
              <w:t>Related Findings</w:t>
            </w:r>
          </w:p>
        </w:tc>
      </w:tr>
      <w:tr>
        <w:tc>
          <w:tcPr>
            <w:tcW w:type="dxa" w:w="2880"/>
          </w:tcPr>
          <w:p>
            <w:r>
              <w:t>Fragmented accountability</w:t>
            </w:r>
          </w:p>
        </w:tc>
        <w:tc>
          <w:tcPr>
            <w:tcW w:type="dxa" w:w="2880"/>
          </w:tcPr>
          <w:p>
            <w:r>
              <w:t>Responsibilities are assigned within functions but not consistently documented across end-to-end governance objectives.</w:t>
            </w:r>
          </w:p>
        </w:tc>
        <w:tc>
          <w:tcPr>
            <w:tcW w:type="dxa" w:w="2880"/>
          </w:tcPr>
          <w:p>
            <w:r>
              <w:t>Governance framework, risk optimisation, data, internal control, supplier management</w:t>
            </w:r>
          </w:p>
        </w:tc>
      </w:tr>
      <w:tr>
        <w:tc>
          <w:tcPr>
            <w:tcW w:type="dxa" w:w="2880"/>
          </w:tcPr>
          <w:p>
            <w:r>
              <w:t>Limited outcome-based measurement</w:t>
            </w:r>
          </w:p>
        </w:tc>
        <w:tc>
          <w:tcPr>
            <w:tcW w:type="dxa" w:w="2880"/>
          </w:tcPr>
          <w:p>
            <w:r>
              <w:t>Reporting focuses on activities, project status and operational volumes rather than value, risk reduction and control effectiveness.</w:t>
            </w:r>
          </w:p>
        </w:tc>
        <w:tc>
          <w:tcPr>
            <w:tcW w:type="dxa" w:w="2880"/>
          </w:tcPr>
          <w:p>
            <w:r>
              <w:t>Benefits delivery, portfolio, performance monitoring, security</w:t>
            </w:r>
          </w:p>
        </w:tc>
      </w:tr>
      <w:tr>
        <w:tc>
          <w:tcPr>
            <w:tcW w:type="dxa" w:w="2880"/>
          </w:tcPr>
          <w:p>
            <w:r>
              <w:t>Manual evidence and reporting</w:t>
            </w:r>
          </w:p>
        </w:tc>
        <w:tc>
          <w:tcPr>
            <w:tcW w:type="dxa" w:w="2880"/>
          </w:tcPr>
          <w:p>
            <w:r>
              <w:t>Evidence collection and management reporting rely heavily on spreadsheets and manual consolidation.</w:t>
            </w:r>
          </w:p>
        </w:tc>
        <w:tc>
          <w:tcPr>
            <w:tcW w:type="dxa" w:w="2880"/>
          </w:tcPr>
          <w:p>
            <w:r>
              <w:t>Compliance, control monitoring, performance reporting, supplier management</w:t>
            </w:r>
          </w:p>
        </w:tc>
      </w:tr>
      <w:tr>
        <w:tc>
          <w:tcPr>
            <w:tcW w:type="dxa" w:w="2880"/>
          </w:tcPr>
          <w:p>
            <w:r>
              <w:t>Inconsistent process adoption</w:t>
            </w:r>
          </w:p>
        </w:tc>
        <w:tc>
          <w:tcPr>
            <w:tcW w:type="dxa" w:w="2880"/>
          </w:tcPr>
          <w:p>
            <w:r>
              <w:t>Defined processes are followed more consistently for high-profile initiatives than for smaller or business-led technology activity.</w:t>
            </w:r>
          </w:p>
        </w:tc>
        <w:tc>
          <w:tcPr>
            <w:tcW w:type="dxa" w:w="2880"/>
          </w:tcPr>
          <w:p>
            <w:r>
              <w:t>Projects, requirements, architecture, change, supplier management</w:t>
            </w:r>
          </w:p>
        </w:tc>
      </w:tr>
      <w:tr>
        <w:tc>
          <w:tcPr>
            <w:tcW w:type="dxa" w:w="2880"/>
          </w:tcPr>
          <w:p>
            <w:r>
              <w:t>Weak integration between governance forums</w:t>
            </w:r>
          </w:p>
        </w:tc>
        <w:tc>
          <w:tcPr>
            <w:tcW w:type="dxa" w:w="2880"/>
          </w:tcPr>
          <w:p>
            <w:r>
              <w:t>Committees receive related information but do not always operate from a single integrated view of value, risk, resources and performance.</w:t>
            </w:r>
          </w:p>
        </w:tc>
        <w:tc>
          <w:tcPr>
            <w:tcW w:type="dxa" w:w="2880"/>
          </w:tcPr>
          <w:p>
            <w:r>
              <w:t>Governance framework, portfolio, risk, performance monitoring</w:t>
            </w:r>
          </w:p>
        </w:tc>
      </w:tr>
      <w:tr>
        <w:tc>
          <w:tcPr>
            <w:tcW w:type="dxa" w:w="2880"/>
          </w:tcPr>
          <w:p>
            <w:r>
              <w:t>Immature data governance</w:t>
            </w:r>
          </w:p>
        </w:tc>
        <w:tc>
          <w:tcPr>
            <w:tcW w:type="dxa" w:w="2880"/>
          </w:tcPr>
          <w:p>
            <w:r>
              <w:t>Data ownership, quality and lineage are not sufficiently embedded across business and technology processes.</w:t>
            </w:r>
          </w:p>
        </w:tc>
        <w:tc>
          <w:tcPr>
            <w:tcW w:type="dxa" w:w="2880"/>
          </w:tcPr>
          <w:p>
            <w:r>
              <w:t>Data, reporting, compliance, risk analysis</w:t>
            </w:r>
          </w:p>
        </w:tc>
      </w:tr>
      <w:tr>
        <w:tc>
          <w:tcPr>
            <w:tcW w:type="dxa" w:w="2880"/>
          </w:tcPr>
          <w:p>
            <w:r>
              <w:t>Reactive assurance model</w:t>
            </w:r>
          </w:p>
        </w:tc>
        <w:tc>
          <w:tcPr>
            <w:tcW w:type="dxa" w:w="2880"/>
          </w:tcPr>
          <w:p>
            <w:r>
              <w:t>Assurance activities identify issues, but monitoring is not yet consistently risk-based, coordinated or predictive.</w:t>
            </w:r>
          </w:p>
        </w:tc>
        <w:tc>
          <w:tcPr>
            <w:tcW w:type="dxa" w:w="2880"/>
          </w:tcPr>
          <w:p>
            <w:r>
              <w:t>Internal control monitoring, assurance, compliance</w:t>
            </w:r>
          </w:p>
        </w:tc>
      </w:tr>
    </w:tbl>
    <w:p>
      <w:pPr>
        <w:pStyle w:val="Heading3"/>
      </w:pPr>
      <w:r>
        <w:t>Risk Heat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Risk Area</w:t>
            </w:r>
          </w:p>
        </w:tc>
        <w:tc>
          <w:tcPr>
            <w:tcW w:type="dxa" w:w="1728"/>
          </w:tcPr>
          <w:p>
            <w:r>
              <w:t>Gap Severity</w:t>
            </w:r>
          </w:p>
        </w:tc>
        <w:tc>
          <w:tcPr>
            <w:tcW w:type="dxa" w:w="1728"/>
          </w:tcPr>
          <w:p>
            <w:r>
              <w:t>Business Impact</w:t>
            </w:r>
          </w:p>
        </w:tc>
        <w:tc>
          <w:tcPr>
            <w:tcW w:type="dxa" w:w="1728"/>
          </w:tcPr>
          <w:p>
            <w:r>
              <w:t>Urgency</w:t>
            </w:r>
          </w:p>
        </w:tc>
        <w:tc>
          <w:tcPr>
            <w:tcW w:type="dxa" w:w="1728"/>
          </w:tcPr>
          <w:p>
            <w:r>
              <w:t>Overall Concern</w:t>
            </w:r>
          </w:p>
        </w:tc>
      </w:tr>
      <w:tr>
        <w:tc>
          <w:tcPr>
            <w:tcW w:type="dxa" w:w="1728"/>
          </w:tcPr>
          <w:p>
            <w:r>
              <w:t>Security governance and risk treatment</w:t>
            </w:r>
          </w:p>
        </w:tc>
        <w:tc>
          <w:tcPr>
            <w:tcW w:type="dxa" w:w="1728"/>
          </w:tcPr>
          <w:p>
            <w:r>
              <w:t>High</w:t>
            </w:r>
          </w:p>
        </w:tc>
        <w:tc>
          <w:tcPr>
            <w:tcW w:type="dxa" w:w="1728"/>
          </w:tcPr>
          <w:p>
            <w:r>
              <w:t>High</w:t>
            </w:r>
          </w:p>
        </w:tc>
        <w:tc>
          <w:tcPr>
            <w:tcW w:type="dxa" w:w="1728"/>
          </w:tcPr>
          <w:p>
            <w:r>
              <w:t>High</w:t>
            </w:r>
          </w:p>
        </w:tc>
        <w:tc>
          <w:tcPr>
            <w:tcW w:type="dxa" w:w="1728"/>
          </w:tcPr>
          <w:p>
            <w:r>
              <w:t>Critical</w:t>
            </w:r>
          </w:p>
        </w:tc>
      </w:tr>
      <w:tr>
        <w:tc>
          <w:tcPr>
            <w:tcW w:type="dxa" w:w="1728"/>
          </w:tcPr>
          <w:p>
            <w:r>
              <w:t>Technology continuity and recovery</w:t>
            </w:r>
          </w:p>
        </w:tc>
        <w:tc>
          <w:tcPr>
            <w:tcW w:type="dxa" w:w="1728"/>
          </w:tcPr>
          <w:p>
            <w:r>
              <w:t>High</w:t>
            </w:r>
          </w:p>
        </w:tc>
        <w:tc>
          <w:tcPr>
            <w:tcW w:type="dxa" w:w="1728"/>
          </w:tcPr>
          <w:p>
            <w:r>
              <w:t>High</w:t>
            </w:r>
          </w:p>
        </w:tc>
        <w:tc>
          <w:tcPr>
            <w:tcW w:type="dxa" w:w="1728"/>
          </w:tcPr>
          <w:p>
            <w:r>
              <w:t>High</w:t>
            </w:r>
          </w:p>
        </w:tc>
        <w:tc>
          <w:tcPr>
            <w:tcW w:type="dxa" w:w="1728"/>
          </w:tcPr>
          <w:p>
            <w:r>
              <w:t>Critical</w:t>
            </w:r>
          </w:p>
        </w:tc>
      </w:tr>
      <w:tr>
        <w:tc>
          <w:tcPr>
            <w:tcW w:type="dxa" w:w="1728"/>
          </w:tcPr>
          <w:p>
            <w:r>
              <w:t>Technology risk optimisation</w:t>
            </w:r>
          </w:p>
        </w:tc>
        <w:tc>
          <w:tcPr>
            <w:tcW w:type="dxa" w:w="1728"/>
          </w:tcPr>
          <w:p>
            <w:r>
              <w:t>High</w:t>
            </w:r>
          </w:p>
        </w:tc>
        <w:tc>
          <w:tcPr>
            <w:tcW w:type="dxa" w:w="1728"/>
          </w:tcPr>
          <w:p>
            <w:r>
              <w:t>High</w:t>
            </w:r>
          </w:p>
        </w:tc>
        <w:tc>
          <w:tcPr>
            <w:tcW w:type="dxa" w:w="1728"/>
          </w:tcPr>
          <w:p>
            <w:r>
              <w:t>High</w:t>
            </w:r>
          </w:p>
        </w:tc>
        <w:tc>
          <w:tcPr>
            <w:tcW w:type="dxa" w:w="1728"/>
          </w:tcPr>
          <w:p>
            <w:r>
              <w:t>Critical</w:t>
            </w:r>
          </w:p>
        </w:tc>
      </w:tr>
      <w:tr>
        <w:tc>
          <w:tcPr>
            <w:tcW w:type="dxa" w:w="1728"/>
          </w:tcPr>
          <w:p>
            <w:r>
              <w:t>Supplier lifecycle governance</w:t>
            </w:r>
          </w:p>
        </w:tc>
        <w:tc>
          <w:tcPr>
            <w:tcW w:type="dxa" w:w="1728"/>
          </w:tcPr>
          <w:p>
            <w:r>
              <w:t>High</w:t>
            </w:r>
          </w:p>
        </w:tc>
        <w:tc>
          <w:tcPr>
            <w:tcW w:type="dxa" w:w="1728"/>
          </w:tcPr>
          <w:p>
            <w:r>
              <w:t>High</w:t>
            </w:r>
          </w:p>
        </w:tc>
        <w:tc>
          <w:tcPr>
            <w:tcW w:type="dxa" w:w="1728"/>
          </w:tcPr>
          <w:p>
            <w:r>
              <w:t>Medium</w:t>
            </w:r>
          </w:p>
        </w:tc>
        <w:tc>
          <w:tcPr>
            <w:tcW w:type="dxa" w:w="1728"/>
          </w:tcPr>
          <w:p>
            <w:r>
              <w:t>High</w:t>
            </w:r>
          </w:p>
        </w:tc>
      </w:tr>
      <w:tr>
        <w:tc>
          <w:tcPr>
            <w:tcW w:type="dxa" w:w="1728"/>
          </w:tcPr>
          <w:p>
            <w:r>
              <w:t>Data governance and reporting quality</w:t>
            </w:r>
          </w:p>
        </w:tc>
        <w:tc>
          <w:tcPr>
            <w:tcW w:type="dxa" w:w="1728"/>
          </w:tcPr>
          <w:p>
            <w:r>
              <w:t>High</w:t>
            </w:r>
          </w:p>
        </w:tc>
        <w:tc>
          <w:tcPr>
            <w:tcW w:type="dxa" w:w="1728"/>
          </w:tcPr>
          <w:p>
            <w:r>
              <w:t>Medium</w:t>
            </w:r>
          </w:p>
        </w:tc>
        <w:tc>
          <w:tcPr>
            <w:tcW w:type="dxa" w:w="1728"/>
          </w:tcPr>
          <w:p>
            <w:r>
              <w:t>Medium</w:t>
            </w:r>
          </w:p>
        </w:tc>
        <w:tc>
          <w:tcPr>
            <w:tcW w:type="dxa" w:w="1728"/>
          </w:tcPr>
          <w:p>
            <w:r>
              <w:t>High</w:t>
            </w:r>
          </w:p>
        </w:tc>
      </w:tr>
      <w:tr>
        <w:tc>
          <w:tcPr>
            <w:tcW w:type="dxa" w:w="1728"/>
          </w:tcPr>
          <w:p>
            <w:r>
              <w:t>Benefits realisation</w:t>
            </w:r>
          </w:p>
        </w:tc>
        <w:tc>
          <w:tcPr>
            <w:tcW w:type="dxa" w:w="1728"/>
          </w:tcPr>
          <w:p>
            <w:r>
              <w:t>High</w:t>
            </w:r>
          </w:p>
        </w:tc>
        <w:tc>
          <w:tcPr>
            <w:tcW w:type="dxa" w:w="1728"/>
          </w:tcPr>
          <w:p>
            <w:r>
              <w:t>Medium</w:t>
            </w:r>
          </w:p>
        </w:tc>
        <w:tc>
          <w:tcPr>
            <w:tcW w:type="dxa" w:w="1728"/>
          </w:tcPr>
          <w:p>
            <w:r>
              <w:t>Medium</w:t>
            </w:r>
          </w:p>
        </w:tc>
        <w:tc>
          <w:tcPr>
            <w:tcW w:type="dxa" w:w="1728"/>
          </w:tcPr>
          <w:p>
            <w:r>
              <w:t>High</w:t>
            </w:r>
          </w:p>
        </w:tc>
      </w:tr>
      <w:tr>
        <w:tc>
          <w:tcPr>
            <w:tcW w:type="dxa" w:w="1728"/>
          </w:tcPr>
          <w:p>
            <w:r>
              <w:t>Portfolio prioritisation</w:t>
            </w:r>
          </w:p>
        </w:tc>
        <w:tc>
          <w:tcPr>
            <w:tcW w:type="dxa" w:w="1728"/>
          </w:tcPr>
          <w:p>
            <w:r>
              <w:t>High</w:t>
            </w:r>
          </w:p>
        </w:tc>
        <w:tc>
          <w:tcPr>
            <w:tcW w:type="dxa" w:w="1728"/>
          </w:tcPr>
          <w:p>
            <w:r>
              <w:t>High</w:t>
            </w:r>
          </w:p>
        </w:tc>
        <w:tc>
          <w:tcPr>
            <w:tcW w:type="dxa" w:w="1728"/>
          </w:tcPr>
          <w:p>
            <w:r>
              <w:t>Medium</w:t>
            </w:r>
          </w:p>
        </w:tc>
        <w:tc>
          <w:tcPr>
            <w:tcW w:type="dxa" w:w="1728"/>
          </w:tcPr>
          <w:p>
            <w:r>
              <w:t>High</w:t>
            </w:r>
          </w:p>
        </w:tc>
      </w:tr>
      <w:tr>
        <w:tc>
          <w:tcPr>
            <w:tcW w:type="dxa" w:w="1728"/>
          </w:tcPr>
          <w:p>
            <w:r>
              <w:t>Control monitoring</w:t>
            </w:r>
          </w:p>
        </w:tc>
        <w:tc>
          <w:tcPr>
            <w:tcW w:type="dxa" w:w="1728"/>
          </w:tcPr>
          <w:p>
            <w:r>
              <w:t>High</w:t>
            </w:r>
          </w:p>
        </w:tc>
        <w:tc>
          <w:tcPr>
            <w:tcW w:type="dxa" w:w="1728"/>
          </w:tcPr>
          <w:p>
            <w:r>
              <w:t>High</w:t>
            </w:r>
          </w:p>
        </w:tc>
        <w:tc>
          <w:tcPr>
            <w:tcW w:type="dxa" w:w="1728"/>
          </w:tcPr>
          <w:p>
            <w:r>
              <w:t>Medium</w:t>
            </w:r>
          </w:p>
        </w:tc>
        <w:tc>
          <w:tcPr>
            <w:tcW w:type="dxa" w:w="1728"/>
          </w:tcPr>
          <w:p>
            <w:r>
              <w:t>High</w:t>
            </w:r>
          </w:p>
        </w:tc>
      </w:tr>
      <w:tr>
        <w:tc>
          <w:tcPr>
            <w:tcW w:type="dxa" w:w="1728"/>
          </w:tcPr>
          <w:p>
            <w:r>
              <w:t>Performance reporting</w:t>
            </w:r>
          </w:p>
        </w:tc>
        <w:tc>
          <w:tcPr>
            <w:tcW w:type="dxa" w:w="1728"/>
          </w:tcPr>
          <w:p>
            <w:r>
              <w:t>High</w:t>
            </w:r>
          </w:p>
        </w:tc>
        <w:tc>
          <w:tcPr>
            <w:tcW w:type="dxa" w:w="1728"/>
          </w:tcPr>
          <w:p>
            <w:r>
              <w:t>Medium</w:t>
            </w:r>
          </w:p>
        </w:tc>
        <w:tc>
          <w:tcPr>
            <w:tcW w:type="dxa" w:w="1728"/>
          </w:tcPr>
          <w:p>
            <w:r>
              <w:t>Medium</w:t>
            </w:r>
          </w:p>
        </w:tc>
        <w:tc>
          <w:tcPr>
            <w:tcW w:type="dxa" w:w="1728"/>
          </w:tcPr>
          <w:p>
            <w:r>
              <w:t>High</w:t>
            </w:r>
          </w:p>
        </w:tc>
      </w:tr>
      <w:tr>
        <w:tc>
          <w:tcPr>
            <w:tcW w:type="dxa" w:w="1728"/>
          </w:tcPr>
          <w:p>
            <w:r>
              <w:t>Architecture governance</w:t>
            </w:r>
          </w:p>
        </w:tc>
        <w:tc>
          <w:tcPr>
            <w:tcW w:type="dxa" w:w="1728"/>
          </w:tcPr>
          <w:p>
            <w:r>
              <w:t>Medium</w:t>
            </w:r>
          </w:p>
        </w:tc>
        <w:tc>
          <w:tcPr>
            <w:tcW w:type="dxa" w:w="1728"/>
          </w:tcPr>
          <w:p>
            <w:r>
              <w:t>Medium</w:t>
            </w:r>
          </w:p>
        </w:tc>
        <w:tc>
          <w:tcPr>
            <w:tcW w:type="dxa" w:w="1728"/>
          </w:tcPr>
          <w:p>
            <w:r>
              <w:t>Medium</w:t>
            </w:r>
          </w:p>
        </w:tc>
        <w:tc>
          <w:tcPr>
            <w:tcW w:type="dxa" w:w="1728"/>
          </w:tcPr>
          <w:p>
            <w:r>
              <w:t>Medium</w:t>
            </w:r>
          </w:p>
        </w:tc>
      </w:tr>
      <w:tr>
        <w:tc>
          <w:tcPr>
            <w:tcW w:type="dxa" w:w="1728"/>
          </w:tcPr>
          <w:p>
            <w:r>
              <w:t>Project delivery governance</w:t>
            </w:r>
          </w:p>
        </w:tc>
        <w:tc>
          <w:tcPr>
            <w:tcW w:type="dxa" w:w="1728"/>
          </w:tcPr>
          <w:p>
            <w:r>
              <w:t>Medium</w:t>
            </w:r>
          </w:p>
        </w:tc>
        <w:tc>
          <w:tcPr>
            <w:tcW w:type="dxa" w:w="1728"/>
          </w:tcPr>
          <w:p>
            <w:r>
              <w:t>Medium</w:t>
            </w:r>
          </w:p>
        </w:tc>
        <w:tc>
          <w:tcPr>
            <w:tcW w:type="dxa" w:w="1728"/>
          </w:tcPr>
          <w:p>
            <w:r>
              <w:t>Medium</w:t>
            </w:r>
          </w:p>
        </w:tc>
        <w:tc>
          <w:tcPr>
            <w:tcW w:type="dxa" w:w="1728"/>
          </w:tcPr>
          <w:p>
            <w:r>
              <w:t>Medium</w:t>
            </w:r>
          </w:p>
        </w:tc>
      </w:tr>
      <w:tr>
        <w:tc>
          <w:tcPr>
            <w:tcW w:type="dxa" w:w="1728"/>
          </w:tcPr>
          <w:p>
            <w:r>
              <w:t>Service operations</w:t>
            </w:r>
          </w:p>
        </w:tc>
        <w:tc>
          <w:tcPr>
            <w:tcW w:type="dxa" w:w="1728"/>
          </w:tcPr>
          <w:p>
            <w:r>
              <w:t>Medium</w:t>
            </w:r>
          </w:p>
        </w:tc>
        <w:tc>
          <w:tcPr>
            <w:tcW w:type="dxa" w:w="1728"/>
          </w:tcPr>
          <w:p>
            <w:r>
              <w:t>Medium</w:t>
            </w:r>
          </w:p>
        </w:tc>
        <w:tc>
          <w:tcPr>
            <w:tcW w:type="dxa" w:w="1728"/>
          </w:tcPr>
          <w:p>
            <w:r>
              <w:t>Low</w:t>
            </w:r>
          </w:p>
        </w:tc>
        <w:tc>
          <w:tcPr>
            <w:tcW w:type="dxa" w:w="1728"/>
          </w:tcPr>
          <w:p>
            <w:r>
              <w:t>Medium</w:t>
            </w:r>
          </w:p>
        </w:tc>
      </w:tr>
    </w:tbl>
    <w:p>
      <w:pPr>
        <w:pStyle w:val="Heading3"/>
      </w:pPr>
      <w:r>
        <w:t>Dependency Analysis</w:t>
      </w:r>
    </w:p>
    <w:p>
      <w:r>
        <w:t>Some improvements should be treated as foundational because they enable multiple other outcomes.</w:t>
      </w:r>
    </w:p>
    <w:tbl>
      <w:tblPr>
        <w:tblStyle w:val="TableGrid"/>
        <w:tblW w:type="auto" w:w="0"/>
        <w:tblLook w:firstColumn="1" w:firstRow="1" w:lastColumn="0" w:lastRow="0" w:noHBand="0" w:noVBand="1" w:val="04A0"/>
      </w:tblPr>
      <w:tblGrid>
        <w:gridCol w:w="4320"/>
        <w:gridCol w:w="4320"/>
      </w:tblGrid>
      <w:tr>
        <w:tc>
          <w:tcPr>
            <w:tcW w:type="dxa" w:w="4320"/>
          </w:tcPr>
          <w:p>
            <w:r>
              <w:t>Foundational Improvement</w:t>
            </w:r>
          </w:p>
        </w:tc>
        <w:tc>
          <w:tcPr>
            <w:tcW w:type="dxa" w:w="4320"/>
          </w:tcPr>
          <w:p>
            <w:r>
              <w:t>Enables</w:t>
            </w:r>
          </w:p>
        </w:tc>
      </w:tr>
      <w:tr>
        <w:tc>
          <w:tcPr>
            <w:tcW w:type="dxa" w:w="4320"/>
          </w:tcPr>
          <w:p>
            <w:r>
              <w:t>Defined governance framework and decision rights</w:t>
            </w:r>
          </w:p>
        </w:tc>
        <w:tc>
          <w:tcPr>
            <w:tcW w:type="dxa" w:w="4320"/>
          </w:tcPr>
          <w:p>
            <w:r>
              <w:t>Faster decisions, clearer accountability, improved escalation, stronger board reporting</w:t>
            </w:r>
          </w:p>
        </w:tc>
      </w:tr>
      <w:tr>
        <w:tc>
          <w:tcPr>
            <w:tcW w:type="dxa" w:w="4320"/>
          </w:tcPr>
          <w:p>
            <w:r>
              <w:t>Integrated performance dashboard</w:t>
            </w:r>
          </w:p>
        </w:tc>
        <w:tc>
          <w:tcPr>
            <w:tcW w:type="dxa" w:w="4320"/>
          </w:tcPr>
          <w:p>
            <w:r>
              <w:t>Better oversight of value, risk, service quality, suppliers and remediation</w:t>
            </w:r>
          </w:p>
        </w:tc>
      </w:tr>
      <w:tr>
        <w:tc>
          <w:tcPr>
            <w:tcW w:type="dxa" w:w="4320"/>
          </w:tcPr>
          <w:p>
            <w:r>
              <w:t>Technology risk appetite translation</w:t>
            </w:r>
          </w:p>
        </w:tc>
        <w:tc>
          <w:tcPr>
            <w:tcW w:type="dxa" w:w="4320"/>
          </w:tcPr>
          <w:p>
            <w:r>
              <w:t>Consistent prioritisation of security, resilience, architecture and supplier risks</w:t>
            </w:r>
          </w:p>
        </w:tc>
      </w:tr>
      <w:tr>
        <w:tc>
          <w:tcPr>
            <w:tcW w:type="dxa" w:w="4320"/>
          </w:tcPr>
          <w:p>
            <w:r>
              <w:t>Control register and ownership model</w:t>
            </w:r>
          </w:p>
        </w:tc>
        <w:tc>
          <w:tcPr>
            <w:tcW w:type="dxa" w:w="4320"/>
          </w:tcPr>
          <w:p>
            <w:r>
              <w:t>Compliance evidence, assurance planning, audit readiness and control monitoring</w:t>
            </w:r>
          </w:p>
        </w:tc>
      </w:tr>
      <w:tr>
        <w:tc>
          <w:tcPr>
            <w:tcW w:type="dxa" w:w="4320"/>
          </w:tcPr>
          <w:p>
            <w:r>
              <w:t>Data ownership model</w:t>
            </w:r>
          </w:p>
        </w:tc>
        <w:tc>
          <w:tcPr>
            <w:tcW w:type="dxa" w:w="4320"/>
          </w:tcPr>
          <w:p>
            <w:r>
              <w:t>Reliable reporting, better analytics, compliance evidence and accountability</w:t>
            </w:r>
          </w:p>
        </w:tc>
      </w:tr>
      <w:tr>
        <w:tc>
          <w:tcPr>
            <w:tcW w:type="dxa" w:w="4320"/>
          </w:tcPr>
          <w:p>
            <w:r>
              <w:t>Supplier risk tiering</w:t>
            </w:r>
          </w:p>
        </w:tc>
        <w:tc>
          <w:tcPr>
            <w:tcW w:type="dxa" w:w="4320"/>
          </w:tcPr>
          <w:p>
            <w:r>
              <w:t>Proportionate due diligence, monitoring, contract control and exit planning</w:t>
            </w:r>
          </w:p>
        </w:tc>
      </w:tr>
      <w:tr>
        <w:tc>
          <w:tcPr>
            <w:tcW w:type="dxa" w:w="4320"/>
          </w:tcPr>
          <w:p>
            <w:r>
              <w:t>Benefits realisation model</w:t>
            </w:r>
          </w:p>
        </w:tc>
        <w:tc>
          <w:tcPr>
            <w:tcW w:type="dxa" w:w="4320"/>
          </w:tcPr>
          <w:p>
            <w:r>
              <w:t>Improved investment decisions and portfolio value management</w:t>
            </w:r>
          </w:p>
        </w:tc>
      </w:tr>
    </w:tbl>
    <w:p>
      <w:pPr>
        <w:pStyle w:val="Heading3"/>
      </w:pPr>
      <w:r>
        <w:t>Impact on COBIT Implementation Readiness</w:t>
      </w:r>
    </w:p>
    <w:p>
      <w:r>
        <w:t>The organisation is ready to proceed with COBIT implementation, provided that management treats the implementation as a governance improvement programme rather than a documentation exercise.</w:t>
      </w:r>
    </w:p>
    <w:p>
      <w:r>
        <w:t>To achieve the target state, the organisation should:</w:t>
      </w:r>
    </w:p>
    <w:p>
      <w:pPr>
        <w:pStyle w:val="ListBullet"/>
      </w:pPr>
      <w:r>
        <w:t>Assign accountable owners for each governance and management objective.</w:t>
      </w:r>
    </w:p>
    <w:p>
      <w:pPr>
        <w:pStyle w:val="ListBullet"/>
      </w:pPr>
      <w:r>
        <w:t>Establish a practical capability improvement roadmap.</w:t>
      </w:r>
    </w:p>
    <w:p>
      <w:pPr>
        <w:pStyle w:val="ListBullet"/>
      </w:pPr>
      <w:r>
        <w:t>Integrate improvement actions into existing governance forums and performance reporting.</w:t>
      </w:r>
    </w:p>
    <w:p>
      <w:pPr>
        <w:pStyle w:val="ListBullet"/>
      </w:pPr>
      <w:r>
        <w:t>Create standard evidence expectations for key processes.</w:t>
      </w:r>
    </w:p>
    <w:p>
      <w:pPr>
        <w:pStyle w:val="ListBullet"/>
      </w:pPr>
      <w:r>
        <w:t>Align technology governance reporting with executive decision needs.</w:t>
      </w:r>
    </w:p>
    <w:p>
      <w:pPr>
        <w:pStyle w:val="ListBullet"/>
      </w:pPr>
      <w:r>
        <w:t>Use capability reassessment to track measurable improvement over time.</w:t>
      </w:r>
    </w:p>
    <w:p>
      <w:pPr>
        <w:pStyle w:val="Heading3"/>
      </w:pPr>
      <w:r>
        <w:t>Likely Barriers to Improvement</w:t>
      </w:r>
    </w:p>
    <w:tbl>
      <w:tblPr>
        <w:tblStyle w:val="TableGrid"/>
        <w:tblW w:type="auto" w:w="0"/>
        <w:tblLook w:firstColumn="1" w:firstRow="1" w:lastColumn="0" w:lastRow="0" w:noHBand="0" w:noVBand="1" w:val="04A0"/>
      </w:tblPr>
      <w:tblGrid>
        <w:gridCol w:w="2880"/>
        <w:gridCol w:w="2880"/>
        <w:gridCol w:w="2880"/>
      </w:tblGrid>
      <w:tr>
        <w:tc>
          <w:tcPr>
            <w:tcW w:type="dxa" w:w="2880"/>
          </w:tcPr>
          <w:p>
            <w:r>
              <w:t>Barrier</w:t>
            </w:r>
          </w:p>
        </w:tc>
        <w:tc>
          <w:tcPr>
            <w:tcW w:type="dxa" w:w="2880"/>
          </w:tcPr>
          <w:p>
            <w:r>
              <w:t>Potential Effect</w:t>
            </w:r>
          </w:p>
        </w:tc>
        <w:tc>
          <w:tcPr>
            <w:tcW w:type="dxa" w:w="2880"/>
          </w:tcPr>
          <w:p>
            <w:r>
              <w:t>Mitigation</w:t>
            </w:r>
          </w:p>
        </w:tc>
      </w:tr>
      <w:tr>
        <w:tc>
          <w:tcPr>
            <w:tcW w:type="dxa" w:w="2880"/>
          </w:tcPr>
          <w:p>
            <w:r>
              <w:t>Competing transformation priorities</w:t>
            </w:r>
          </w:p>
        </w:tc>
        <w:tc>
          <w:tcPr>
            <w:tcW w:type="dxa" w:w="2880"/>
          </w:tcPr>
          <w:p>
            <w:r>
              <w:t>Improvement actions may be delayed or under-resourced.</w:t>
            </w:r>
          </w:p>
        </w:tc>
        <w:tc>
          <w:tcPr>
            <w:tcW w:type="dxa" w:w="2880"/>
          </w:tcPr>
          <w:p>
            <w:r>
              <w:t>Integrate actions into portfolio governance and assign executive sponsorship.</w:t>
            </w:r>
          </w:p>
        </w:tc>
      </w:tr>
      <w:tr>
        <w:tc>
          <w:tcPr>
            <w:tcW w:type="dxa" w:w="2880"/>
          </w:tcPr>
          <w:p>
            <w:r>
              <w:t>Lack of clear ownership</w:t>
            </w:r>
          </w:p>
        </w:tc>
        <w:tc>
          <w:tcPr>
            <w:tcW w:type="dxa" w:w="2880"/>
          </w:tcPr>
          <w:p>
            <w:r>
              <w:t>Actions may remain open without progress.</w:t>
            </w:r>
          </w:p>
        </w:tc>
        <w:tc>
          <w:tcPr>
            <w:tcW w:type="dxa" w:w="2880"/>
          </w:tcPr>
          <w:p>
            <w:r>
              <w:t>Assign named owners and due dates for each action.</w:t>
            </w:r>
          </w:p>
        </w:tc>
      </w:tr>
      <w:tr>
        <w:tc>
          <w:tcPr>
            <w:tcW w:type="dxa" w:w="2880"/>
          </w:tcPr>
          <w:p>
            <w:r>
              <w:t>Reporting fatigue</w:t>
            </w:r>
          </w:p>
        </w:tc>
        <w:tc>
          <w:tcPr>
            <w:tcW w:type="dxa" w:w="2880"/>
          </w:tcPr>
          <w:p>
            <w:r>
              <w:t>Stakeholders may resist new metrics or governance packs.</w:t>
            </w:r>
          </w:p>
        </w:tc>
        <w:tc>
          <w:tcPr>
            <w:tcW w:type="dxa" w:w="2880"/>
          </w:tcPr>
          <w:p>
            <w:r>
              <w:t>Rationalise existing reporting and focus on decision-useful measures.</w:t>
            </w:r>
          </w:p>
        </w:tc>
      </w:tr>
      <w:tr>
        <w:tc>
          <w:tcPr>
            <w:tcW w:type="dxa" w:w="2880"/>
          </w:tcPr>
          <w:p>
            <w:r>
              <w:t>Tool fragmentation</w:t>
            </w:r>
          </w:p>
        </w:tc>
        <w:tc>
          <w:tcPr>
            <w:tcW w:type="dxa" w:w="2880"/>
          </w:tcPr>
          <w:p>
            <w:r>
              <w:t>Evidence and metrics may remain manual.</w:t>
            </w:r>
          </w:p>
        </w:tc>
        <w:tc>
          <w:tcPr>
            <w:tcW w:type="dxa" w:w="2880"/>
          </w:tcPr>
          <w:p>
            <w:r>
              <w:t>Define minimum data requirements before tool enhancement.</w:t>
            </w:r>
          </w:p>
        </w:tc>
      </w:tr>
      <w:tr>
        <w:tc>
          <w:tcPr>
            <w:tcW w:type="dxa" w:w="2880"/>
          </w:tcPr>
          <w:p>
            <w:r>
              <w:t>Cultural preference for informal decisions</w:t>
            </w:r>
          </w:p>
        </w:tc>
        <w:tc>
          <w:tcPr>
            <w:tcW w:type="dxa" w:w="2880"/>
          </w:tcPr>
          <w:p>
            <w:r>
              <w:t>Governance discipline may be inconsistently applied.</w:t>
            </w:r>
          </w:p>
        </w:tc>
        <w:tc>
          <w:tcPr>
            <w:tcW w:type="dxa" w:w="2880"/>
          </w:tcPr>
          <w:p>
            <w:r>
              <w:t>Clarify decision rights and require documented decisions for material matters.</w:t>
            </w:r>
          </w:p>
        </w:tc>
      </w:tr>
      <w:tr>
        <w:tc>
          <w:tcPr>
            <w:tcW w:type="dxa" w:w="2880"/>
          </w:tcPr>
          <w:p>
            <w:r>
              <w:t>Limited assurance capacity</w:t>
            </w:r>
          </w:p>
        </w:tc>
        <w:tc>
          <w:tcPr>
            <w:tcW w:type="dxa" w:w="2880"/>
          </w:tcPr>
          <w:p>
            <w:r>
              <w:t>Control monitoring may not mature quickly.</w:t>
            </w:r>
          </w:p>
        </w:tc>
        <w:tc>
          <w:tcPr>
            <w:tcW w:type="dxa" w:w="2880"/>
          </w:tcPr>
          <w:p>
            <w:r>
              <w:t>Prioritise high-risk controls and use management self-assessment where appropriate.</w:t>
            </w:r>
          </w:p>
        </w:tc>
      </w:tr>
    </w:tbl>
    <w:p>
      <w:pPr>
        <w:pStyle w:val="Heading2"/>
      </w:pPr>
      <w:r>
        <w:t>Recommendations &amp; Actions</w:t>
      </w:r>
    </w:p>
    <w:p>
      <w:pPr>
        <w:pStyle w:val="Heading3"/>
      </w:pPr>
      <w:r>
        <w:t>Improvement Roadmap</w:t>
      </w:r>
    </w:p>
    <w:p>
      <w:r>
        <w:t>The recommended improvement roadmap is divided into three phases:</w:t>
      </w:r>
    </w:p>
    <w:tbl>
      <w:tblPr>
        <w:tblStyle w:val="TableGrid"/>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Timeframe</w:t>
            </w:r>
          </w:p>
        </w:tc>
        <w:tc>
          <w:tcPr>
            <w:tcW w:type="dxa" w:w="2880"/>
          </w:tcPr>
          <w:p>
            <w:r>
              <w:t>Objective</w:t>
            </w:r>
          </w:p>
        </w:tc>
      </w:tr>
      <w:tr>
        <w:tc>
          <w:tcPr>
            <w:tcW w:type="dxa" w:w="2880"/>
          </w:tcPr>
          <w:p>
            <w:r>
              <w:t>Phase 1 - Stabilise and define</w:t>
            </w:r>
          </w:p>
        </w:tc>
        <w:tc>
          <w:tcPr>
            <w:tcW w:type="dxa" w:w="2880"/>
          </w:tcPr>
          <w:p>
            <w:r>
              <w:t>0 to 3 months</w:t>
            </w:r>
          </w:p>
        </w:tc>
        <w:tc>
          <w:tcPr>
            <w:tcW w:type="dxa" w:w="2880"/>
          </w:tcPr>
          <w:p>
            <w:r>
              <w:t>Establish ownership, governance structure, priority remediation and minimum evidence expectations.</w:t>
            </w:r>
          </w:p>
        </w:tc>
      </w:tr>
      <w:tr>
        <w:tc>
          <w:tcPr>
            <w:tcW w:type="dxa" w:w="2880"/>
          </w:tcPr>
          <w:p>
            <w:r>
              <w:t>Phase 2 - Embed and measure</w:t>
            </w:r>
          </w:p>
        </w:tc>
        <w:tc>
          <w:tcPr>
            <w:tcW w:type="dxa" w:w="2880"/>
          </w:tcPr>
          <w:p>
            <w:r>
              <w:t>3 to 9 months</w:t>
            </w:r>
          </w:p>
        </w:tc>
        <w:tc>
          <w:tcPr>
            <w:tcW w:type="dxa" w:w="2880"/>
          </w:tcPr>
          <w:p>
            <w:r>
              <w:t>Implement consistent processes, dashboards, risk-based monitoring and management reporting.</w:t>
            </w:r>
          </w:p>
        </w:tc>
      </w:tr>
      <w:tr>
        <w:tc>
          <w:tcPr>
            <w:tcW w:type="dxa" w:w="2880"/>
          </w:tcPr>
          <w:p>
            <w:r>
              <w:t>Phase 3 - Optimise and assure</w:t>
            </w:r>
          </w:p>
        </w:tc>
        <w:tc>
          <w:tcPr>
            <w:tcW w:type="dxa" w:w="2880"/>
          </w:tcPr>
          <w:p>
            <w:r>
              <w:t>9 to 18 months</w:t>
            </w:r>
          </w:p>
        </w:tc>
        <w:tc>
          <w:tcPr>
            <w:tcW w:type="dxa" w:w="2880"/>
          </w:tcPr>
          <w:p>
            <w:r>
              <w:t>Strengthen automation, assurance integration, trend analysis and continuous improvement.</w:t>
            </w:r>
          </w:p>
        </w:tc>
      </w:tr>
    </w:tbl>
    <w:p>
      <w:pPr>
        <w:pStyle w:val="Heading3"/>
      </w:pPr>
      <w:r>
        <w:t>Priority Action Plan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Action ID</w:t>
            </w:r>
          </w:p>
        </w:tc>
        <w:tc>
          <w:tcPr>
            <w:tcW w:type="dxa" w:w="1234"/>
          </w:tcPr>
          <w:p>
            <w:r>
              <w:t>Improvement Action</w:t>
            </w:r>
          </w:p>
        </w:tc>
        <w:tc>
          <w:tcPr>
            <w:tcW w:type="dxa" w:w="1234"/>
          </w:tcPr>
          <w:p>
            <w:r>
              <w:t>Related Objective(s)</w:t>
            </w:r>
          </w:p>
        </w:tc>
        <w:tc>
          <w:tcPr>
            <w:tcW w:type="dxa" w:w="1234"/>
          </w:tcPr>
          <w:p>
            <w:r>
              <w:t>Priority</w:t>
            </w:r>
          </w:p>
        </w:tc>
        <w:tc>
          <w:tcPr>
            <w:tcW w:type="dxa" w:w="1234"/>
          </w:tcPr>
          <w:p>
            <w:r>
              <w:t>Owner</w:t>
            </w:r>
          </w:p>
        </w:tc>
        <w:tc>
          <w:tcPr>
            <w:tcW w:type="dxa" w:w="1234"/>
          </w:tcPr>
          <w:p>
            <w:r>
              <w:t>Target Date</w:t>
            </w:r>
          </w:p>
        </w:tc>
        <w:tc>
          <w:tcPr>
            <w:tcW w:type="dxa" w:w="1234"/>
          </w:tcPr>
          <w:p>
            <w:r>
              <w:t>Success Measure</w:t>
            </w:r>
          </w:p>
        </w:tc>
      </w:tr>
      <w:tr>
        <w:tc>
          <w:tcPr>
            <w:tcW w:type="dxa" w:w="1234"/>
          </w:tcPr>
          <w:p>
            <w:r>
              <w:t>GAP-001</w:t>
            </w:r>
          </w:p>
        </w:tc>
        <w:tc>
          <w:tcPr>
            <w:tcW w:type="dxa" w:w="1234"/>
          </w:tcPr>
          <w:p>
            <w:r>
              <w:t>Document the information and technology governance framework, including committees, decision rights, escalation thresholds, delegated authorities and reporting expectations.</w:t>
            </w:r>
          </w:p>
        </w:tc>
        <w:tc>
          <w:tcPr>
            <w:tcW w:type="dxa" w:w="1234"/>
          </w:tcPr>
          <w:p>
            <w:r>
              <w:t>Governance Framework Setting and Maintenance</w:t>
            </w:r>
          </w:p>
        </w:tc>
        <w:tc>
          <w:tcPr>
            <w:tcW w:type="dxa" w:w="1234"/>
          </w:tcPr>
          <w:p>
            <w:r>
              <w:t>High</w:t>
            </w:r>
          </w:p>
        </w:tc>
        <w:tc>
          <w:tcPr>
            <w:tcW w:type="dxa" w:w="1234"/>
          </w:tcPr>
          <w:p>
            <w:r>
              <w:t>[CIO / Governance Lead]</w:t>
            </w:r>
          </w:p>
        </w:tc>
        <w:tc>
          <w:tcPr>
            <w:tcW w:type="dxa" w:w="1234"/>
          </w:tcPr>
          <w:p>
            <w:r>
              <w:t>[YYYY-MM-DD]</w:t>
            </w:r>
          </w:p>
        </w:tc>
        <w:tc>
          <w:tcPr>
            <w:tcW w:type="dxa" w:w="1234"/>
          </w:tcPr>
          <w:p>
            <w:r>
              <w:t>Approved governance framework and committee map published.</w:t>
            </w:r>
          </w:p>
        </w:tc>
      </w:tr>
      <w:tr>
        <w:tc>
          <w:tcPr>
            <w:tcW w:type="dxa" w:w="1234"/>
          </w:tcPr>
          <w:p>
            <w:r>
              <w:t>GAP-002</w:t>
            </w:r>
          </w:p>
        </w:tc>
        <w:tc>
          <w:tcPr>
            <w:tcW w:type="dxa" w:w="1234"/>
          </w:tcPr>
          <w:p>
            <w:r>
              <w:t>Assign accountable owners for each assessed governance and management objective and confirm responsibilities in role descriptions or accountability matrices.</w:t>
            </w:r>
          </w:p>
        </w:tc>
        <w:tc>
          <w:tcPr>
            <w:tcW w:type="dxa" w:w="1234"/>
          </w:tcPr>
          <w:p>
            <w:r>
              <w:t>All objectives</w:t>
            </w:r>
          </w:p>
        </w:tc>
        <w:tc>
          <w:tcPr>
            <w:tcW w:type="dxa" w:w="1234"/>
          </w:tcPr>
          <w:p>
            <w:r>
              <w:t>High</w:t>
            </w:r>
          </w:p>
        </w:tc>
        <w:tc>
          <w:tcPr>
            <w:tcW w:type="dxa" w:w="1234"/>
          </w:tcPr>
          <w:p>
            <w:r>
              <w:t>[Executive Sponsor]</w:t>
            </w:r>
          </w:p>
        </w:tc>
        <w:tc>
          <w:tcPr>
            <w:tcW w:type="dxa" w:w="1234"/>
          </w:tcPr>
          <w:p>
            <w:r>
              <w:t>[YYYY-MM-DD]</w:t>
            </w:r>
          </w:p>
        </w:tc>
        <w:tc>
          <w:tcPr>
            <w:tcW w:type="dxa" w:w="1234"/>
          </w:tcPr>
          <w:p>
            <w:r>
              <w:t>Objective owner register approved and maintained.</w:t>
            </w:r>
          </w:p>
        </w:tc>
      </w:tr>
      <w:tr>
        <w:tc>
          <w:tcPr>
            <w:tcW w:type="dxa" w:w="1234"/>
          </w:tcPr>
          <w:p>
            <w:r>
              <w:t>GAP-003</w:t>
            </w:r>
          </w:p>
        </w:tc>
        <w:tc>
          <w:tcPr>
            <w:tcW w:type="dxa" w:w="1234"/>
          </w:tcPr>
          <w:p>
            <w:r>
              <w:t>Define technology risk appetite statements and translate them into practical thresholds for security, resilience, supplier, change and project decisions.</w:t>
            </w:r>
          </w:p>
        </w:tc>
        <w:tc>
          <w:tcPr>
            <w:tcW w:type="dxa" w:w="1234"/>
          </w:tcPr>
          <w:p>
            <w:r>
              <w:t>Risk Optimisation, Security, Continuity, Suppliers</w:t>
            </w:r>
          </w:p>
        </w:tc>
        <w:tc>
          <w:tcPr>
            <w:tcW w:type="dxa" w:w="1234"/>
          </w:tcPr>
          <w:p>
            <w:r>
              <w:t>Critical</w:t>
            </w:r>
          </w:p>
        </w:tc>
        <w:tc>
          <w:tcPr>
            <w:tcW w:type="dxa" w:w="1234"/>
          </w:tcPr>
          <w:p>
            <w:r>
              <w:t>[Chief Risk Officer / CISO]</w:t>
            </w:r>
          </w:p>
        </w:tc>
        <w:tc>
          <w:tcPr>
            <w:tcW w:type="dxa" w:w="1234"/>
          </w:tcPr>
          <w:p>
            <w:r>
              <w:t>[YYYY-MM-DD]</w:t>
            </w:r>
          </w:p>
        </w:tc>
        <w:tc>
          <w:tcPr>
            <w:tcW w:type="dxa" w:w="1234"/>
          </w:tcPr>
          <w:p>
            <w:r>
              <w:t>Risk appetite thresholds approved and used in governance reporting.</w:t>
            </w:r>
          </w:p>
        </w:tc>
      </w:tr>
      <w:tr>
        <w:tc>
          <w:tcPr>
            <w:tcW w:type="dxa" w:w="1234"/>
          </w:tcPr>
          <w:p>
            <w:r>
              <w:t>GAP-004</w:t>
            </w:r>
          </w:p>
        </w:tc>
        <w:tc>
          <w:tcPr>
            <w:tcW w:type="dxa" w:w="1234"/>
          </w:tcPr>
          <w:p>
            <w:r>
              <w:t>Implement an integrated technology risk and treatment dashboard showing risk status, owner, treatment progress, residual exposure, overdue actions and escalation items.</w:t>
            </w:r>
          </w:p>
        </w:tc>
        <w:tc>
          <w:tcPr>
            <w:tcW w:type="dxa" w:w="1234"/>
          </w:tcPr>
          <w:p>
            <w:r>
              <w:t>Risk Optimisation, Security, Compliance</w:t>
            </w:r>
          </w:p>
        </w:tc>
        <w:tc>
          <w:tcPr>
            <w:tcW w:type="dxa" w:w="1234"/>
          </w:tcPr>
          <w:p>
            <w:r>
              <w:t>Critical</w:t>
            </w:r>
          </w:p>
        </w:tc>
        <w:tc>
          <w:tcPr>
            <w:tcW w:type="dxa" w:w="1234"/>
          </w:tcPr>
          <w:p>
            <w:r>
              <w:t>[Risk Lead / Technology Risk Manager]</w:t>
            </w:r>
          </w:p>
        </w:tc>
        <w:tc>
          <w:tcPr>
            <w:tcW w:type="dxa" w:w="1234"/>
          </w:tcPr>
          <w:p>
            <w:r>
              <w:t>[YYYY-MM-DD]</w:t>
            </w:r>
          </w:p>
        </w:tc>
        <w:tc>
          <w:tcPr>
            <w:tcW w:type="dxa" w:w="1234"/>
          </w:tcPr>
          <w:p>
            <w:r>
              <w:t>Dashboard reviewed monthly by executive governance forum.</w:t>
            </w:r>
          </w:p>
        </w:tc>
      </w:tr>
      <w:tr>
        <w:tc>
          <w:tcPr>
            <w:tcW w:type="dxa" w:w="1234"/>
          </w:tcPr>
          <w:p>
            <w:r>
              <w:t>GAP-005</w:t>
            </w:r>
          </w:p>
        </w:tc>
        <w:tc>
          <w:tcPr>
            <w:tcW w:type="dxa" w:w="1234"/>
          </w:tcPr>
          <w:p>
            <w:r>
              <w:t>Establish a benefits realisation process requiring measurable benefits, baseline data, benefit owners, review dates and post-implementation validation for material initiatives.</w:t>
            </w:r>
          </w:p>
        </w:tc>
        <w:tc>
          <w:tcPr>
            <w:tcW w:type="dxa" w:w="1234"/>
          </w:tcPr>
          <w:p>
            <w:r>
              <w:t>Benefits Delivery, Portfolio, Programmes and Projects</w:t>
            </w:r>
          </w:p>
        </w:tc>
        <w:tc>
          <w:tcPr>
            <w:tcW w:type="dxa" w:w="1234"/>
          </w:tcPr>
          <w:p>
            <w:r>
              <w:t>High</w:t>
            </w:r>
          </w:p>
        </w:tc>
        <w:tc>
          <w:tcPr>
            <w:tcW w:type="dxa" w:w="1234"/>
          </w:tcPr>
          <w:p>
            <w:r>
              <w:t>[Portfolio Director]</w:t>
            </w:r>
          </w:p>
        </w:tc>
        <w:tc>
          <w:tcPr>
            <w:tcW w:type="dxa" w:w="1234"/>
          </w:tcPr>
          <w:p>
            <w:r>
              <w:t>[YYYY-MM-DD]</w:t>
            </w:r>
          </w:p>
        </w:tc>
        <w:tc>
          <w:tcPr>
            <w:tcW w:type="dxa" w:w="1234"/>
          </w:tcPr>
          <w:p>
            <w:r>
              <w:t>Benefits register implemented and reviewed quarterly.</w:t>
            </w:r>
          </w:p>
        </w:tc>
      </w:tr>
      <w:tr>
        <w:tc>
          <w:tcPr>
            <w:tcW w:type="dxa" w:w="1234"/>
          </w:tcPr>
          <w:p>
            <w:r>
              <w:t>GAP-006</w:t>
            </w:r>
          </w:p>
        </w:tc>
        <w:tc>
          <w:tcPr>
            <w:tcW w:type="dxa" w:w="1234"/>
          </w:tcPr>
          <w:p>
            <w:r>
              <w:t>Refresh portfolio governance to include strategic alignment, risk, capacity, dependencies, benefits, cost-to-complete and delivery confidence.</w:t>
            </w:r>
          </w:p>
        </w:tc>
        <w:tc>
          <w:tcPr>
            <w:tcW w:type="dxa" w:w="1234"/>
          </w:tcPr>
          <w:p>
            <w:r>
              <w:t>Managed Portfolio, Strategy, Resource Optimisation</w:t>
            </w:r>
          </w:p>
        </w:tc>
        <w:tc>
          <w:tcPr>
            <w:tcW w:type="dxa" w:w="1234"/>
          </w:tcPr>
          <w:p>
            <w:r>
              <w:t>High</w:t>
            </w:r>
          </w:p>
        </w:tc>
        <w:tc>
          <w:tcPr>
            <w:tcW w:type="dxa" w:w="1234"/>
          </w:tcPr>
          <w:p>
            <w:r>
              <w:t>[Portfolio Director / CIO]</w:t>
            </w:r>
          </w:p>
        </w:tc>
        <w:tc>
          <w:tcPr>
            <w:tcW w:type="dxa" w:w="1234"/>
          </w:tcPr>
          <w:p>
            <w:r>
              <w:t>[YYYY-MM-DD]</w:t>
            </w:r>
          </w:p>
        </w:tc>
        <w:tc>
          <w:tcPr>
            <w:tcW w:type="dxa" w:w="1234"/>
          </w:tcPr>
          <w:p>
            <w:r>
              <w:t>Portfolio dashboard supports prioritisation and trade-off decisions.</w:t>
            </w:r>
          </w:p>
        </w:tc>
      </w:tr>
      <w:tr>
        <w:tc>
          <w:tcPr>
            <w:tcW w:type="dxa" w:w="1234"/>
          </w:tcPr>
          <w:p>
            <w:r>
              <w:t>GAP-007</w:t>
            </w:r>
          </w:p>
        </w:tc>
        <w:tc>
          <w:tcPr>
            <w:tcW w:type="dxa" w:w="1234"/>
          </w:tcPr>
          <w:p>
            <w:r>
              <w:t>Establish a technology control register covering key controls, owners, frequency, evidence requirements, related risks and testing approach.</w:t>
            </w:r>
          </w:p>
        </w:tc>
        <w:tc>
          <w:tcPr>
            <w:tcW w:type="dxa" w:w="1234"/>
          </w:tcPr>
          <w:p>
            <w:r>
              <w:t>Internal Control, Compliance, Assurance</w:t>
            </w:r>
          </w:p>
        </w:tc>
        <w:tc>
          <w:tcPr>
            <w:tcW w:type="dxa" w:w="1234"/>
          </w:tcPr>
          <w:p>
            <w:r>
              <w:t>High</w:t>
            </w:r>
          </w:p>
        </w:tc>
        <w:tc>
          <w:tcPr>
            <w:tcW w:type="dxa" w:w="1234"/>
          </w:tcPr>
          <w:p>
            <w:r>
              <w:t>[GRC Lead]</w:t>
            </w:r>
          </w:p>
        </w:tc>
        <w:tc>
          <w:tcPr>
            <w:tcW w:type="dxa" w:w="1234"/>
          </w:tcPr>
          <w:p>
            <w:r>
              <w:t>[YYYY-MM-DD]</w:t>
            </w:r>
          </w:p>
        </w:tc>
        <w:tc>
          <w:tcPr>
            <w:tcW w:type="dxa" w:w="1234"/>
          </w:tcPr>
          <w:p>
            <w:r>
              <w:t>Approved control register covering priority technology processes.</w:t>
            </w:r>
          </w:p>
        </w:tc>
      </w:tr>
      <w:tr>
        <w:tc>
          <w:tcPr>
            <w:tcW w:type="dxa" w:w="1234"/>
          </w:tcPr>
          <w:p>
            <w:r>
              <w:t>GAP-008</w:t>
            </w:r>
          </w:p>
        </w:tc>
        <w:tc>
          <w:tcPr>
            <w:tcW w:type="dxa" w:w="1234"/>
          </w:tcPr>
          <w:p>
            <w:r>
              <w:t>Implement risk-based control self-assessment and management testing for high-risk technology controls.</w:t>
            </w:r>
          </w:p>
        </w:tc>
        <w:tc>
          <w:tcPr>
            <w:tcW w:type="dxa" w:w="1234"/>
          </w:tcPr>
          <w:p>
            <w:r>
              <w:t>Internal Control Monitoring, Assurance</w:t>
            </w:r>
          </w:p>
        </w:tc>
        <w:tc>
          <w:tcPr>
            <w:tcW w:type="dxa" w:w="1234"/>
          </w:tcPr>
          <w:p>
            <w:r>
              <w:t>High</w:t>
            </w:r>
          </w:p>
        </w:tc>
        <w:tc>
          <w:tcPr>
            <w:tcW w:type="dxa" w:w="1234"/>
          </w:tcPr>
          <w:p>
            <w:r>
              <w:t>[GRC Lead / Control Owners]</w:t>
            </w:r>
          </w:p>
        </w:tc>
        <w:tc>
          <w:tcPr>
            <w:tcW w:type="dxa" w:w="1234"/>
          </w:tcPr>
          <w:p>
            <w:r>
              <w:t>[YYYY-MM-DD]</w:t>
            </w:r>
          </w:p>
        </w:tc>
        <w:tc>
          <w:tcPr>
            <w:tcW w:type="dxa" w:w="1234"/>
          </w:tcPr>
          <w:p>
            <w:r>
              <w:t>Testing completed for priority controls and findings tracked.</w:t>
            </w:r>
          </w:p>
        </w:tc>
      </w:tr>
      <w:tr>
        <w:tc>
          <w:tcPr>
            <w:tcW w:type="dxa" w:w="1234"/>
          </w:tcPr>
          <w:p>
            <w:r>
              <w:t>GAP-009</w:t>
            </w:r>
          </w:p>
        </w:tc>
        <w:tc>
          <w:tcPr>
            <w:tcW w:type="dxa" w:w="1234"/>
          </w:tcPr>
          <w:p>
            <w:r>
              <w:t>Strengthen continuity governance by validating recovery objectives with business owners, completing dependency mapping and expanding recovery testing coverage.</w:t>
            </w:r>
          </w:p>
        </w:tc>
        <w:tc>
          <w:tcPr>
            <w:tcW w:type="dxa" w:w="1234"/>
          </w:tcPr>
          <w:p>
            <w:r>
              <w:t>Managed Continuity</w:t>
            </w:r>
          </w:p>
        </w:tc>
        <w:tc>
          <w:tcPr>
            <w:tcW w:type="dxa" w:w="1234"/>
          </w:tcPr>
          <w:p>
            <w:r>
              <w:t>Critical</w:t>
            </w:r>
          </w:p>
        </w:tc>
        <w:tc>
          <w:tcPr>
            <w:tcW w:type="dxa" w:w="1234"/>
          </w:tcPr>
          <w:p>
            <w:r>
              <w:t>[Head of Resilience / IT Operations Lead]</w:t>
            </w:r>
          </w:p>
        </w:tc>
        <w:tc>
          <w:tcPr>
            <w:tcW w:type="dxa" w:w="1234"/>
          </w:tcPr>
          <w:p>
            <w:r>
              <w:t>[YYYY-MM-DD]</w:t>
            </w:r>
          </w:p>
        </w:tc>
        <w:tc>
          <w:tcPr>
            <w:tcW w:type="dxa" w:w="1234"/>
          </w:tcPr>
          <w:p>
            <w:r>
              <w:t>Recovery test plan completed and results reported to governance forum.</w:t>
            </w:r>
          </w:p>
        </w:tc>
      </w:tr>
      <w:tr>
        <w:tc>
          <w:tcPr>
            <w:tcW w:type="dxa" w:w="1234"/>
          </w:tcPr>
          <w:p>
            <w:r>
              <w:t>GAP-010</w:t>
            </w:r>
          </w:p>
        </w:tc>
        <w:tc>
          <w:tcPr>
            <w:tcW w:type="dxa" w:w="1234"/>
          </w:tcPr>
          <w:p>
            <w:r>
              <w:t>Define minimum security governance metrics covering vulnerability remediation, privileged access, security incidents, control exceptions, awareness and treatment progress.</w:t>
            </w:r>
          </w:p>
        </w:tc>
        <w:tc>
          <w:tcPr>
            <w:tcW w:type="dxa" w:w="1234"/>
          </w:tcPr>
          <w:p>
            <w:r>
              <w:t>Managed Security, Risk Optimisation</w:t>
            </w:r>
          </w:p>
        </w:tc>
        <w:tc>
          <w:tcPr>
            <w:tcW w:type="dxa" w:w="1234"/>
          </w:tcPr>
          <w:p>
            <w:r>
              <w:t>Critical</w:t>
            </w:r>
          </w:p>
        </w:tc>
        <w:tc>
          <w:tcPr>
            <w:tcW w:type="dxa" w:w="1234"/>
          </w:tcPr>
          <w:p>
            <w:r>
              <w:t>[CISO]</w:t>
            </w:r>
          </w:p>
        </w:tc>
        <w:tc>
          <w:tcPr>
            <w:tcW w:type="dxa" w:w="1234"/>
          </w:tcPr>
          <w:p>
            <w:r>
              <w:t>[YYYY-MM-DD]</w:t>
            </w:r>
          </w:p>
        </w:tc>
        <w:tc>
          <w:tcPr>
            <w:tcW w:type="dxa" w:w="1234"/>
          </w:tcPr>
          <w:p>
            <w:r>
              <w:t>Security dashboard approved and reviewed monthly.</w:t>
            </w:r>
          </w:p>
        </w:tc>
      </w:tr>
      <w:tr>
        <w:tc>
          <w:tcPr>
            <w:tcW w:type="dxa" w:w="1234"/>
          </w:tcPr>
          <w:p>
            <w:r>
              <w:t>GAP-011</w:t>
            </w:r>
          </w:p>
        </w:tc>
        <w:tc>
          <w:tcPr>
            <w:tcW w:type="dxa" w:w="1234"/>
          </w:tcPr>
          <w:p>
            <w:r>
              <w:t>Implement a formal security exception process with risk owner approval, expiry dates, compensating controls and periodic review.</w:t>
            </w:r>
          </w:p>
        </w:tc>
        <w:tc>
          <w:tcPr>
            <w:tcW w:type="dxa" w:w="1234"/>
          </w:tcPr>
          <w:p>
            <w:r>
              <w:t>Managed Security, Risk Optimisation, Internal Control</w:t>
            </w:r>
          </w:p>
        </w:tc>
        <w:tc>
          <w:tcPr>
            <w:tcW w:type="dxa" w:w="1234"/>
          </w:tcPr>
          <w:p>
            <w:r>
              <w:t>High</w:t>
            </w:r>
          </w:p>
        </w:tc>
        <w:tc>
          <w:tcPr>
            <w:tcW w:type="dxa" w:w="1234"/>
          </w:tcPr>
          <w:p>
            <w:r>
              <w:t>[CISO / Risk Lead]</w:t>
            </w:r>
          </w:p>
        </w:tc>
        <w:tc>
          <w:tcPr>
            <w:tcW w:type="dxa" w:w="1234"/>
          </w:tcPr>
          <w:p>
            <w:r>
              <w:t>[YYYY-MM-DD]</w:t>
            </w:r>
          </w:p>
        </w:tc>
        <w:tc>
          <w:tcPr>
            <w:tcW w:type="dxa" w:w="1234"/>
          </w:tcPr>
          <w:p>
            <w:r>
              <w:t>All active exceptions recorded and reviewed.</w:t>
            </w:r>
          </w:p>
        </w:tc>
      </w:tr>
      <w:tr>
        <w:tc>
          <w:tcPr>
            <w:tcW w:type="dxa" w:w="1234"/>
          </w:tcPr>
          <w:p>
            <w:r>
              <w:t>GAP-012</w:t>
            </w:r>
          </w:p>
        </w:tc>
        <w:tc>
          <w:tcPr>
            <w:tcW w:type="dxa" w:w="1234"/>
          </w:tcPr>
          <w:p>
            <w:r>
              <w:t>Establish data ownership for critical data domains and define data quality rules, issue escalation and reporting responsibilities.</w:t>
            </w:r>
          </w:p>
        </w:tc>
        <w:tc>
          <w:tcPr>
            <w:tcW w:type="dxa" w:w="1234"/>
          </w:tcPr>
          <w:p>
            <w:r>
              <w:t>Managed Data, Performance Monitoring, Compliance</w:t>
            </w:r>
          </w:p>
        </w:tc>
        <w:tc>
          <w:tcPr>
            <w:tcW w:type="dxa" w:w="1234"/>
          </w:tcPr>
          <w:p>
            <w:r>
              <w:t>High</w:t>
            </w:r>
          </w:p>
        </w:tc>
        <w:tc>
          <w:tcPr>
            <w:tcW w:type="dxa" w:w="1234"/>
          </w:tcPr>
          <w:p>
            <w:r>
              <w:t>[Chief Data Officer / Data Governance Lead]</w:t>
            </w:r>
          </w:p>
        </w:tc>
        <w:tc>
          <w:tcPr>
            <w:tcW w:type="dxa" w:w="1234"/>
          </w:tcPr>
          <w:p>
            <w:r>
              <w:t>[YYYY-MM-DD]</w:t>
            </w:r>
          </w:p>
        </w:tc>
        <w:tc>
          <w:tcPr>
            <w:tcW w:type="dxa" w:w="1234"/>
          </w:tcPr>
          <w:p>
            <w:r>
              <w:t>Critical data owner register and data quality scorecard approved.</w:t>
            </w:r>
          </w:p>
        </w:tc>
      </w:tr>
      <w:tr>
        <w:tc>
          <w:tcPr>
            <w:tcW w:type="dxa" w:w="1234"/>
          </w:tcPr>
          <w:p>
            <w:r>
              <w:t>GAP-013</w:t>
            </w:r>
          </w:p>
        </w:tc>
        <w:tc>
          <w:tcPr>
            <w:tcW w:type="dxa" w:w="1234"/>
          </w:tcPr>
          <w:p>
            <w:r>
              <w:t>Develop supplier risk tiering and apply enhanced due diligence, performance monitoring and exit planning to critical and high-risk suppliers.</w:t>
            </w:r>
          </w:p>
        </w:tc>
        <w:tc>
          <w:tcPr>
            <w:tcW w:type="dxa" w:w="1234"/>
          </w:tcPr>
          <w:p>
            <w:r>
              <w:t>Managed Suppliers, Continuity, Security, Compliance</w:t>
            </w:r>
          </w:p>
        </w:tc>
        <w:tc>
          <w:tcPr>
            <w:tcW w:type="dxa" w:w="1234"/>
          </w:tcPr>
          <w:p>
            <w:r>
              <w:t>High</w:t>
            </w:r>
          </w:p>
        </w:tc>
        <w:tc>
          <w:tcPr>
            <w:tcW w:type="dxa" w:w="1234"/>
          </w:tcPr>
          <w:p>
            <w:r>
              <w:t>[Procurement Lead / Supplier Manager]</w:t>
            </w:r>
          </w:p>
        </w:tc>
        <w:tc>
          <w:tcPr>
            <w:tcW w:type="dxa" w:w="1234"/>
          </w:tcPr>
          <w:p>
            <w:r>
              <w:t>[YYYY-MM-DD]</w:t>
            </w:r>
          </w:p>
        </w:tc>
        <w:tc>
          <w:tcPr>
            <w:tcW w:type="dxa" w:w="1234"/>
          </w:tcPr>
          <w:p>
            <w:r>
              <w:t>Supplier tiering completed and critical supplier reviews scheduled.</w:t>
            </w:r>
          </w:p>
        </w:tc>
      </w:tr>
      <w:tr>
        <w:tc>
          <w:tcPr>
            <w:tcW w:type="dxa" w:w="1234"/>
          </w:tcPr>
          <w:p>
            <w:r>
              <w:t>GAP-014</w:t>
            </w:r>
          </w:p>
        </w:tc>
        <w:tc>
          <w:tcPr>
            <w:tcW w:type="dxa" w:w="1234"/>
          </w:tcPr>
          <w:p>
            <w:r>
              <w:t>Create a standard supplier review pack covering service levels, incidents, security, resilience, compliance, financial exposure, risks and improvement actions.</w:t>
            </w:r>
          </w:p>
        </w:tc>
        <w:tc>
          <w:tcPr>
            <w:tcW w:type="dxa" w:w="1234"/>
          </w:tcPr>
          <w:p>
            <w:r>
              <w:t>Managed Suppliers</w:t>
            </w:r>
          </w:p>
        </w:tc>
        <w:tc>
          <w:tcPr>
            <w:tcW w:type="dxa" w:w="1234"/>
          </w:tcPr>
          <w:p>
            <w:r>
              <w:t>High</w:t>
            </w:r>
          </w:p>
        </w:tc>
        <w:tc>
          <w:tcPr>
            <w:tcW w:type="dxa" w:w="1234"/>
          </w:tcPr>
          <w:p>
            <w:r>
              <w:t>[Supplier Manager]</w:t>
            </w:r>
          </w:p>
        </w:tc>
        <w:tc>
          <w:tcPr>
            <w:tcW w:type="dxa" w:w="1234"/>
          </w:tcPr>
          <w:p>
            <w:r>
              <w:t>[YYYY-MM-DD]</w:t>
            </w:r>
          </w:p>
        </w:tc>
        <w:tc>
          <w:tcPr>
            <w:tcW w:type="dxa" w:w="1234"/>
          </w:tcPr>
          <w:p>
            <w:r>
              <w:t>Standard pack used for all critical supplier reviews.</w:t>
            </w:r>
          </w:p>
        </w:tc>
      </w:tr>
      <w:tr>
        <w:tc>
          <w:tcPr>
            <w:tcW w:type="dxa" w:w="1234"/>
          </w:tcPr>
          <w:p>
            <w:r>
              <w:t>GAP-015</w:t>
            </w:r>
          </w:p>
        </w:tc>
        <w:tc>
          <w:tcPr>
            <w:tcW w:type="dxa" w:w="1234"/>
          </w:tcPr>
          <w:p>
            <w:r>
              <w:t>Define architecture review triggers, mandatory design standards and exception management for material technology changes.</w:t>
            </w:r>
          </w:p>
        </w:tc>
        <w:tc>
          <w:tcPr>
            <w:tcW w:type="dxa" w:w="1234"/>
          </w:tcPr>
          <w:p>
            <w:r>
              <w:t>Enterprise Architecture, Solutions Build, Change</w:t>
            </w:r>
          </w:p>
        </w:tc>
        <w:tc>
          <w:tcPr>
            <w:tcW w:type="dxa" w:w="1234"/>
          </w:tcPr>
          <w:p>
            <w:r>
              <w:t>Medium</w:t>
            </w:r>
          </w:p>
        </w:tc>
        <w:tc>
          <w:tcPr>
            <w:tcW w:type="dxa" w:w="1234"/>
          </w:tcPr>
          <w:p>
            <w:r>
              <w:t>[Enterprise Architect]</w:t>
            </w:r>
          </w:p>
        </w:tc>
        <w:tc>
          <w:tcPr>
            <w:tcW w:type="dxa" w:w="1234"/>
          </w:tcPr>
          <w:p>
            <w:r>
              <w:t>[YYYY-MM-DD]</w:t>
            </w:r>
          </w:p>
        </w:tc>
        <w:tc>
          <w:tcPr>
            <w:tcW w:type="dxa" w:w="1234"/>
          </w:tcPr>
          <w:p>
            <w:r>
              <w:t>Architecture review process applied to material initiatives.</w:t>
            </w:r>
          </w:p>
        </w:tc>
      </w:tr>
      <w:tr>
        <w:tc>
          <w:tcPr>
            <w:tcW w:type="dxa" w:w="1234"/>
          </w:tcPr>
          <w:p>
            <w:r>
              <w:t>GAP-016</w:t>
            </w:r>
          </w:p>
        </w:tc>
        <w:tc>
          <w:tcPr>
            <w:tcW w:type="dxa" w:w="1234"/>
          </w:tcPr>
          <w:p>
            <w:r>
              <w:t>Strengthen change management reporting to include failed changes, emergency changes, change-related incidents, unauthorised changes and trend analysis.</w:t>
            </w:r>
          </w:p>
        </w:tc>
        <w:tc>
          <w:tcPr>
            <w:tcW w:type="dxa" w:w="1234"/>
          </w:tcPr>
          <w:p>
            <w:r>
              <w:t>Managed Change, Operations, Internal Control</w:t>
            </w:r>
          </w:p>
        </w:tc>
        <w:tc>
          <w:tcPr>
            <w:tcW w:type="dxa" w:w="1234"/>
          </w:tcPr>
          <w:p>
            <w:r>
              <w:t>High</w:t>
            </w:r>
          </w:p>
        </w:tc>
        <w:tc>
          <w:tcPr>
            <w:tcW w:type="dxa" w:w="1234"/>
          </w:tcPr>
          <w:p>
            <w:r>
              <w:t>[Change Manager]</w:t>
            </w:r>
          </w:p>
        </w:tc>
        <w:tc>
          <w:tcPr>
            <w:tcW w:type="dxa" w:w="1234"/>
          </w:tcPr>
          <w:p>
            <w:r>
              <w:t>[YYYY-MM-DD]</w:t>
            </w:r>
          </w:p>
        </w:tc>
        <w:tc>
          <w:tcPr>
            <w:tcW w:type="dxa" w:w="1234"/>
          </w:tcPr>
          <w:p>
            <w:r>
              <w:t>Monthly change performance report reviewed by service governance forum.</w:t>
            </w:r>
          </w:p>
        </w:tc>
      </w:tr>
      <w:tr>
        <w:tc>
          <w:tcPr>
            <w:tcW w:type="dxa" w:w="1234"/>
          </w:tcPr>
          <w:p>
            <w:r>
              <w:t>GAP-017</w:t>
            </w:r>
          </w:p>
        </w:tc>
        <w:tc>
          <w:tcPr>
            <w:tcW w:type="dxa" w:w="1234"/>
          </w:tcPr>
          <w:p>
            <w:r>
              <w:t>Improve problem management by defining triggers for problem records, root cause quality criteria, known error management and action closure evidence.</w:t>
            </w:r>
          </w:p>
        </w:tc>
        <w:tc>
          <w:tcPr>
            <w:tcW w:type="dxa" w:w="1234"/>
          </w:tcPr>
          <w:p>
            <w:r>
              <w:t>Managed Problems, Incidents, Operations</w:t>
            </w:r>
          </w:p>
        </w:tc>
        <w:tc>
          <w:tcPr>
            <w:tcW w:type="dxa" w:w="1234"/>
          </w:tcPr>
          <w:p>
            <w:r>
              <w:t>Medium</w:t>
            </w:r>
          </w:p>
        </w:tc>
        <w:tc>
          <w:tcPr>
            <w:tcW w:type="dxa" w:w="1234"/>
          </w:tcPr>
          <w:p>
            <w:r>
              <w:t>[Service Management Lead]</w:t>
            </w:r>
          </w:p>
        </w:tc>
        <w:tc>
          <w:tcPr>
            <w:tcW w:type="dxa" w:w="1234"/>
          </w:tcPr>
          <w:p>
            <w:r>
              <w:t>[YYYY-MM-DD]</w:t>
            </w:r>
          </w:p>
        </w:tc>
        <w:tc>
          <w:tcPr>
            <w:tcW w:type="dxa" w:w="1234"/>
          </w:tcPr>
          <w:p>
            <w:r>
              <w:t>Recurring incident reduction and problem closure metrics reported.</w:t>
            </w:r>
          </w:p>
        </w:tc>
      </w:tr>
      <w:tr>
        <w:tc>
          <w:tcPr>
            <w:tcW w:type="dxa" w:w="1234"/>
          </w:tcPr>
          <w:p>
            <w:r>
              <w:t>GAP-018</w:t>
            </w:r>
          </w:p>
        </w:tc>
        <w:tc>
          <w:tcPr>
            <w:tcW w:type="dxa" w:w="1234"/>
          </w:tcPr>
          <w:p>
            <w:r>
              <w:t>Standardise non-functional requirements for security, resilience, privacy, data, reporting, support and compliance across project initiation and design.</w:t>
            </w:r>
          </w:p>
        </w:tc>
        <w:tc>
          <w:tcPr>
            <w:tcW w:type="dxa" w:w="1234"/>
          </w:tcPr>
          <w:p>
            <w:r>
              <w:t>Requirements, Solutions Build, Security, Continuity</w:t>
            </w:r>
          </w:p>
        </w:tc>
        <w:tc>
          <w:tcPr>
            <w:tcW w:type="dxa" w:w="1234"/>
          </w:tcPr>
          <w:p>
            <w:r>
              <w:t>Medium</w:t>
            </w:r>
          </w:p>
        </w:tc>
        <w:tc>
          <w:tcPr>
            <w:tcW w:type="dxa" w:w="1234"/>
          </w:tcPr>
          <w:p>
            <w:r>
              <w:t>[PMO Lead / Architecture Lead]</w:t>
            </w:r>
          </w:p>
        </w:tc>
        <w:tc>
          <w:tcPr>
            <w:tcW w:type="dxa" w:w="1234"/>
          </w:tcPr>
          <w:p>
            <w:r>
              <w:t>[YYYY-MM-DD]</w:t>
            </w:r>
          </w:p>
        </w:tc>
        <w:tc>
          <w:tcPr>
            <w:tcW w:type="dxa" w:w="1234"/>
          </w:tcPr>
          <w:p>
            <w:r>
              <w:t>Updated templates used for new material initiatives.</w:t>
            </w:r>
          </w:p>
        </w:tc>
      </w:tr>
      <w:tr>
        <w:tc>
          <w:tcPr>
            <w:tcW w:type="dxa" w:w="1234"/>
          </w:tcPr>
          <w:p>
            <w:r>
              <w:t>GAP-019</w:t>
            </w:r>
          </w:p>
        </w:tc>
        <w:tc>
          <w:tcPr>
            <w:tcW w:type="dxa" w:w="1234"/>
          </w:tcPr>
          <w:p>
            <w:r>
              <w:t>Implement an integrated performance dashboard covering value, risk, service, supplier, compliance, controls and improvement actions.</w:t>
            </w:r>
          </w:p>
        </w:tc>
        <w:tc>
          <w:tcPr>
            <w:tcW w:type="dxa" w:w="1234"/>
          </w:tcPr>
          <w:p>
            <w:r>
              <w:t>Performance Monitoring, Governance, Portfolio</w:t>
            </w:r>
          </w:p>
        </w:tc>
        <w:tc>
          <w:tcPr>
            <w:tcW w:type="dxa" w:w="1234"/>
          </w:tcPr>
          <w:p>
            <w:r>
              <w:t>High</w:t>
            </w:r>
          </w:p>
        </w:tc>
        <w:tc>
          <w:tcPr>
            <w:tcW w:type="dxa" w:w="1234"/>
          </w:tcPr>
          <w:p>
            <w:r>
              <w:t>[CIO Office / GRC Lead]</w:t>
            </w:r>
          </w:p>
        </w:tc>
        <w:tc>
          <w:tcPr>
            <w:tcW w:type="dxa" w:w="1234"/>
          </w:tcPr>
          <w:p>
            <w:r>
              <w:t>[YYYY-MM-DD]</w:t>
            </w:r>
          </w:p>
        </w:tc>
        <w:tc>
          <w:tcPr>
            <w:tcW w:type="dxa" w:w="1234"/>
          </w:tcPr>
          <w:p>
            <w:r>
              <w:t>Dashboard reviewed at executive governance forum with action tracking.</w:t>
            </w:r>
          </w:p>
        </w:tc>
      </w:tr>
      <w:tr>
        <w:tc>
          <w:tcPr>
            <w:tcW w:type="dxa" w:w="1234"/>
          </w:tcPr>
          <w:p>
            <w:r>
              <w:t>GAP-020</w:t>
            </w:r>
          </w:p>
        </w:tc>
        <w:tc>
          <w:tcPr>
            <w:tcW w:type="dxa" w:w="1234"/>
          </w:tcPr>
          <w:p>
            <w:r>
              <w:t>Coordinate assurance planning across internal audit, compliance, risk and management testing to reduce duplication and focus on high-risk technology areas.</w:t>
            </w:r>
          </w:p>
        </w:tc>
        <w:tc>
          <w:tcPr>
            <w:tcW w:type="dxa" w:w="1234"/>
          </w:tcPr>
          <w:p>
            <w:r>
              <w:t>Managed Assurance, Internal Control Monitoring, Compliance</w:t>
            </w:r>
          </w:p>
        </w:tc>
        <w:tc>
          <w:tcPr>
            <w:tcW w:type="dxa" w:w="1234"/>
          </w:tcPr>
          <w:p>
            <w:r>
              <w:t>Medium</w:t>
            </w:r>
          </w:p>
        </w:tc>
        <w:tc>
          <w:tcPr>
            <w:tcW w:type="dxa" w:w="1234"/>
          </w:tcPr>
          <w:p>
            <w:r>
              <w:t>[Head of Internal Audit / GRC Lead]</w:t>
            </w:r>
          </w:p>
        </w:tc>
        <w:tc>
          <w:tcPr>
            <w:tcW w:type="dxa" w:w="1234"/>
          </w:tcPr>
          <w:p>
            <w:r>
              <w:t>[YYYY-MM-DD]</w:t>
            </w:r>
          </w:p>
        </w:tc>
        <w:tc>
          <w:tcPr>
            <w:tcW w:type="dxa" w:w="1234"/>
          </w:tcPr>
          <w:p>
            <w:r>
              <w:t>Integrated assurance map approved and updated quarterly.</w:t>
            </w:r>
          </w:p>
        </w:tc>
      </w:tr>
      <w:tr>
        <w:tc>
          <w:tcPr>
            <w:tcW w:type="dxa" w:w="1234"/>
          </w:tcPr>
          <w:p>
            <w:r>
              <w:t>GAP-021</w:t>
            </w:r>
          </w:p>
        </w:tc>
        <w:tc>
          <w:tcPr>
            <w:tcW w:type="dxa" w:w="1234"/>
          </w:tcPr>
          <w:p>
            <w:r>
              <w:t>Establish an innovation intake and evaluation process for technology ideas, including risk screening, success criteria and transition-to-production requirements.</w:t>
            </w:r>
          </w:p>
        </w:tc>
        <w:tc>
          <w:tcPr>
            <w:tcW w:type="dxa" w:w="1234"/>
          </w:tcPr>
          <w:p>
            <w:r>
              <w:t>Managed Innovation, Strategy, Architecture</w:t>
            </w:r>
          </w:p>
        </w:tc>
        <w:tc>
          <w:tcPr>
            <w:tcW w:type="dxa" w:w="1234"/>
          </w:tcPr>
          <w:p>
            <w:r>
              <w:t>Medium</w:t>
            </w:r>
          </w:p>
        </w:tc>
        <w:tc>
          <w:tcPr>
            <w:tcW w:type="dxa" w:w="1234"/>
          </w:tcPr>
          <w:p>
            <w:r>
              <w:t>[Innovation Lead / CIO Office]</w:t>
            </w:r>
          </w:p>
        </w:tc>
        <w:tc>
          <w:tcPr>
            <w:tcW w:type="dxa" w:w="1234"/>
          </w:tcPr>
          <w:p>
            <w:r>
              <w:t>[YYYY-MM-DD]</w:t>
            </w:r>
          </w:p>
        </w:tc>
        <w:tc>
          <w:tcPr>
            <w:tcW w:type="dxa" w:w="1234"/>
          </w:tcPr>
          <w:p>
            <w:r>
              <w:t>Innovation pipeline and evaluation criteria approved.</w:t>
            </w:r>
          </w:p>
        </w:tc>
      </w:tr>
      <w:tr>
        <w:tc>
          <w:tcPr>
            <w:tcW w:type="dxa" w:w="1234"/>
          </w:tcPr>
          <w:p>
            <w:r>
              <w:t>GAP-022</w:t>
            </w:r>
          </w:p>
        </w:tc>
        <w:tc>
          <w:tcPr>
            <w:tcW w:type="dxa" w:w="1234"/>
          </w:tcPr>
          <w:p>
            <w:r>
              <w:t>Define resource and skills reporting for technology operations and change delivery, including key person risk, contractor dependency and capacity constraints.</w:t>
            </w:r>
          </w:p>
        </w:tc>
        <w:tc>
          <w:tcPr>
            <w:tcW w:type="dxa" w:w="1234"/>
          </w:tcPr>
          <w:p>
            <w:r>
              <w:t>Resource Optimisation, Portfolio, Operations</w:t>
            </w:r>
          </w:p>
        </w:tc>
        <w:tc>
          <w:tcPr>
            <w:tcW w:type="dxa" w:w="1234"/>
          </w:tcPr>
          <w:p>
            <w:r>
              <w:t>Medium</w:t>
            </w:r>
          </w:p>
        </w:tc>
        <w:tc>
          <w:tcPr>
            <w:tcW w:type="dxa" w:w="1234"/>
          </w:tcPr>
          <w:p>
            <w:r>
              <w:t>[Technology Operations Lead / HR Partner]</w:t>
            </w:r>
          </w:p>
        </w:tc>
        <w:tc>
          <w:tcPr>
            <w:tcW w:type="dxa" w:w="1234"/>
          </w:tcPr>
          <w:p>
            <w:r>
              <w:t>[YYYY-MM-DD]</w:t>
            </w:r>
          </w:p>
        </w:tc>
        <w:tc>
          <w:tcPr>
            <w:tcW w:type="dxa" w:w="1234"/>
          </w:tcPr>
          <w:p>
            <w:r>
              <w:t>Quarterly capacity and skills report reviewed by leadership.</w:t>
            </w:r>
          </w:p>
        </w:tc>
      </w:tr>
    </w:tbl>
    <w:p>
      <w:pPr>
        <w:pStyle w:val="Heading3"/>
      </w:pPr>
      <w:r>
        <w:t>Critical Actions Requiring Immediate Executive Attention</w:t>
      </w:r>
    </w:p>
    <w:tbl>
      <w:tblPr>
        <w:tblStyle w:val="TableGrid"/>
        <w:tblW w:type="auto" w:w="0"/>
        <w:tblLook w:firstColumn="1" w:firstRow="1" w:lastColumn="0" w:lastRow="0" w:noHBand="0" w:noVBand="1" w:val="04A0"/>
      </w:tblPr>
      <w:tblGrid>
        <w:gridCol w:w="2880"/>
        <w:gridCol w:w="2880"/>
        <w:gridCol w:w="2880"/>
      </w:tblGrid>
      <w:tr>
        <w:tc>
          <w:tcPr>
            <w:tcW w:type="dxa" w:w="2880"/>
          </w:tcPr>
          <w:p>
            <w:r>
              <w:t>Action</w:t>
            </w:r>
          </w:p>
        </w:tc>
        <w:tc>
          <w:tcPr>
            <w:tcW w:type="dxa" w:w="2880"/>
          </w:tcPr>
          <w:p>
            <w:r>
              <w:t>Reason for Immediate Attention</w:t>
            </w:r>
          </w:p>
        </w:tc>
        <w:tc>
          <w:tcPr>
            <w:tcW w:type="dxa" w:w="2880"/>
          </w:tcPr>
          <w:p>
            <w:r>
              <w:t>Required Decision</w:t>
            </w:r>
          </w:p>
        </w:tc>
      </w:tr>
      <w:tr>
        <w:tc>
          <w:tcPr>
            <w:tcW w:type="dxa" w:w="2880"/>
          </w:tcPr>
          <w:p>
            <w:r>
              <w:t>Define and approve technology risk appetite thresholds.</w:t>
            </w:r>
          </w:p>
        </w:tc>
        <w:tc>
          <w:tcPr>
            <w:tcW w:type="dxa" w:w="2880"/>
          </w:tcPr>
          <w:p>
            <w:r>
              <w:t>Current risk decisions may be inconsistent and insufficiently aligned with business tolerance.</w:t>
            </w:r>
          </w:p>
        </w:tc>
        <w:tc>
          <w:tcPr>
            <w:tcW w:type="dxa" w:w="2880"/>
          </w:tcPr>
          <w:p>
            <w:r>
              <w:t>Approve risk appetite translation and escalation criteria.</w:t>
            </w:r>
          </w:p>
        </w:tc>
      </w:tr>
      <w:tr>
        <w:tc>
          <w:tcPr>
            <w:tcW w:type="dxa" w:w="2880"/>
          </w:tcPr>
          <w:p>
            <w:r>
              <w:t>Strengthen continuity testing for critical services.</w:t>
            </w:r>
          </w:p>
        </w:tc>
        <w:tc>
          <w:tcPr>
            <w:tcW w:type="dxa" w:w="2880"/>
          </w:tcPr>
          <w:p>
            <w:r>
              <w:t>Recovery capability is not fully validated for all critical dependencies.</w:t>
            </w:r>
          </w:p>
        </w:tc>
        <w:tc>
          <w:tcPr>
            <w:tcW w:type="dxa" w:w="2880"/>
          </w:tcPr>
          <w:p>
            <w:r>
              <w:t>Approve test schedule, business participation and remediation funding.</w:t>
            </w:r>
          </w:p>
        </w:tc>
      </w:tr>
      <w:tr>
        <w:tc>
          <w:tcPr>
            <w:tcW w:type="dxa" w:w="2880"/>
          </w:tcPr>
          <w:p>
            <w:r>
              <w:t>Improve security governance metrics and exception management.</w:t>
            </w:r>
          </w:p>
        </w:tc>
        <w:tc>
          <w:tcPr>
            <w:tcW w:type="dxa" w:w="2880"/>
          </w:tcPr>
          <w:p>
            <w:r>
              <w:t>Security exposure cannot be consistently measured or challenged.</w:t>
            </w:r>
          </w:p>
        </w:tc>
        <w:tc>
          <w:tcPr>
            <w:tcW w:type="dxa" w:w="2880"/>
          </w:tcPr>
          <w:p>
            <w:r>
              <w:t>Approve minimum security dashboard and exception process.</w:t>
            </w:r>
          </w:p>
        </w:tc>
      </w:tr>
      <w:tr>
        <w:tc>
          <w:tcPr>
            <w:tcW w:type="dxa" w:w="2880"/>
          </w:tcPr>
          <w:p>
            <w:r>
              <w:t>Assign owners for governance and management objectives.</w:t>
            </w:r>
          </w:p>
        </w:tc>
        <w:tc>
          <w:tcPr>
            <w:tcW w:type="dxa" w:w="2880"/>
          </w:tcPr>
          <w:p>
            <w:r>
              <w:t>Improvement actions require clear accountability to progress.</w:t>
            </w:r>
          </w:p>
        </w:tc>
        <w:tc>
          <w:tcPr>
            <w:tcW w:type="dxa" w:w="2880"/>
          </w:tcPr>
          <w:p>
            <w:r>
              <w:t>Confirm executive and operational owners.</w:t>
            </w:r>
          </w:p>
        </w:tc>
      </w:tr>
    </w:tbl>
    <w:p>
      <w:pPr>
        <w:pStyle w:val="Heading3"/>
      </w:pPr>
      <w:r>
        <w:t>Suggested Implementation Timeline</w:t>
      </w:r>
    </w:p>
    <w:tbl>
      <w:tblPr>
        <w:tblStyle w:val="TableGrid"/>
        <w:tblW w:type="auto" w:w="0"/>
        <w:tblLook w:firstColumn="1" w:firstRow="1" w:lastColumn="0" w:lastRow="0" w:noHBand="0" w:noVBand="1" w:val="04A0"/>
      </w:tblPr>
      <w:tblGrid>
        <w:gridCol w:w="4320"/>
        <w:gridCol w:w="4320"/>
      </w:tblGrid>
      <w:tr>
        <w:tc>
          <w:tcPr>
            <w:tcW w:type="dxa" w:w="4320"/>
          </w:tcPr>
          <w:p>
            <w:r>
              <w:t>Month</w:t>
            </w:r>
          </w:p>
        </w:tc>
        <w:tc>
          <w:tcPr>
            <w:tcW w:type="dxa" w:w="4320"/>
          </w:tcPr>
          <w:p>
            <w:r>
              <w:t>Key Milestones</w:t>
            </w:r>
          </w:p>
        </w:tc>
      </w:tr>
      <w:tr>
        <w:tc>
          <w:tcPr>
            <w:tcW w:type="dxa" w:w="4320"/>
          </w:tcPr>
          <w:p>
            <w:r>
              <w:t>Month 1</w:t>
            </w:r>
          </w:p>
        </w:tc>
        <w:tc>
          <w:tcPr>
            <w:tcW w:type="dxa" w:w="4320"/>
          </w:tcPr>
          <w:p>
            <w:r>
              <w:t>Confirm executive sponsor, approve report, assign objective owners, agree remediation governance.</w:t>
            </w:r>
          </w:p>
        </w:tc>
      </w:tr>
      <w:tr>
        <w:tc>
          <w:tcPr>
            <w:tcW w:type="dxa" w:w="4320"/>
          </w:tcPr>
          <w:p>
            <w:r>
              <w:t>Month 2</w:t>
            </w:r>
          </w:p>
        </w:tc>
        <w:tc>
          <w:tcPr>
            <w:tcW w:type="dxa" w:w="4320"/>
          </w:tcPr>
          <w:p>
            <w:r>
              <w:t>Approve governance framework outline, risk appetite thresholds, action plan and reporting cadence.</w:t>
            </w:r>
          </w:p>
        </w:tc>
      </w:tr>
      <w:tr>
        <w:tc>
          <w:tcPr>
            <w:tcW w:type="dxa" w:w="4320"/>
          </w:tcPr>
          <w:p>
            <w:r>
              <w:t>Month 3</w:t>
            </w:r>
          </w:p>
        </w:tc>
        <w:tc>
          <w:tcPr>
            <w:tcW w:type="dxa" w:w="4320"/>
          </w:tcPr>
          <w:p>
            <w:r>
              <w:t>Launch integrated risk dashboard, security exception process, continuity test planning and control register design.</w:t>
            </w:r>
          </w:p>
        </w:tc>
      </w:tr>
      <w:tr>
        <w:tc>
          <w:tcPr>
            <w:tcW w:type="dxa" w:w="4320"/>
          </w:tcPr>
          <w:p>
            <w:r>
              <w:t>Month 4</w:t>
            </w:r>
          </w:p>
        </w:tc>
        <w:tc>
          <w:tcPr>
            <w:tcW w:type="dxa" w:w="4320"/>
          </w:tcPr>
          <w:p>
            <w:r>
              <w:t>Implement benefits realisation process, supplier tiering and portfolio dashboard enhancements.</w:t>
            </w:r>
          </w:p>
        </w:tc>
      </w:tr>
      <w:tr>
        <w:tc>
          <w:tcPr>
            <w:tcW w:type="dxa" w:w="4320"/>
          </w:tcPr>
          <w:p>
            <w:r>
              <w:t>Month 5</w:t>
            </w:r>
          </w:p>
        </w:tc>
        <w:tc>
          <w:tcPr>
            <w:tcW w:type="dxa" w:w="4320"/>
          </w:tcPr>
          <w:p>
            <w:r>
              <w:t>Complete critical supplier reviews and define data owner register for priority data domains.</w:t>
            </w:r>
          </w:p>
        </w:tc>
      </w:tr>
      <w:tr>
        <w:tc>
          <w:tcPr>
            <w:tcW w:type="dxa" w:w="4320"/>
          </w:tcPr>
          <w:p>
            <w:r>
              <w:t>Month 6</w:t>
            </w:r>
          </w:p>
        </w:tc>
        <w:tc>
          <w:tcPr>
            <w:tcW w:type="dxa" w:w="4320"/>
          </w:tcPr>
          <w:p>
            <w:r>
              <w:t>Perform first management control testing cycle for priority controls.</w:t>
            </w:r>
          </w:p>
        </w:tc>
      </w:tr>
      <w:tr>
        <w:tc>
          <w:tcPr>
            <w:tcW w:type="dxa" w:w="4320"/>
          </w:tcPr>
          <w:p>
            <w:r>
              <w:t>Month 7</w:t>
            </w:r>
          </w:p>
        </w:tc>
        <w:tc>
          <w:tcPr>
            <w:tcW w:type="dxa" w:w="4320"/>
          </w:tcPr>
          <w:p>
            <w:r>
              <w:t>Complete expanded recovery testing for selected critical services.</w:t>
            </w:r>
          </w:p>
        </w:tc>
      </w:tr>
      <w:tr>
        <w:tc>
          <w:tcPr>
            <w:tcW w:type="dxa" w:w="4320"/>
          </w:tcPr>
          <w:p>
            <w:r>
              <w:t>Month 8</w:t>
            </w:r>
          </w:p>
        </w:tc>
        <w:tc>
          <w:tcPr>
            <w:tcW w:type="dxa" w:w="4320"/>
          </w:tcPr>
          <w:p>
            <w:r>
              <w:t>Implement integrated technology performance dashboard.</w:t>
            </w:r>
          </w:p>
        </w:tc>
      </w:tr>
      <w:tr>
        <w:tc>
          <w:tcPr>
            <w:tcW w:type="dxa" w:w="4320"/>
          </w:tcPr>
          <w:p>
            <w:r>
              <w:t>Month 9</w:t>
            </w:r>
          </w:p>
        </w:tc>
        <w:tc>
          <w:tcPr>
            <w:tcW w:type="dxa" w:w="4320"/>
          </w:tcPr>
          <w:p>
            <w:r>
              <w:t>Conduct first capability reassessment for critical and high-priority objectives.</w:t>
            </w:r>
          </w:p>
        </w:tc>
      </w:tr>
      <w:tr>
        <w:tc>
          <w:tcPr>
            <w:tcW w:type="dxa" w:w="4320"/>
          </w:tcPr>
          <w:p>
            <w:r>
              <w:t>Months 10-12</w:t>
            </w:r>
          </w:p>
        </w:tc>
        <w:tc>
          <w:tcPr>
            <w:tcW w:type="dxa" w:w="4320"/>
          </w:tcPr>
          <w:p>
            <w:r>
              <w:t>Address reassessment findings, refine metrics, expand data governance and assurance coverage.</w:t>
            </w:r>
          </w:p>
        </w:tc>
      </w:tr>
      <w:tr>
        <w:tc>
          <w:tcPr>
            <w:tcW w:type="dxa" w:w="4320"/>
          </w:tcPr>
          <w:p>
            <w:r>
              <w:t>Months 13-18</w:t>
            </w:r>
          </w:p>
        </w:tc>
        <w:tc>
          <w:tcPr>
            <w:tcW w:type="dxa" w:w="4320"/>
          </w:tcPr>
          <w:p>
            <w:r>
              <w:t>Optimise reporting, automate evidence collection where feasible and mature continuous improvement practices.</w:t>
            </w:r>
          </w:p>
        </w:tc>
      </w:tr>
    </w:tbl>
    <w:p>
      <w:pPr>
        <w:pStyle w:val="Heading3"/>
      </w:pPr>
      <w:r>
        <w:t>Remediation Governance</w:t>
      </w:r>
    </w:p>
    <w:p>
      <w:r>
        <w:t>Management should govern remediation through a formal improvement programme with the following characteristics:</w:t>
      </w:r>
    </w:p>
    <w:p>
      <w:pPr>
        <w:pStyle w:val="ListBullet"/>
      </w:pPr>
      <w:r>
        <w:t>Executive sponsor accountable for overall delivery.</w:t>
      </w:r>
    </w:p>
    <w:p>
      <w:pPr>
        <w:pStyle w:val="ListBullet"/>
      </w:pPr>
      <w:r>
        <w:t>Named owner for each action.</w:t>
      </w:r>
    </w:p>
    <w:p>
      <w:pPr>
        <w:pStyle w:val="ListBullet"/>
      </w:pPr>
      <w:r>
        <w:t>Defined due date, milestone and success measure for each action.</w:t>
      </w:r>
    </w:p>
    <w:p>
      <w:pPr>
        <w:pStyle w:val="ListBullet"/>
      </w:pPr>
      <w:r>
        <w:t>Monthly progress reporting to the designated technology governance forum.</w:t>
      </w:r>
    </w:p>
    <w:p>
      <w:pPr>
        <w:pStyle w:val="ListBullet"/>
      </w:pPr>
      <w:r>
        <w:t>Risk-based escalation for overdue or blocked actions.</w:t>
      </w:r>
    </w:p>
    <w:p>
      <w:pPr>
        <w:pStyle w:val="ListBullet"/>
      </w:pPr>
      <w:r>
        <w:t>Evidence requirements defined before action closure.</w:t>
      </w:r>
    </w:p>
    <w:p>
      <w:pPr>
        <w:pStyle w:val="ListBullet"/>
      </w:pPr>
      <w:r>
        <w:t>Independent or management validation for critical and high-priority action closure.</w:t>
      </w:r>
    </w:p>
    <w:p>
      <w:pPr>
        <w:pStyle w:val="ListBullet"/>
      </w:pPr>
      <w:r>
        <w:t>Quarterly reporting to the relevant executive or board-level oversight forum.</w:t>
      </w:r>
    </w:p>
    <w:p>
      <w:pPr>
        <w:pStyle w:val="Heading3"/>
      </w:pPr>
      <w:r>
        <w:t>Recommended Key Performance Indicators</w:t>
      </w:r>
    </w:p>
    <w:tbl>
      <w:tblPr>
        <w:tblStyle w:val="TableGrid"/>
        <w:tblW w:type="auto" w:w="0"/>
        <w:tblLook w:firstColumn="1" w:firstRow="1" w:lastColumn="0" w:lastRow="0" w:noHBand="0" w:noVBand="1" w:val="04A0"/>
      </w:tblPr>
      <w:tblGrid>
        <w:gridCol w:w="2880"/>
        <w:gridCol w:w="2880"/>
        <w:gridCol w:w="2880"/>
      </w:tblGrid>
      <w:tr>
        <w:tc>
          <w:tcPr>
            <w:tcW w:type="dxa" w:w="2880"/>
          </w:tcPr>
          <w:p>
            <w:r>
              <w:t>KPI</w:t>
            </w:r>
          </w:p>
        </w:tc>
        <w:tc>
          <w:tcPr>
            <w:tcW w:type="dxa" w:w="2880"/>
          </w:tcPr>
          <w:p>
            <w:r>
              <w:t>Purpose</w:t>
            </w:r>
          </w:p>
        </w:tc>
        <w:tc>
          <w:tcPr>
            <w:tcW w:type="dxa" w:w="2880"/>
          </w:tcPr>
          <w:p>
            <w:r>
              <w:t>Suggested Frequency</w:t>
            </w:r>
          </w:p>
        </w:tc>
      </w:tr>
      <w:tr>
        <w:tc>
          <w:tcPr>
            <w:tcW w:type="dxa" w:w="2880"/>
          </w:tcPr>
          <w:p>
            <w:r>
              <w:t>Percentage of objectives with assigned accountable owners</w:t>
            </w:r>
          </w:p>
        </w:tc>
        <w:tc>
          <w:tcPr>
            <w:tcW w:type="dxa" w:w="2880"/>
          </w:tcPr>
          <w:p>
            <w:r>
              <w:t>Confirms governance accountability coverage.</w:t>
            </w:r>
          </w:p>
        </w:tc>
        <w:tc>
          <w:tcPr>
            <w:tcW w:type="dxa" w:w="2880"/>
          </w:tcPr>
          <w:p>
            <w:r>
              <w:t>Monthly until complete, then quarterly</w:t>
            </w:r>
          </w:p>
        </w:tc>
      </w:tr>
      <w:tr>
        <w:tc>
          <w:tcPr>
            <w:tcW w:type="dxa" w:w="2880"/>
          </w:tcPr>
          <w:p>
            <w:r>
              <w:t>Percentage of high-priority actions on track</w:t>
            </w:r>
          </w:p>
        </w:tc>
        <w:tc>
          <w:tcPr>
            <w:tcW w:type="dxa" w:w="2880"/>
          </w:tcPr>
          <w:p>
            <w:r>
              <w:t>Monitors remediation delivery.</w:t>
            </w:r>
          </w:p>
        </w:tc>
        <w:tc>
          <w:tcPr>
            <w:tcW w:type="dxa" w:w="2880"/>
          </w:tcPr>
          <w:p>
            <w:r>
              <w:t>Monthly</w:t>
            </w:r>
          </w:p>
        </w:tc>
      </w:tr>
      <w:tr>
        <w:tc>
          <w:tcPr>
            <w:tcW w:type="dxa" w:w="2880"/>
          </w:tcPr>
          <w:p>
            <w:r>
              <w:t>Number of overdue critical and high-priority actions</w:t>
            </w:r>
          </w:p>
        </w:tc>
        <w:tc>
          <w:tcPr>
            <w:tcW w:type="dxa" w:w="2880"/>
          </w:tcPr>
          <w:p>
            <w:r>
              <w:t>Identifies execution risk.</w:t>
            </w:r>
          </w:p>
        </w:tc>
        <w:tc>
          <w:tcPr>
            <w:tcW w:type="dxa" w:w="2880"/>
          </w:tcPr>
          <w:p>
            <w:r>
              <w:t>Monthly</w:t>
            </w:r>
          </w:p>
        </w:tc>
      </w:tr>
      <w:tr>
        <w:tc>
          <w:tcPr>
            <w:tcW w:type="dxa" w:w="2880"/>
          </w:tcPr>
          <w:p>
            <w:r>
              <w:t>Percentage of material initiatives with measurable benefits and owners</w:t>
            </w:r>
          </w:p>
        </w:tc>
        <w:tc>
          <w:tcPr>
            <w:tcW w:type="dxa" w:w="2880"/>
          </w:tcPr>
          <w:p>
            <w:r>
              <w:t>Measures benefits governance adoption.</w:t>
            </w:r>
          </w:p>
        </w:tc>
        <w:tc>
          <w:tcPr>
            <w:tcW w:type="dxa" w:w="2880"/>
          </w:tcPr>
          <w:p>
            <w:r>
              <w:t>Quarterly</w:t>
            </w:r>
          </w:p>
        </w:tc>
      </w:tr>
      <w:tr>
        <w:tc>
          <w:tcPr>
            <w:tcW w:type="dxa" w:w="2880"/>
          </w:tcPr>
          <w:p>
            <w:r>
              <w:t>Percentage of critical services with tested recovery plans</w:t>
            </w:r>
          </w:p>
        </w:tc>
        <w:tc>
          <w:tcPr>
            <w:tcW w:type="dxa" w:w="2880"/>
          </w:tcPr>
          <w:p>
            <w:r>
              <w:t>Measures continuity readiness.</w:t>
            </w:r>
          </w:p>
        </w:tc>
        <w:tc>
          <w:tcPr>
            <w:tcW w:type="dxa" w:w="2880"/>
          </w:tcPr>
          <w:p>
            <w:r>
              <w:t>Quarterly</w:t>
            </w:r>
          </w:p>
        </w:tc>
      </w:tr>
      <w:tr>
        <w:tc>
          <w:tcPr>
            <w:tcW w:type="dxa" w:w="2880"/>
          </w:tcPr>
          <w:p>
            <w:r>
              <w:t>Percentage of critical suppliers with completed risk reviews</w:t>
            </w:r>
          </w:p>
        </w:tc>
        <w:tc>
          <w:tcPr>
            <w:tcW w:type="dxa" w:w="2880"/>
          </w:tcPr>
          <w:p>
            <w:r>
              <w:t>Measures supplier governance coverage.</w:t>
            </w:r>
          </w:p>
        </w:tc>
        <w:tc>
          <w:tcPr>
            <w:tcW w:type="dxa" w:w="2880"/>
          </w:tcPr>
          <w:p>
            <w:r>
              <w:t>Quarterly</w:t>
            </w:r>
          </w:p>
        </w:tc>
      </w:tr>
      <w:tr>
        <w:tc>
          <w:tcPr>
            <w:tcW w:type="dxa" w:w="2880"/>
          </w:tcPr>
          <w:p>
            <w:r>
              <w:t>Percentage of priority controls tested as scheduled</w:t>
            </w:r>
          </w:p>
        </w:tc>
        <w:tc>
          <w:tcPr>
            <w:tcW w:type="dxa" w:w="2880"/>
          </w:tcPr>
          <w:p>
            <w:r>
              <w:t>Measures control monitoring discipline.</w:t>
            </w:r>
          </w:p>
        </w:tc>
        <w:tc>
          <w:tcPr>
            <w:tcW w:type="dxa" w:w="2880"/>
          </w:tcPr>
          <w:p>
            <w:r>
              <w:t>Quarterly</w:t>
            </w:r>
          </w:p>
        </w:tc>
      </w:tr>
      <w:tr>
        <w:tc>
          <w:tcPr>
            <w:tcW w:type="dxa" w:w="2880"/>
          </w:tcPr>
          <w:p>
            <w:r>
              <w:t>Percentage of high-risk vulnerabilities remediated within agreed timelines</w:t>
            </w:r>
          </w:p>
        </w:tc>
        <w:tc>
          <w:tcPr>
            <w:tcW w:type="dxa" w:w="2880"/>
          </w:tcPr>
          <w:p>
            <w:r>
              <w:t>Measures security risk treatment performance.</w:t>
            </w:r>
          </w:p>
        </w:tc>
        <w:tc>
          <w:tcPr>
            <w:tcW w:type="dxa" w:w="2880"/>
          </w:tcPr>
          <w:p>
            <w:r>
              <w:t>Monthly</w:t>
            </w:r>
          </w:p>
        </w:tc>
      </w:tr>
      <w:tr>
        <w:tc>
          <w:tcPr>
            <w:tcW w:type="dxa" w:w="2880"/>
          </w:tcPr>
          <w:p>
            <w:r>
              <w:t>Number of expired or overdue security exceptions</w:t>
            </w:r>
          </w:p>
        </w:tc>
        <w:tc>
          <w:tcPr>
            <w:tcW w:type="dxa" w:w="2880"/>
          </w:tcPr>
          <w:p>
            <w:r>
              <w:t>Measures exception governance.</w:t>
            </w:r>
          </w:p>
        </w:tc>
        <w:tc>
          <w:tcPr>
            <w:tcW w:type="dxa" w:w="2880"/>
          </w:tcPr>
          <w:p>
            <w:r>
              <w:t>Monthly</w:t>
            </w:r>
          </w:p>
        </w:tc>
      </w:tr>
      <w:tr>
        <w:tc>
          <w:tcPr>
            <w:tcW w:type="dxa" w:w="2880"/>
          </w:tcPr>
          <w:p>
            <w:r>
              <w:t>Percentage of critical data domains with assigned owners</w:t>
            </w:r>
          </w:p>
        </w:tc>
        <w:tc>
          <w:tcPr>
            <w:tcW w:type="dxa" w:w="2880"/>
          </w:tcPr>
          <w:p>
            <w:r>
              <w:t>Measures data governance maturity.</w:t>
            </w:r>
          </w:p>
        </w:tc>
        <w:tc>
          <w:tcPr>
            <w:tcW w:type="dxa" w:w="2880"/>
          </w:tcPr>
          <w:p>
            <w:r>
              <w:t>Quarterly</w:t>
            </w:r>
          </w:p>
        </w:tc>
      </w:tr>
      <w:tr>
        <w:tc>
          <w:tcPr>
            <w:tcW w:type="dxa" w:w="2880"/>
          </w:tcPr>
          <w:p>
            <w:r>
              <w:t>Change failure rate and emergency change rate</w:t>
            </w:r>
          </w:p>
        </w:tc>
        <w:tc>
          <w:tcPr>
            <w:tcW w:type="dxa" w:w="2880"/>
          </w:tcPr>
          <w:p>
            <w:r>
              <w:t>Measures change stability.</w:t>
            </w:r>
          </w:p>
        </w:tc>
        <w:tc>
          <w:tcPr>
            <w:tcW w:type="dxa" w:w="2880"/>
          </w:tcPr>
          <w:p>
            <w:r>
              <w:t>Monthly</w:t>
            </w:r>
          </w:p>
        </w:tc>
      </w:tr>
      <w:tr>
        <w:tc>
          <w:tcPr>
            <w:tcW w:type="dxa" w:w="2880"/>
          </w:tcPr>
          <w:p>
            <w:r>
              <w:t>Percentage of recurring incidents linked to problem records</w:t>
            </w:r>
          </w:p>
        </w:tc>
        <w:tc>
          <w:tcPr>
            <w:tcW w:type="dxa" w:w="2880"/>
          </w:tcPr>
          <w:p>
            <w:r>
              <w:t>Measures problem management effectiveness.</w:t>
            </w:r>
          </w:p>
        </w:tc>
        <w:tc>
          <w:tcPr>
            <w:tcW w:type="dxa" w:w="2880"/>
          </w:tcPr>
          <w:p>
            <w:r>
              <w:t>Monthly</w:t>
            </w:r>
          </w:p>
        </w:tc>
      </w:tr>
    </w:tbl>
    <w:p>
      <w:pPr>
        <w:pStyle w:val="Heading3"/>
      </w:pPr>
      <w:r>
        <w:t>Reassessment Plan</w:t>
      </w:r>
    </w:p>
    <w:p>
      <w:r>
        <w:t>A formal reassessment should be performed after the initial remediation period to confirm capability improvement and update priorities.</w:t>
      </w:r>
    </w:p>
    <w:tbl>
      <w:tblPr>
        <w:tblStyle w:val="TableGrid"/>
        <w:tblW w:type="auto" w:w="0"/>
        <w:tblLook w:firstColumn="1" w:firstRow="1" w:lastColumn="0" w:lastRow="0" w:noHBand="0" w:noVBand="1" w:val="04A0"/>
      </w:tblPr>
      <w:tblGrid>
        <w:gridCol w:w="2880"/>
        <w:gridCol w:w="2880"/>
        <w:gridCol w:w="2880"/>
      </w:tblGrid>
      <w:tr>
        <w:tc>
          <w:tcPr>
            <w:tcW w:type="dxa" w:w="2880"/>
          </w:tcPr>
          <w:p>
            <w:r>
              <w:t>Reassessment Activity</w:t>
            </w:r>
          </w:p>
        </w:tc>
        <w:tc>
          <w:tcPr>
            <w:tcW w:type="dxa" w:w="2880"/>
          </w:tcPr>
          <w:p>
            <w:r>
              <w:t>Timing</w:t>
            </w:r>
          </w:p>
        </w:tc>
        <w:tc>
          <w:tcPr>
            <w:tcW w:type="dxa" w:w="2880"/>
          </w:tcPr>
          <w:p>
            <w:r>
              <w:t>Scope</w:t>
            </w:r>
          </w:p>
        </w:tc>
      </w:tr>
      <w:tr>
        <w:tc>
          <w:tcPr>
            <w:tcW w:type="dxa" w:w="2880"/>
          </w:tcPr>
          <w:p>
            <w:r>
              <w:t>Interim progress review</w:t>
            </w:r>
          </w:p>
        </w:tc>
        <w:tc>
          <w:tcPr>
            <w:tcW w:type="dxa" w:w="2880"/>
          </w:tcPr>
          <w:p>
            <w:r>
              <w:t>3 months after report approval</w:t>
            </w:r>
          </w:p>
        </w:tc>
        <w:tc>
          <w:tcPr>
            <w:tcW w:type="dxa" w:w="2880"/>
          </w:tcPr>
          <w:p>
            <w:r>
              <w:t>Critical and high-priority actions</w:t>
            </w:r>
          </w:p>
        </w:tc>
      </w:tr>
      <w:tr>
        <w:tc>
          <w:tcPr>
            <w:tcW w:type="dxa" w:w="2880"/>
          </w:tcPr>
          <w:p>
            <w:r>
              <w:t>Targeted capability reassessment</w:t>
            </w:r>
          </w:p>
        </w:tc>
        <w:tc>
          <w:tcPr>
            <w:tcW w:type="dxa" w:w="2880"/>
          </w:tcPr>
          <w:p>
            <w:r>
              <w:t>6 months after report approval</w:t>
            </w:r>
          </w:p>
        </w:tc>
        <w:tc>
          <w:tcPr>
            <w:tcW w:type="dxa" w:w="2880"/>
          </w:tcPr>
          <w:p>
            <w:r>
              <w:t>Critical and high-priority objectives</w:t>
            </w:r>
          </w:p>
        </w:tc>
      </w:tr>
      <w:tr>
        <w:tc>
          <w:tcPr>
            <w:tcW w:type="dxa" w:w="2880"/>
          </w:tcPr>
          <w:p>
            <w:r>
              <w:t>Full capability reassessment</w:t>
            </w:r>
          </w:p>
        </w:tc>
        <w:tc>
          <w:tcPr>
            <w:tcW w:type="dxa" w:w="2880"/>
          </w:tcPr>
          <w:p>
            <w:r>
              <w:t>12 months after report approval</w:t>
            </w:r>
          </w:p>
        </w:tc>
        <w:tc>
          <w:tcPr>
            <w:tcW w:type="dxa" w:w="2880"/>
          </w:tcPr>
          <w:p>
            <w:r>
              <w:t>All assessed objectives</w:t>
            </w:r>
          </w:p>
        </w:tc>
      </w:tr>
      <w:tr>
        <w:tc>
          <w:tcPr>
            <w:tcW w:type="dxa" w:w="2880"/>
          </w:tcPr>
          <w:p>
            <w:r>
              <w:t>Annual improvement planning</w:t>
            </w:r>
          </w:p>
        </w:tc>
        <w:tc>
          <w:tcPr>
            <w:tcW w:type="dxa" w:w="2880"/>
          </w:tcPr>
          <w:p>
            <w:r>
              <w:t>Annually thereafter</w:t>
            </w:r>
          </w:p>
        </w:tc>
        <w:tc>
          <w:tcPr>
            <w:tcW w:type="dxa" w:w="2880"/>
          </w:tcPr>
          <w:p>
            <w:r>
              <w:t>Target capability refresh and roadmap update</w:t>
            </w:r>
          </w:p>
        </w:tc>
      </w:tr>
    </w:tbl>
    <w:p>
      <w:pPr>
        <w:pStyle w:val="Heading3"/>
      </w:pPr>
      <w:r>
        <w:t>Acceptance of Residual Gaps</w:t>
      </w:r>
    </w:p>
    <w:p>
      <w:r>
        <w:t>Where management elects not to remediate a gap to the target capability level, the decision should be formally documented and approved by the appropriate accountable authority. The record should include:</w:t>
      </w:r>
    </w:p>
    <w:p>
      <w:pPr>
        <w:pStyle w:val="ListBullet"/>
      </w:pPr>
      <w:r>
        <w:t>Gap description.</w:t>
      </w:r>
    </w:p>
    <w:p>
      <w:pPr>
        <w:pStyle w:val="ListBullet"/>
      </w:pPr>
      <w:r>
        <w:t>Business rationale for acceptance.</w:t>
      </w:r>
    </w:p>
    <w:p>
      <w:pPr>
        <w:pStyle w:val="ListBullet"/>
      </w:pPr>
      <w:r>
        <w:t>Risk impact.</w:t>
      </w:r>
    </w:p>
    <w:p>
      <w:pPr>
        <w:pStyle w:val="ListBullet"/>
      </w:pPr>
      <w:r>
        <w:t>Compensating controls.</w:t>
      </w:r>
    </w:p>
    <w:p>
      <w:pPr>
        <w:pStyle w:val="ListBullet"/>
      </w:pPr>
      <w:r>
        <w:t>Review date.</w:t>
      </w:r>
    </w:p>
    <w:p>
      <w:pPr>
        <w:pStyle w:val="ListBullet"/>
      </w:pPr>
      <w:r>
        <w:t>Accountable risk owner.</w:t>
      </w:r>
    </w:p>
    <w:p>
      <w:pPr>
        <w:pStyle w:val="ListBullet"/>
      </w:pPr>
      <w:r>
        <w:t>Approval evidence.</w:t>
      </w:r>
    </w:p>
    <w:p>
      <w:r>
        <w:t>Residual gap acceptance should not be used to defer critical actions without clear risk ownership and executive approval.</w:t>
      </w:r>
    </w:p>
    <w:p>
      <w:pPr>
        <w:pStyle w:val="Heading2"/>
      </w:pPr>
      <w:r>
        <w:t>Distribution &amp; Confidentiality</w:t>
      </w:r>
    </w:p>
    <w:p>
      <w:pPr>
        <w:pStyle w:val="Heading3"/>
      </w:pPr>
      <w:r>
        <w:t>Distribution List</w:t>
      </w:r>
    </w:p>
    <w:p>
      <w:r>
        <w:t>This report is intended for controlled internal distribution only.</w:t>
      </w:r>
    </w:p>
    <w:tbl>
      <w:tblPr>
        <w:tblStyle w:val="TableGrid"/>
        <w:tblW w:type="auto" w:w="0"/>
        <w:tblLook w:firstColumn="1" w:firstRow="1" w:lastColumn="0" w:lastRow="0" w:noHBand="0" w:noVBand="1" w:val="04A0"/>
      </w:tblPr>
      <w:tblGrid>
        <w:gridCol w:w="4320"/>
        <w:gridCol w:w="4320"/>
      </w:tblGrid>
      <w:tr>
        <w:tc>
          <w:tcPr>
            <w:tcW w:type="dxa" w:w="4320"/>
          </w:tcPr>
          <w:p>
            <w:r>
              <w:t>Recipient / Group</w:t>
            </w:r>
          </w:p>
        </w:tc>
        <w:tc>
          <w:tcPr>
            <w:tcW w:type="dxa" w:w="4320"/>
          </w:tcPr>
          <w:p>
            <w:r>
              <w:t>Purpose</w:t>
            </w:r>
          </w:p>
        </w:tc>
      </w:tr>
      <w:tr>
        <w:tc>
          <w:tcPr>
            <w:tcW w:type="dxa" w:w="4320"/>
          </w:tcPr>
          <w:p>
            <w:r>
              <w:t>[Chief Executive Officer]</w:t>
            </w:r>
          </w:p>
        </w:tc>
        <w:tc>
          <w:tcPr>
            <w:tcW w:type="dxa" w:w="4320"/>
          </w:tcPr>
          <w:p>
            <w:r>
              <w:t>Executive oversight and business accountability</w:t>
            </w:r>
          </w:p>
        </w:tc>
      </w:tr>
      <w:tr>
        <w:tc>
          <w:tcPr>
            <w:tcW w:type="dxa" w:w="4320"/>
          </w:tcPr>
          <w:p>
            <w:r>
              <w:t>[Chief Information Officer]</w:t>
            </w:r>
          </w:p>
        </w:tc>
        <w:tc>
          <w:tcPr>
            <w:tcW w:type="dxa" w:w="4320"/>
          </w:tcPr>
          <w:p>
            <w:r>
              <w:t>Technology governance ownership and remediation delivery</w:t>
            </w:r>
          </w:p>
        </w:tc>
      </w:tr>
      <w:tr>
        <w:tc>
          <w:tcPr>
            <w:tcW w:type="dxa" w:w="4320"/>
          </w:tcPr>
          <w:p>
            <w:r>
              <w:t>[Chief Information Security Officer]</w:t>
            </w:r>
          </w:p>
        </w:tc>
        <w:tc>
          <w:tcPr>
            <w:tcW w:type="dxa" w:w="4320"/>
          </w:tcPr>
          <w:p>
            <w:r>
              <w:t>Security and cyber risk remediation</w:t>
            </w:r>
          </w:p>
        </w:tc>
      </w:tr>
      <w:tr>
        <w:tc>
          <w:tcPr>
            <w:tcW w:type="dxa" w:w="4320"/>
          </w:tcPr>
          <w:p>
            <w:r>
              <w:t>[Chief Risk Officer]</w:t>
            </w:r>
          </w:p>
        </w:tc>
        <w:tc>
          <w:tcPr>
            <w:tcW w:type="dxa" w:w="4320"/>
          </w:tcPr>
          <w:p>
            <w:r>
              <w:t>Enterprise risk alignment and risk acceptance oversight</w:t>
            </w:r>
          </w:p>
        </w:tc>
      </w:tr>
      <w:tr>
        <w:tc>
          <w:tcPr>
            <w:tcW w:type="dxa" w:w="4320"/>
          </w:tcPr>
          <w:p>
            <w:r>
              <w:t>[Chief Financial Officer]</w:t>
            </w:r>
          </w:p>
        </w:tc>
        <w:tc>
          <w:tcPr>
            <w:tcW w:type="dxa" w:w="4320"/>
          </w:tcPr>
          <w:p>
            <w:r>
              <w:t>Investment, benefits and resource governance</w:t>
            </w:r>
          </w:p>
        </w:tc>
      </w:tr>
      <w:tr>
        <w:tc>
          <w:tcPr>
            <w:tcW w:type="dxa" w:w="4320"/>
          </w:tcPr>
          <w:p>
            <w:r>
              <w:t>[Chief Operating Officer]</w:t>
            </w:r>
          </w:p>
        </w:tc>
        <w:tc>
          <w:tcPr>
            <w:tcW w:type="dxa" w:w="4320"/>
          </w:tcPr>
          <w:p>
            <w:r>
              <w:t>Operational resilience and service impact oversight</w:t>
            </w:r>
          </w:p>
        </w:tc>
      </w:tr>
      <w:tr>
        <w:tc>
          <w:tcPr>
            <w:tcW w:type="dxa" w:w="4320"/>
          </w:tcPr>
          <w:p>
            <w:r>
              <w:t>[Head of Internal Audit]</w:t>
            </w:r>
          </w:p>
        </w:tc>
        <w:tc>
          <w:tcPr>
            <w:tcW w:type="dxa" w:w="4320"/>
          </w:tcPr>
          <w:p>
            <w:r>
              <w:t>Assurance planning and independent review alignment</w:t>
            </w:r>
          </w:p>
        </w:tc>
      </w:tr>
      <w:tr>
        <w:tc>
          <w:tcPr>
            <w:tcW w:type="dxa" w:w="4320"/>
          </w:tcPr>
          <w:p>
            <w:r>
              <w:t>[General Counsel / Compliance Lead]</w:t>
            </w:r>
          </w:p>
        </w:tc>
        <w:tc>
          <w:tcPr>
            <w:tcW w:type="dxa" w:w="4320"/>
          </w:tcPr>
          <w:p>
            <w:r>
              <w:t>Regulatory and contractual obligation oversight</w:t>
            </w:r>
          </w:p>
        </w:tc>
      </w:tr>
      <w:tr>
        <w:tc>
          <w:tcPr>
            <w:tcW w:type="dxa" w:w="4320"/>
          </w:tcPr>
          <w:p>
            <w:r>
              <w:t>[Data Governance Lead]</w:t>
            </w:r>
          </w:p>
        </w:tc>
        <w:tc>
          <w:tcPr>
            <w:tcW w:type="dxa" w:w="4320"/>
          </w:tcPr>
          <w:p>
            <w:r>
              <w:t>Data ownership and quality remediation</w:t>
            </w:r>
          </w:p>
        </w:tc>
      </w:tr>
      <w:tr>
        <w:tc>
          <w:tcPr>
            <w:tcW w:type="dxa" w:w="4320"/>
          </w:tcPr>
          <w:p>
            <w:r>
              <w:t>[Procurement / Supplier Management Lead]</w:t>
            </w:r>
          </w:p>
        </w:tc>
        <w:tc>
          <w:tcPr>
            <w:tcW w:type="dxa" w:w="4320"/>
          </w:tcPr>
          <w:p>
            <w:r>
              <w:t>Supplier governance improvement</w:t>
            </w:r>
          </w:p>
        </w:tc>
      </w:tr>
      <w:tr>
        <w:tc>
          <w:tcPr>
            <w:tcW w:type="dxa" w:w="4320"/>
          </w:tcPr>
          <w:p>
            <w:r>
              <w:t>[Board Risk Committee / Technology Committee]</w:t>
            </w:r>
          </w:p>
        </w:tc>
        <w:tc>
          <w:tcPr>
            <w:tcW w:type="dxa" w:w="4320"/>
          </w:tcPr>
          <w:p>
            <w:r>
              <w:t>Oversight of critical findings and remediation progress</w:t>
            </w:r>
          </w:p>
        </w:tc>
      </w:tr>
    </w:tbl>
    <w:p>
      <w:pPr>
        <w:pStyle w:val="Heading3"/>
      </w:pPr>
      <w:r>
        <w:t>Confidentiality Classification</w:t>
      </w:r>
    </w:p>
    <w:p>
      <w:r>
        <w:t>This report is classified as Internal Confidential. It contains sensitive information about governance capability, control weaknesses, security exposure, supplier management, resilience and internal improvement priorities.</w:t>
      </w:r>
    </w:p>
    <w:p>
      <w:r>
        <w:t>The report must be handled in accordance with the organisation’s information handling requirements for confidential internal governance and risk documentation.</w:t>
      </w:r>
    </w:p>
    <w:p>
      <w:pPr>
        <w:pStyle w:val="Heading3"/>
      </w:pPr>
      <w:r>
        <w:t>Handling Requirements</w:t>
      </w:r>
    </w:p>
    <w:p>
      <w:r>
        <w:t>Recipients must:</w:t>
      </w:r>
    </w:p>
    <w:p>
      <w:pPr>
        <w:pStyle w:val="ListBullet"/>
      </w:pPr>
      <w:r>
        <w:t>Use the report only for authorised governance, risk, compliance, audit and improvement purposes.</w:t>
      </w:r>
    </w:p>
    <w:p>
      <w:pPr>
        <w:pStyle w:val="ListBullet"/>
      </w:pPr>
      <w:r>
        <w:t>Not distribute the report outside the approved recipient list without permission from the report owner.</w:t>
      </w:r>
    </w:p>
    <w:p>
      <w:pPr>
        <w:pStyle w:val="ListBullet"/>
      </w:pPr>
      <w:r>
        <w:t>Store the report only in approved document repositories or systems.</w:t>
      </w:r>
    </w:p>
    <w:p>
      <w:pPr>
        <w:pStyle w:val="ListBullet"/>
      </w:pPr>
      <w:r>
        <w:t>Avoid copying report content into unsecured communications or external collaboration platforms.</w:t>
      </w:r>
    </w:p>
    <w:p>
      <w:pPr>
        <w:pStyle w:val="ListBullet"/>
      </w:pPr>
      <w:r>
        <w:t>Ensure any extracts are clearly marked with the same classification.</w:t>
      </w:r>
    </w:p>
    <w:p>
      <w:pPr>
        <w:pStyle w:val="ListBullet"/>
      </w:pPr>
      <w:r>
        <w:t>Notify the report owner if unauthorised disclosure is suspected.</w:t>
      </w:r>
    </w:p>
    <w:p>
      <w:pPr>
        <w:pStyle w:val="ListBullet"/>
      </w:pPr>
      <w:r>
        <w:t>Return or securely delete copies when no longer required, subject to applicable records retention requirements.</w:t>
      </w:r>
    </w:p>
    <w:p>
      <w:pPr>
        <w:pStyle w:val="Heading3"/>
      </w:pPr>
      <w:r>
        <w:t>External Sharing</w:t>
      </w:r>
    </w:p>
    <w:p>
      <w:r>
        <w:t>External sharing is not permitted unless approved by [Report Owner] and [Legal / Compliance Function]. Where external sharing is approved, the report should be redacted as appropriate to remove sensitive operational, security, supplier or internal risk details.</w:t>
      </w:r>
    </w:p>
    <w:p>
      <w:r>
        <w:t>Potential external recipients may include:</w:t>
      </w:r>
    </w:p>
    <w:p>
      <w:pPr>
        <w:pStyle w:val="ListBullet"/>
      </w:pPr>
      <w:r>
        <w:t>External auditors.</w:t>
      </w:r>
    </w:p>
    <w:p>
      <w:pPr>
        <w:pStyle w:val="ListBullet"/>
      </w:pPr>
      <w:r>
        <w:t>Regulators.</w:t>
      </w:r>
    </w:p>
    <w:p>
      <w:pPr>
        <w:pStyle w:val="ListBullet"/>
      </w:pPr>
      <w:r>
        <w:t>Approved assurance providers.</w:t>
      </w:r>
    </w:p>
    <w:p>
      <w:pPr>
        <w:pStyle w:val="ListBullet"/>
      </w:pPr>
      <w:r>
        <w:t>Contractually authorised customers or partners.</w:t>
      </w:r>
    </w:p>
    <w:p>
      <w:pPr>
        <w:pStyle w:val="ListBullet"/>
      </w:pPr>
      <w:r>
        <w:t>Specialist advisors under confidentiality agreement.</w:t>
      </w:r>
    </w:p>
    <w:p>
      <w:pPr>
        <w:pStyle w:val="Heading3"/>
      </w:pPr>
      <w:r>
        <w:t>Records Retention</w:t>
      </w:r>
    </w:p>
    <w:tbl>
      <w:tblPr>
        <w:tblStyle w:val="TableGrid"/>
        <w:tblW w:type="auto" w:w="0"/>
        <w:tblLook w:firstColumn="1" w:firstRow="1" w:lastColumn="0" w:lastRow="0" w:noHBand="0" w:noVBand="1" w:val="04A0"/>
      </w:tblPr>
      <w:tblGrid>
        <w:gridCol w:w="4320"/>
        <w:gridCol w:w="4320"/>
      </w:tblGrid>
      <w:tr>
        <w:tc>
          <w:tcPr>
            <w:tcW w:type="dxa" w:w="4320"/>
          </w:tcPr>
          <w:p>
            <w:r>
              <w:t>Record</w:t>
            </w:r>
          </w:p>
        </w:tc>
        <w:tc>
          <w:tcPr>
            <w:tcW w:type="dxa" w:w="4320"/>
          </w:tcPr>
          <w:p>
            <w:r>
              <w:t>Retention Requirement</w:t>
            </w:r>
          </w:p>
        </w:tc>
      </w:tr>
      <w:tr>
        <w:tc>
          <w:tcPr>
            <w:tcW w:type="dxa" w:w="4320"/>
          </w:tcPr>
          <w:p>
            <w:r>
              <w:t>Final approved report</w:t>
            </w:r>
          </w:p>
        </w:tc>
        <w:tc>
          <w:tcPr>
            <w:tcW w:type="dxa" w:w="4320"/>
          </w:tcPr>
          <w:p>
            <w:r>
              <w:t>Retain for [X years]</w:t>
            </w:r>
          </w:p>
        </w:tc>
      </w:tr>
      <w:tr>
        <w:tc>
          <w:tcPr>
            <w:tcW w:type="dxa" w:w="4320"/>
          </w:tcPr>
          <w:p>
            <w:r>
              <w:t>Supporting evidence</w:t>
            </w:r>
          </w:p>
        </w:tc>
        <w:tc>
          <w:tcPr>
            <w:tcW w:type="dxa" w:w="4320"/>
          </w:tcPr>
          <w:p>
            <w:r>
              <w:t>Retain for [X years] or in line with audit evidence requirements</w:t>
            </w:r>
          </w:p>
        </w:tc>
      </w:tr>
      <w:tr>
        <w:tc>
          <w:tcPr>
            <w:tcW w:type="dxa" w:w="4320"/>
          </w:tcPr>
          <w:p>
            <w:r>
              <w:t>Management responses</w:t>
            </w:r>
          </w:p>
        </w:tc>
        <w:tc>
          <w:tcPr>
            <w:tcW w:type="dxa" w:w="4320"/>
          </w:tcPr>
          <w:p>
            <w:r>
              <w:t>Retain with the final report</w:t>
            </w:r>
          </w:p>
        </w:tc>
      </w:tr>
      <w:tr>
        <w:tc>
          <w:tcPr>
            <w:tcW w:type="dxa" w:w="4320"/>
          </w:tcPr>
          <w:p>
            <w:r>
              <w:t>Remediation progress records</w:t>
            </w:r>
          </w:p>
        </w:tc>
        <w:tc>
          <w:tcPr>
            <w:tcW w:type="dxa" w:w="4320"/>
          </w:tcPr>
          <w:p>
            <w:r>
              <w:t>Retain until closure plus [X years]</w:t>
            </w:r>
          </w:p>
        </w:tc>
      </w:tr>
      <w:tr>
        <w:tc>
          <w:tcPr>
            <w:tcW w:type="dxa" w:w="4320"/>
          </w:tcPr>
          <w:p>
            <w:r>
              <w:t>Reassessment reports</w:t>
            </w:r>
          </w:p>
        </w:tc>
        <w:tc>
          <w:tcPr>
            <w:tcW w:type="dxa" w:w="4320"/>
          </w:tcPr>
          <w:p>
            <w:r>
              <w:t>Retain for [X years]</w:t>
            </w:r>
          </w:p>
        </w:tc>
      </w:tr>
    </w:tbl>
    <w:p>
      <w:pPr>
        <w:pStyle w:val="Heading3"/>
      </w:pPr>
      <w:r>
        <w:t>Approval and Version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Approval Status</w:t>
            </w:r>
          </w:p>
        </w:tc>
        <w:tc>
          <w:tcPr>
            <w:tcW w:type="dxa" w:w="2160"/>
          </w:tcPr>
          <w:p>
            <w:r>
              <w:t>Date</w:t>
            </w:r>
          </w:p>
        </w:tc>
      </w:tr>
      <w:tr>
        <w:tc>
          <w:tcPr>
            <w:tcW w:type="dxa" w:w="2160"/>
          </w:tcPr>
          <w:p>
            <w:r>
              <w:t>Report Owner</w:t>
            </w:r>
          </w:p>
        </w:tc>
        <w:tc>
          <w:tcPr>
            <w:tcW w:type="dxa" w:w="2160"/>
          </w:tcPr>
          <w:p>
            <w:r>
              <w:t>[Name]</w:t>
            </w:r>
          </w:p>
        </w:tc>
        <w:tc>
          <w:tcPr>
            <w:tcW w:type="dxa" w:w="2160"/>
          </w:tcPr>
          <w:p>
            <w:r>
              <w:t>Pending / Approved</w:t>
            </w:r>
          </w:p>
        </w:tc>
        <w:tc>
          <w:tcPr>
            <w:tcW w:type="dxa" w:w="2160"/>
          </w:tcPr>
          <w:p>
            <w:r>
              <w:t>[YYYY-MM-DD]</w:t>
            </w:r>
          </w:p>
        </w:tc>
      </w:tr>
      <w:tr>
        <w:tc>
          <w:tcPr>
            <w:tcW w:type="dxa" w:w="2160"/>
          </w:tcPr>
          <w:p>
            <w:r>
              <w:t>Executive Sponsor</w:t>
            </w:r>
          </w:p>
        </w:tc>
        <w:tc>
          <w:tcPr>
            <w:tcW w:type="dxa" w:w="2160"/>
          </w:tcPr>
          <w:p>
            <w:r>
              <w:t>[Name]</w:t>
            </w:r>
          </w:p>
        </w:tc>
        <w:tc>
          <w:tcPr>
            <w:tcW w:type="dxa" w:w="2160"/>
          </w:tcPr>
          <w:p>
            <w:r>
              <w:t>Pending / Approved</w:t>
            </w:r>
          </w:p>
        </w:tc>
        <w:tc>
          <w:tcPr>
            <w:tcW w:type="dxa" w:w="2160"/>
          </w:tcPr>
          <w:p>
            <w:r>
              <w:t>[YYYY-MM-DD]</w:t>
            </w:r>
          </w:p>
        </w:tc>
      </w:tr>
      <w:tr>
        <w:tc>
          <w:tcPr>
            <w:tcW w:type="dxa" w:w="2160"/>
          </w:tcPr>
          <w:p>
            <w:r>
              <w:t>Chief Information Officer</w:t>
            </w:r>
          </w:p>
        </w:tc>
        <w:tc>
          <w:tcPr>
            <w:tcW w:type="dxa" w:w="2160"/>
          </w:tcPr>
          <w:p>
            <w:r>
              <w:t>[Name]</w:t>
            </w:r>
          </w:p>
        </w:tc>
        <w:tc>
          <w:tcPr>
            <w:tcW w:type="dxa" w:w="2160"/>
          </w:tcPr>
          <w:p>
            <w:r>
              <w:t>Pending / Approved</w:t>
            </w:r>
          </w:p>
        </w:tc>
        <w:tc>
          <w:tcPr>
            <w:tcW w:type="dxa" w:w="2160"/>
          </w:tcPr>
          <w:p>
            <w:r>
              <w:t>[YYYY-MM-DD]</w:t>
            </w:r>
          </w:p>
        </w:tc>
      </w:tr>
      <w:tr>
        <w:tc>
          <w:tcPr>
            <w:tcW w:type="dxa" w:w="2160"/>
          </w:tcPr>
          <w:p>
            <w:r>
              <w:t>Chief Risk Officer</w:t>
            </w:r>
          </w:p>
        </w:tc>
        <w:tc>
          <w:tcPr>
            <w:tcW w:type="dxa" w:w="2160"/>
          </w:tcPr>
          <w:p>
            <w:r>
              <w:t>[Name]</w:t>
            </w:r>
          </w:p>
        </w:tc>
        <w:tc>
          <w:tcPr>
            <w:tcW w:type="dxa" w:w="2160"/>
          </w:tcPr>
          <w:p>
            <w:r>
              <w:t>Pending / Approved</w:t>
            </w:r>
          </w:p>
        </w:tc>
        <w:tc>
          <w:tcPr>
            <w:tcW w:type="dxa" w:w="2160"/>
          </w:tcPr>
          <w:p>
            <w:r>
              <w:t>[YYYY-MM-DD]</w:t>
            </w:r>
          </w:p>
        </w:tc>
      </w:tr>
      <w:tr>
        <w:tc>
          <w:tcPr>
            <w:tcW w:type="dxa" w:w="2160"/>
          </w:tcPr>
          <w:p>
            <w:r>
              <w:t>Internal Audit Representative</w:t>
            </w:r>
          </w:p>
        </w:tc>
        <w:tc>
          <w:tcPr>
            <w:tcW w:type="dxa" w:w="2160"/>
          </w:tcPr>
          <w:p>
            <w:r>
              <w:t>[Name]</w:t>
            </w:r>
          </w:p>
        </w:tc>
        <w:tc>
          <w:tcPr>
            <w:tcW w:type="dxa" w:w="2160"/>
          </w:tcPr>
          <w:p>
            <w:r>
              <w:t>Noted / Reviewed</w:t>
            </w:r>
          </w:p>
        </w:tc>
        <w:tc>
          <w:tcPr>
            <w:tcW w:type="dxa" w:w="2160"/>
          </w:tcPr>
          <w:p>
            <w:r>
              <w:t>[YYYY-MM-DD]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