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Documentation Retention Records</w:t>
      </w:r>
    </w:p>
    <w:p>
      <w:pPr>
        <w:pStyle w:val="Heading2"/>
      </w:pPr>
      <w:r>
        <w:t>What This Evidences</w:t>
      </w:r>
    </w:p>
    <w:p>
      <w:r>
        <w:t>Documentation Retention Records evidence that the organisation retains required HIPAA policies, procedures, and related documentation for at least 6 years from the date of creation, last effective date, or last use, as applicable.</w:t>
      </w:r>
    </w:p>
    <w:p>
      <w:r>
        <w:t>This artifact is collected operational evidence, not an authored document. It must be exported or captured from the organisation’s own document management system, records repository, compliance portal, or equivalent system of record. Do not create a manual spreadsheet unless it is a direct export or report generated from the authoritative system.</w:t>
      </w:r>
    </w:p>
    <w:p>
      <w:pPr>
        <w:pStyle w:val="Heading2"/>
      </w:pPr>
      <w:r>
        <w:t>Where To Collect It From</w:t>
      </w:r>
    </w:p>
    <w:p>
      <w:r>
        <w:t>Collect this evidence from the organisation’s official documentation and records management source, typically one of:</w:t>
      </w:r>
    </w:p>
    <w:p>
      <w:pPr>
        <w:pStyle w:val="ListBullet"/>
      </w:pPr>
      <w:r>
        <w:t>Document Management System: [DMS Name]</w:t>
      </w:r>
    </w:p>
    <w:p>
      <w:pPr>
        <w:pStyle w:val="ListBullet"/>
      </w:pPr>
      <w:r>
        <w:t>Governance, Risk, and Compliance platform: [GRC Tool Name]</w:t>
      </w:r>
    </w:p>
    <w:p>
      <w:pPr>
        <w:pStyle w:val="ListBullet"/>
      </w:pPr>
      <w:r>
        <w:t>Policy management portal: [Policy Portal Name]</w:t>
      </w:r>
    </w:p>
    <w:p>
      <w:pPr>
        <w:pStyle w:val="ListBullet"/>
      </w:pPr>
      <w:r>
        <w:t>Records management repository: [Records Repository Name]</w:t>
      </w:r>
    </w:p>
    <w:p>
      <w:pPr>
        <w:pStyle w:val="ListBullet"/>
      </w:pPr>
      <w:r>
        <w:t>SharePoint/Google Workspace/Confluence with governed retention controls: [Collaboration Platform Name]</w:t>
      </w:r>
    </w:p>
    <w:p>
      <w:pPr>
        <w:pStyle w:val="ListBullet"/>
      </w:pPr>
      <w:r>
        <w:t>Legal hold or records retention system: [Retention Tool Name]</w:t>
      </w:r>
    </w:p>
    <w:p>
      <w:r>
        <w:t>The preferred source is the system that stores approved HIPAA policies and procedures and applies retention rules, version history, approval status, and deletion controls.</w:t>
      </w:r>
    </w:p>
    <w:p>
      <w:pPr>
        <w:pStyle w:val="Heading2"/>
      </w:pPr>
      <w:r>
        <w:t>How To Collect</w:t>
      </w:r>
    </w:p>
    <w:p>
      <w:pPr>
        <w:pStyle w:val="ListBullet"/>
      </w:pPr>
      <w:r>
        <w:t>Log in to [DMS/GRC/Policy System Name] using an account with reporting or records administration access.</w:t>
      </w:r>
    </w:p>
    <w:p>
      <w:pPr>
        <w:pStyle w:val="ListBullet"/>
      </w:pPr>
      <w:r>
        <w:t>Navigate to the policy, procedure, or records retention area, such as [Policies Library], [HIPAA Documentation Repository], or [Records Retention Dashboard].</w:t>
      </w:r>
    </w:p>
    <w:p>
      <w:pPr>
        <w:pStyle w:val="ListBullet"/>
      </w:pPr>
      <w:r>
        <w:t>Filter records to include HIPAA-related policies, procedures, standards, guidelines, forms, and supporting documentation.</w:t>
      </w:r>
    </w:p>
    <w:p>
      <w:pPr>
        <w:pStyle w:val="ListBullet"/>
      </w:pPr>
      <w:r>
        <w:t>Apply filters for:</w:t>
      </w:r>
    </w:p>
    <w:p>
      <w:pPr>
        <w:pStyle w:val="ListBullet"/>
      </w:pPr>
      <w:r>
        <w:t>Document category: HIPAA, Privacy, Security, Compliance, Risk, Incident Response, Access Management, or related categories</w:t>
      </w:r>
    </w:p>
    <w:p>
      <w:pPr>
        <w:pStyle w:val="ListBullet"/>
      </w:pPr>
      <w:r>
        <w:t>Status: Approved, Effective, Superseded, Archived, Retired</w:t>
      </w:r>
    </w:p>
    <w:p>
      <w:pPr>
        <w:pStyle w:val="ListBullet"/>
      </w:pPr>
      <w:r>
        <w:t>Retention rule: 6 years or greater</w:t>
      </w:r>
    </w:p>
    <w:p>
      <w:pPr>
        <w:pStyle w:val="ListBullet"/>
      </w:pPr>
      <w:r>
        <w:t>Generate the system report showing retention metadata and document lifecycle history.</w:t>
      </w:r>
    </w:p>
    <w:p>
      <w:pPr>
        <w:pStyle w:val="ListBullet"/>
      </w:pPr>
      <w:r>
        <w:t>Export the report in a controlled format such as PDF, CSV, XLSX, or native system audit report.</w:t>
      </w:r>
    </w:p>
    <w:p>
      <w:pPr>
        <w:pStyle w:val="ListBullet"/>
      </w:pPr>
      <w:r>
        <w:t>Capture screenshots of the retention rule configuration if the report does not show the retention period directly.</w:t>
      </w:r>
    </w:p>
    <w:p>
      <w:pPr>
        <w:pStyle w:val="ListBullet"/>
      </w:pPr>
      <w:r>
        <w:t>Save the exported report and screenshots to the approved audit evidence repository.</w:t>
      </w:r>
    </w:p>
    <w:p>
      <w:pPr>
        <w:pStyle w:val="ListBullet"/>
      </w:pPr>
      <w:r>
        <w:t>Record the collection date, collector name, system source, and report parameters used.</w:t>
      </w:r>
    </w:p>
    <w:p>
      <w:pPr>
        <w:pStyle w:val="Heading2"/>
      </w:pPr>
      <w:r>
        <w:t>What To Capture</w:t>
      </w:r>
    </w:p>
    <w:p>
      <w:r>
        <w:t>The evidence should include enough detail to prove that documentation is retained for the required period. Capture the following fields where available:</w:t>
      </w:r>
    </w:p>
    <w:p>
      <w:pPr>
        <w:pStyle w:val="ListBullet"/>
      </w:pPr>
      <w:r>
        <w:t>Document title</w:t>
      </w:r>
    </w:p>
    <w:p>
      <w:pPr>
        <w:pStyle w:val="ListBullet"/>
      </w:pPr>
      <w:r>
        <w:t>Document unique ID or repository path</w:t>
      </w:r>
    </w:p>
    <w:p>
      <w:pPr>
        <w:pStyle w:val="ListBullet"/>
      </w:pPr>
      <w:r>
        <w:t>Document type, such as policy, procedure, standard, or form</w:t>
      </w:r>
    </w:p>
    <w:p>
      <w:pPr>
        <w:pStyle w:val="ListBullet"/>
      </w:pPr>
      <w:r>
        <w:t>HIPAA-related category or tag</w:t>
      </w:r>
    </w:p>
    <w:p>
      <w:pPr>
        <w:pStyle w:val="ListBullet"/>
      </w:pPr>
      <w:r>
        <w:t>Version number</w:t>
      </w:r>
    </w:p>
    <w:p>
      <w:pPr>
        <w:pStyle w:val="ListBullet"/>
      </w:pPr>
      <w:r>
        <w:t>Owner or responsible department</w:t>
      </w:r>
    </w:p>
    <w:p>
      <w:pPr>
        <w:pStyle w:val="ListBullet"/>
      </w:pPr>
      <w:r>
        <w:t>Approval status</w:t>
      </w:r>
    </w:p>
    <w:p>
      <w:pPr>
        <w:pStyle w:val="ListBullet"/>
      </w:pPr>
      <w:r>
        <w:t>Effective date</w:t>
      </w:r>
    </w:p>
    <w:p>
      <w:pPr>
        <w:pStyle w:val="ListBullet"/>
      </w:pPr>
      <w:r>
        <w:t>Creation date</w:t>
      </w:r>
    </w:p>
    <w:p>
      <w:pPr>
        <w:pStyle w:val="ListBullet"/>
      </w:pPr>
      <w:r>
        <w:t>Last reviewed date</w:t>
      </w:r>
    </w:p>
    <w:p>
      <w:pPr>
        <w:pStyle w:val="ListBullet"/>
      </w:pPr>
      <w:r>
        <w:t>Superseded or archived date, if applicable</w:t>
      </w:r>
    </w:p>
    <w:p>
      <w:pPr>
        <w:pStyle w:val="ListBullet"/>
      </w:pPr>
      <w:r>
        <w:t>Retention classification or retention label</w:t>
      </w:r>
    </w:p>
    <w:p>
      <w:pPr>
        <w:pStyle w:val="ListBullet"/>
      </w:pPr>
      <w:r>
        <w:t>Retention period, showing 6 years minimum</w:t>
      </w:r>
    </w:p>
    <w:p>
      <w:pPr>
        <w:pStyle w:val="ListBullet"/>
      </w:pPr>
      <w:r>
        <w:t>Disposal or deletion eligibility date</w:t>
      </w:r>
    </w:p>
    <w:p>
      <w:pPr>
        <w:pStyle w:val="ListBullet"/>
      </w:pPr>
      <w:r>
        <w:t>Legal hold status, if applicable</w:t>
      </w:r>
    </w:p>
    <w:p>
      <w:pPr>
        <w:pStyle w:val="ListBullet"/>
      </w:pPr>
      <w:r>
        <w:t>Last modified date</w:t>
      </w:r>
    </w:p>
    <w:p>
      <w:pPr>
        <w:pStyle w:val="ListBullet"/>
      </w:pPr>
      <w:r>
        <w:t>Version history availability</w:t>
      </w:r>
    </w:p>
    <w:p>
      <w:pPr>
        <w:pStyle w:val="ListBullet"/>
      </w:pPr>
      <w:r>
        <w:t>Access control or permission group, if shown</w:t>
      </w:r>
    </w:p>
    <w:p>
      <w:pPr>
        <w:pStyle w:val="ListBullet"/>
      </w:pPr>
      <w:r>
        <w:t>System-generated timestamp of the report</w:t>
      </w:r>
    </w:p>
    <w:p>
      <w:pPr>
        <w:pStyle w:val="ListBullet"/>
      </w:pPr>
      <w:r>
        <w:t>Name of system or repository used</w:t>
      </w:r>
    </w:p>
    <w:p>
      <w:r>
        <w:t>If available, also capture the retention policy configuration screen showing that HIPAA documentation is assigned to a 6-year retention rule.</w:t>
      </w:r>
    </w:p>
    <w:p>
      <w:pPr>
        <w:pStyle w:val="Heading2"/>
      </w:pPr>
      <w:r>
        <w:t>Frequency &amp; Owner</w:t>
      </w:r>
    </w:p>
    <w:p>
      <w:pPr>
        <w:pStyle w:val="ListBullet"/>
      </w:pPr>
      <w:r>
        <w:t>Frequency: Quarterly, and additionally before HIPAA audits, compliance reviews, major policy updates, or repository migrations.</w:t>
      </w:r>
    </w:p>
    <w:p>
      <w:pPr>
        <w:pStyle w:val="ListBullet"/>
      </w:pPr>
      <w:r>
        <w:t>Primary Owner: [Compliance Officer / Privacy Officer]</w:t>
      </w:r>
    </w:p>
    <w:p>
      <w:pPr>
        <w:pStyle w:val="ListBullet"/>
      </w:pPr>
      <w:r>
        <w:t>Supporting Owners: [Information Security Manager], [Records Manager], [Document Control Owner], [IT System Administrator]</w:t>
      </w:r>
    </w:p>
    <w:p>
      <w:r>
        <w:t>The owner should verify that all active, superseded, and archived HIPAA policies and procedures remain covered by the 6-year retention rule.</w:t>
      </w:r>
    </w:p>
    <w:p>
      <w:pPr>
        <w:pStyle w:val="Heading2"/>
      </w:pPr>
      <w:r>
        <w:t>Retention &amp; Storage</w:t>
      </w:r>
    </w:p>
    <w:p>
      <w:r>
        <w:t>Store collected evidence in [Audit Evidence Repository Name] under a controlled location such as:</w:t>
      </w:r>
    </w:p>
    <w:p>
      <w:r>
        <w:t>[Repository Path]/HIPAA/Evidence/Documentation Retention/[Year]/</w:t>
      </w:r>
    </w:p>
    <w:p>
      <w:r>
        <w:t>Retain the evidence itself for at least 6 years, or longer if required by organisational policy, contract, litigation hold, or regulatory instruction.</w:t>
      </w:r>
    </w:p>
    <w:p>
      <w:r>
        <w:t>Restrict access to authorised compliance, privacy, security, audit, and legal personnel. Do not store evidence only on a local workstation or in personal cloud storage.</w:t>
      </w:r>
    </w:p>
    <w:p>
      <w:pPr>
        <w:pStyle w:val="Heading2"/>
      </w:pPr>
      <w:r>
        <w:t>Acceptance Criteria</w:t>
      </w:r>
    </w:p>
    <w:p>
      <w:r>
        <w:t>An auditor will generally accept the evidence if it shows:</w:t>
      </w:r>
    </w:p>
    <w:p>
      <w:pPr>
        <w:pStyle w:val="ListBullet"/>
      </w:pPr>
      <w:r>
        <w:t>The record was collected from an authoritative system, not manually fabricated</w:t>
      </w:r>
    </w:p>
    <w:p>
      <w:pPr>
        <w:pStyle w:val="ListBullet"/>
      </w:pPr>
      <w:r>
        <w:t>HIPAA-related policies and procedures are identifiable</w:t>
      </w:r>
    </w:p>
    <w:p>
      <w:pPr>
        <w:pStyle w:val="ListBullet"/>
      </w:pPr>
      <w:r>
        <w:t>Each record has sufficient lifecycle metadata, including creation, effective, review, version, and status information</w:t>
      </w:r>
    </w:p>
    <w:p>
      <w:pPr>
        <w:pStyle w:val="ListBullet"/>
      </w:pPr>
      <w:r>
        <w:t>The retention period is clearly shown as 6 years or greater</w:t>
      </w:r>
    </w:p>
    <w:p>
      <w:pPr>
        <w:pStyle w:val="ListBullet"/>
      </w:pPr>
      <w:r>
        <w:t>Superseded, archived, and retired documentation remains retained and traceable</w:t>
      </w:r>
    </w:p>
    <w:p>
      <w:pPr>
        <w:pStyle w:val="ListBullet"/>
      </w:pPr>
      <w:r>
        <w:t>The report is system-generated or supported by screenshots from the system</w:t>
      </w:r>
    </w:p>
    <w:p>
      <w:pPr>
        <w:pStyle w:val="ListBullet"/>
      </w:pPr>
      <w:r>
        <w:t>The evidence includes collection date, source system, and report parameters</w:t>
      </w:r>
    </w:p>
    <w:p>
      <w:pPr>
        <w:pStyle w:val="ListBullet"/>
      </w:pPr>
      <w:r>
        <w:t>Access to the repository and deletion controls are governed</w:t>
      </w:r>
    </w:p>
    <w:p>
      <w:pPr>
        <w:pStyle w:val="ListBullet"/>
      </w:pPr>
      <w:r>
        <w:t>The evidence is complete enough to demonstrate that required documentation cannot be prematurely deleted or lost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