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Public Authority Disclosure Procedure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[PDPL-PROC-PA-DISC]</w:t>
            </w:r>
          </w:p>
        </w:tc>
        <w:tc>
          <w:tcPr>
            <w:tcW w:type="dxa" w:w="1440"/>
          </w:tcPr>
          <w:p>
            <w:r>
              <w:t>1.0</w:t>
            </w:r>
          </w:p>
        </w:tc>
        <w:tc>
          <w:tcPr>
            <w:tcW w:type="dxa" w:w="1440"/>
          </w:tcPr>
          <w:p>
            <w:r>
              <w:t>Data Protection Officer</w:t>
            </w:r>
          </w:p>
        </w:tc>
        <w:tc>
          <w:tcPr>
            <w:tcW w:type="dxa" w:w="1440"/>
          </w:tcPr>
          <w:p>
            <w:r>
              <w:t>[Effective Date]</w:t>
            </w:r>
          </w:p>
        </w:tc>
        <w:tc>
          <w:tcPr>
            <w:tcW w:type="dxa" w:w="1440"/>
          </w:tcPr>
          <w:p>
            <w:r>
              <w:t>Saudi Personal Data Protection Law</w:t>
            </w:r>
          </w:p>
        </w:tc>
        <w:tc>
          <w:tcPr>
            <w:tcW w:type="dxa" w:w="1440"/>
          </w:tcPr>
          <w:p>
            <w:r>
              <w:t>Internal</w:t>
            </w:r>
          </w:p>
        </w:tc>
      </w:tr>
    </w:tbl>
    <w:p>
      <w:pPr>
        <w:pStyle w:val="Heading2"/>
      </w:pPr>
      <w:r>
        <w:t>Purpose</w:t>
      </w:r>
    </w:p>
    <w:p>
      <w:r>
        <w:t>This procedure defines how [Organisation Name] receives, validates, approves, documents, and limits disclosures of personal data to public authorities in the Kingdom of Saudi Arabia or other competent authorities where legally applicable.</w:t>
      </w:r>
    </w:p>
    <w:p>
      <w:r>
        <w:t>The procedure is intended to ensure that any disclosure to a public authority is:</w:t>
      </w:r>
    </w:p>
    <w:p>
      <w:pPr>
        <w:pStyle w:val="ListBullet"/>
      </w:pPr>
      <w:r>
        <w:t>Lawful, necessary, and proportionate.</w:t>
      </w:r>
    </w:p>
    <w:p>
      <w:pPr>
        <w:pStyle w:val="ListBullet"/>
      </w:pPr>
      <w:r>
        <w:t>Limited to the specific data required for the stated official purpose.</w:t>
      </w:r>
    </w:p>
    <w:p>
      <w:pPr>
        <w:pStyle w:val="ListBullet"/>
      </w:pPr>
      <w:r>
        <w:t>Properly authorised before release, except where urgent legal circumstances require immediate action.</w:t>
      </w:r>
    </w:p>
    <w:p>
      <w:pPr>
        <w:pStyle w:val="ListBullet"/>
      </w:pPr>
      <w:r>
        <w:t>Recorded in a manner that supports accountability, auditability, and regulatory inspection.</w:t>
      </w:r>
    </w:p>
    <w:p>
      <w:pPr>
        <w:pStyle w:val="ListBullet"/>
      </w:pPr>
      <w:r>
        <w:t>Handled securely throughout request intake, review, transmission, and closure.</w:t>
      </w:r>
    </w:p>
    <w:p>
      <w:pPr>
        <w:pStyle w:val="ListBullet"/>
      </w:pPr>
      <w:r>
        <w:t>Assessed for any impact on the rights and interests of data subjects.</w:t>
      </w:r>
    </w:p>
    <w:p>
      <w:pPr>
        <w:pStyle w:val="Heading2"/>
      </w:pPr>
      <w:r>
        <w:t>Scope</w:t>
      </w:r>
    </w:p>
    <w:p>
      <w:r>
        <w:t>This procedure applies to all employees, contractors, consultants, temporary workers, service providers, and business units of [Organisation Name] that receive or handle requests from public authorities for access to, copies of, confirmation of, preservation of, or disclosure of personal data.</w:t>
      </w:r>
    </w:p>
    <w:p>
      <w:r>
        <w:t>This procedure covers requests from, or on behalf of, public authorities including but not limited to:</w:t>
      </w:r>
    </w:p>
    <w:p>
      <w:pPr>
        <w:pStyle w:val="ListBullet"/>
      </w:pPr>
      <w:r>
        <w:t>Courts, judicial authorities, and dispute resolution bodies.</w:t>
      </w:r>
    </w:p>
    <w:p>
      <w:pPr>
        <w:pStyle w:val="ListBullet"/>
      </w:pPr>
      <w:r>
        <w:t>Law enforcement and investigation authorities.</w:t>
      </w:r>
    </w:p>
    <w:p>
      <w:pPr>
        <w:pStyle w:val="ListBullet"/>
      </w:pPr>
      <w:r>
        <w:t>Regulators and supervisory bodies.</w:t>
      </w:r>
    </w:p>
    <w:p>
      <w:pPr>
        <w:pStyle w:val="ListBullet"/>
      </w:pPr>
      <w:r>
        <w:t>Ministries, government departments, municipalities, and public agencies.</w:t>
      </w:r>
    </w:p>
    <w:p>
      <w:pPr>
        <w:pStyle w:val="ListBullet"/>
      </w:pPr>
      <w:r>
        <w:t>Tax, customs, labour, immigration, social insurance, and similar official bodies.</w:t>
      </w:r>
    </w:p>
    <w:p>
      <w:pPr>
        <w:pStyle w:val="ListBullet"/>
      </w:pPr>
      <w:r>
        <w:t>Authorities requesting data for public interest, public health, safety, national security, fraud prevention, or statutory inspection purposes.</w:t>
      </w:r>
    </w:p>
    <w:p>
      <w:r>
        <w:t>This procedure applies to personal data processed by [Organisation Name], whether held in:</w:t>
      </w:r>
    </w:p>
    <w:p>
      <w:pPr>
        <w:pStyle w:val="ListBullet"/>
      </w:pPr>
      <w:r>
        <w:t>Business applications and databases.</w:t>
      </w:r>
    </w:p>
    <w:p>
      <w:pPr>
        <w:pStyle w:val="ListBullet"/>
      </w:pPr>
      <w:r>
        <w:t>Customer relationship management systems.</w:t>
      </w:r>
    </w:p>
    <w:p>
      <w:pPr>
        <w:pStyle w:val="ListBullet"/>
      </w:pPr>
      <w:r>
        <w:t>Human resources and payroll systems.</w:t>
      </w:r>
    </w:p>
    <w:p>
      <w:pPr>
        <w:pStyle w:val="ListBullet"/>
      </w:pPr>
      <w:r>
        <w:t>Finance, procurement, and vendor management systems.</w:t>
      </w:r>
    </w:p>
    <w:p>
      <w:pPr>
        <w:pStyle w:val="ListBullet"/>
      </w:pPr>
      <w:r>
        <w:t>Logs, monitoring records, access records, and security event data.</w:t>
      </w:r>
    </w:p>
    <w:p>
      <w:pPr>
        <w:pStyle w:val="ListBullet"/>
      </w:pPr>
      <w:r>
        <w:t>Email, collaboration platforms, case management tools, and document repositories.</w:t>
      </w:r>
    </w:p>
    <w:p>
      <w:pPr>
        <w:pStyle w:val="ListBullet"/>
      </w:pPr>
      <w:r>
        <w:t>Physical records, archives, and backup media.</w:t>
      </w:r>
    </w:p>
    <w:p>
      <w:r>
        <w:t>This procedure applies to both routine and non-routine disclosures, including:</w:t>
      </w:r>
    </w:p>
    <w:p>
      <w:pPr>
        <w:pStyle w:val="ListBullet"/>
      </w:pPr>
      <w:r>
        <w:t>Formal written demands, notices, summonses, warrants, court orders, inspection requests, and regulatory information requests.</w:t>
      </w:r>
    </w:p>
    <w:p>
      <w:pPr>
        <w:pStyle w:val="ListBullet"/>
      </w:pPr>
      <w:r>
        <w:t>Requests received by email, secure portal, official letter, courier, in person, or through a recognised government platform.</w:t>
      </w:r>
    </w:p>
    <w:p>
      <w:pPr>
        <w:pStyle w:val="ListBullet"/>
      </w:pPr>
      <w:r>
        <w:t>Urgent verbal or informal requests that require validation and subsequent written confirmation.</w:t>
      </w:r>
    </w:p>
    <w:p>
      <w:pPr>
        <w:pStyle w:val="ListBullet"/>
      </w:pPr>
      <w:r>
        <w:t>Requests for direct system access, bulk data extracts, recurring reports, or preservation of records.</w:t>
      </w:r>
    </w:p>
    <w:p>
      <w:r>
        <w:t>This procedure does not authorise employees to independently disclose personal data to a public authority. All such disclosures must follow this procedure unless an approved emergency exception applies.</w:t>
      </w:r>
    </w:p>
    <w:p>
      <w:pPr>
        <w:pStyle w:val="Heading2"/>
      </w:pPr>
      <w:r>
        <w:t>Prerequisites &amp; Inputs</w:t>
      </w:r>
    </w:p>
    <w:p>
      <w:r>
        <w:t>Before processing a disclosure request, the receiving team must ensure the following prerequisites and inputs are available or obtained.</w:t>
      </w:r>
    </w:p>
    <w:p>
      <w:pPr>
        <w:pStyle w:val="Heading3"/>
      </w:pPr>
      <w:r>
        <w:t>Required prerequisites</w:t>
      </w:r>
    </w:p>
    <w:tbl>
      <w:tblPr>
        <w:tblStyle w:val="TableGrid"/>
        <w:tblW w:type="auto" w:w="0"/>
        <w:tblLook w:firstColumn="1" w:firstRow="1" w:lastColumn="0" w:lastRow="0" w:noHBand="0" w:noVBand="1" w:val="04A0"/>
      </w:tblPr>
      <w:tblGrid>
        <w:gridCol w:w="2880"/>
        <w:gridCol w:w="2880"/>
        <w:gridCol w:w="2880"/>
      </w:tblGrid>
      <w:tr>
        <w:tc>
          <w:tcPr>
            <w:tcW w:type="dxa" w:w="2880"/>
          </w:tcPr>
          <w:p>
            <w:r>
              <w:t>Prerequisite</w:t>
            </w:r>
          </w:p>
        </w:tc>
        <w:tc>
          <w:tcPr>
            <w:tcW w:type="dxa" w:w="2880"/>
          </w:tcPr>
          <w:p>
            <w:r>
              <w:t>Description</w:t>
            </w:r>
          </w:p>
        </w:tc>
        <w:tc>
          <w:tcPr>
            <w:tcW w:type="dxa" w:w="2880"/>
          </w:tcPr>
          <w:p>
            <w:r>
              <w:t>Responsible Party</w:t>
            </w:r>
          </w:p>
        </w:tc>
      </w:tr>
      <w:tr>
        <w:tc>
          <w:tcPr>
            <w:tcW w:type="dxa" w:w="2880"/>
          </w:tcPr>
          <w:p>
            <w:r>
              <w:t>Designated intake channel</w:t>
            </w:r>
          </w:p>
        </w:tc>
        <w:tc>
          <w:tcPr>
            <w:tcW w:type="dxa" w:w="2880"/>
          </w:tcPr>
          <w:p>
            <w:r>
              <w:t>Public authority requests must be routed to [Designated Intake Email/System] or the Legal Department.</w:t>
            </w:r>
          </w:p>
        </w:tc>
        <w:tc>
          <w:tcPr>
            <w:tcW w:type="dxa" w:w="2880"/>
          </w:tcPr>
          <w:p>
            <w:r>
              <w:t>All staff</w:t>
            </w:r>
          </w:p>
        </w:tc>
      </w:tr>
      <w:tr>
        <w:tc>
          <w:tcPr>
            <w:tcW w:type="dxa" w:w="2880"/>
          </w:tcPr>
          <w:p>
            <w:r>
              <w:t>Request register</w:t>
            </w:r>
          </w:p>
        </w:tc>
        <w:tc>
          <w:tcPr>
            <w:tcW w:type="dxa" w:w="2880"/>
          </w:tcPr>
          <w:p>
            <w:r>
              <w:t>A central log must exist to track request receipt, assessment, approval, disclosure, and closure.</w:t>
            </w:r>
          </w:p>
        </w:tc>
        <w:tc>
          <w:tcPr>
            <w:tcW w:type="dxa" w:w="2880"/>
          </w:tcPr>
          <w:p>
            <w:r>
              <w:t>Data Protection Office</w:t>
            </w:r>
          </w:p>
        </w:tc>
      </w:tr>
      <w:tr>
        <w:tc>
          <w:tcPr>
            <w:tcW w:type="dxa" w:w="2880"/>
          </w:tcPr>
          <w:p>
            <w:r>
              <w:t>Authorised approvers</w:t>
            </w:r>
          </w:p>
        </w:tc>
        <w:tc>
          <w:tcPr>
            <w:tcW w:type="dxa" w:w="2880"/>
          </w:tcPr>
          <w:p>
            <w:r>
              <w:t>The organisation must maintain a list of roles authorised to approve disclosures.</w:t>
            </w:r>
          </w:p>
        </w:tc>
        <w:tc>
          <w:tcPr>
            <w:tcW w:type="dxa" w:w="2880"/>
          </w:tcPr>
          <w:p>
            <w:r>
              <w:t>Legal Department / Data Protection Officer</w:t>
            </w:r>
          </w:p>
        </w:tc>
      </w:tr>
      <w:tr>
        <w:tc>
          <w:tcPr>
            <w:tcW w:type="dxa" w:w="2880"/>
          </w:tcPr>
          <w:p>
            <w:r>
              <w:t>Data inventory</w:t>
            </w:r>
          </w:p>
        </w:tc>
        <w:tc>
          <w:tcPr>
            <w:tcW w:type="dxa" w:w="2880"/>
          </w:tcPr>
          <w:p>
            <w:r>
              <w:t>Relevant systems and data owners must be identifiable to determine where requested personal data is held.</w:t>
            </w:r>
          </w:p>
        </w:tc>
        <w:tc>
          <w:tcPr>
            <w:tcW w:type="dxa" w:w="2880"/>
          </w:tcPr>
          <w:p>
            <w:r>
              <w:t>Data Owners</w:t>
            </w:r>
          </w:p>
        </w:tc>
      </w:tr>
      <w:tr>
        <w:tc>
          <w:tcPr>
            <w:tcW w:type="dxa" w:w="2880"/>
          </w:tcPr>
          <w:p>
            <w:r>
              <w:t>Secure transfer method</w:t>
            </w:r>
          </w:p>
        </w:tc>
        <w:tc>
          <w:tcPr>
            <w:tcW w:type="dxa" w:w="2880"/>
          </w:tcPr>
          <w:p>
            <w:r>
              <w:t>Approved channels must be available for transferring personal data to authorised recipients.</w:t>
            </w:r>
          </w:p>
        </w:tc>
        <w:tc>
          <w:tcPr>
            <w:tcW w:type="dxa" w:w="2880"/>
          </w:tcPr>
          <w:p>
            <w:r>
              <w:t>Information Security</w:t>
            </w:r>
          </w:p>
        </w:tc>
      </w:tr>
      <w:tr>
        <w:tc>
          <w:tcPr>
            <w:tcW w:type="dxa" w:w="2880"/>
          </w:tcPr>
          <w:p>
            <w:r>
              <w:t>Retention rules</w:t>
            </w:r>
          </w:p>
        </w:tc>
        <w:tc>
          <w:tcPr>
            <w:tcW w:type="dxa" w:w="2880"/>
          </w:tcPr>
          <w:p>
            <w:r>
              <w:t>Retention requirements for request records and disclosed data packages must be defined.</w:t>
            </w:r>
          </w:p>
        </w:tc>
        <w:tc>
          <w:tcPr>
            <w:tcW w:type="dxa" w:w="2880"/>
          </w:tcPr>
          <w:p>
            <w:r>
              <w:t>Records Management</w:t>
            </w:r>
          </w:p>
        </w:tc>
      </w:tr>
      <w:tr>
        <w:tc>
          <w:tcPr>
            <w:tcW w:type="dxa" w:w="2880"/>
          </w:tcPr>
          <w:p>
            <w:r>
              <w:t>Escalation contacts</w:t>
            </w:r>
          </w:p>
        </w:tc>
        <w:tc>
          <w:tcPr>
            <w:tcW w:type="dxa" w:w="2880"/>
          </w:tcPr>
          <w:p>
            <w:r>
              <w:t>Legal, Privacy, Security, Executive, and Communications contacts must be current.</w:t>
            </w:r>
          </w:p>
        </w:tc>
        <w:tc>
          <w:tcPr>
            <w:tcW w:type="dxa" w:w="2880"/>
          </w:tcPr>
          <w:p>
            <w:r>
              <w:t>Data Protection Officer</w:t>
            </w:r>
          </w:p>
        </w:tc>
      </w:tr>
    </w:tbl>
    <w:p>
      <w:pPr>
        <w:pStyle w:val="Heading3"/>
      </w:pPr>
      <w:r>
        <w:t>Required inputs from the public authority</w:t>
      </w:r>
    </w:p>
    <w:p>
      <w:r>
        <w:t>The requester must provide sufficient information to enable [Organisation Name] to validate the request and assess its scope.</w:t>
      </w:r>
    </w:p>
    <w:tbl>
      <w:tblPr>
        <w:tblStyle w:val="TableGrid"/>
        <w:tblW w:type="auto" w:w="0"/>
        <w:tblLook w:firstColumn="1" w:firstRow="1" w:lastColumn="0" w:lastRow="0" w:noHBand="0" w:noVBand="1" w:val="04A0"/>
      </w:tblPr>
      <w:tblGrid>
        <w:gridCol w:w="4320"/>
        <w:gridCol w:w="4320"/>
      </w:tblGrid>
      <w:tr>
        <w:tc>
          <w:tcPr>
            <w:tcW w:type="dxa" w:w="4320"/>
          </w:tcPr>
          <w:p>
            <w:r>
              <w:t>Required Input</w:t>
            </w:r>
          </w:p>
        </w:tc>
        <w:tc>
          <w:tcPr>
            <w:tcW w:type="dxa" w:w="4320"/>
          </w:tcPr>
          <w:p>
            <w:r>
              <w:t>Expected Detail</w:t>
            </w:r>
          </w:p>
        </w:tc>
      </w:tr>
      <w:tr>
        <w:tc>
          <w:tcPr>
            <w:tcW w:type="dxa" w:w="4320"/>
          </w:tcPr>
          <w:p>
            <w:r>
              <w:t>Authority identity</w:t>
            </w:r>
          </w:p>
        </w:tc>
        <w:tc>
          <w:tcPr>
            <w:tcW w:type="dxa" w:w="4320"/>
          </w:tcPr>
          <w:p>
            <w:r>
              <w:t>Name of public authority, department, address, and official contact details.</w:t>
            </w:r>
          </w:p>
        </w:tc>
      </w:tr>
      <w:tr>
        <w:tc>
          <w:tcPr>
            <w:tcW w:type="dxa" w:w="4320"/>
          </w:tcPr>
          <w:p>
            <w:r>
              <w:t>Requester identity</w:t>
            </w:r>
          </w:p>
        </w:tc>
        <w:tc>
          <w:tcPr>
            <w:tcW w:type="dxa" w:w="4320"/>
          </w:tcPr>
          <w:p>
            <w:r>
              <w:t>Name, title, employee or badge number where applicable, official email, phone number, and signature or seal where applicable.</w:t>
            </w:r>
          </w:p>
        </w:tc>
      </w:tr>
      <w:tr>
        <w:tc>
          <w:tcPr>
            <w:tcW w:type="dxa" w:w="4320"/>
          </w:tcPr>
          <w:p>
            <w:r>
              <w:t>Legal or official basis</w:t>
            </w:r>
          </w:p>
        </w:tc>
        <w:tc>
          <w:tcPr>
            <w:tcW w:type="dxa" w:w="4320"/>
          </w:tcPr>
          <w:p>
            <w:r>
              <w:t>The formal authority or official purpose under which the request is made.</w:t>
            </w:r>
          </w:p>
        </w:tc>
      </w:tr>
      <w:tr>
        <w:tc>
          <w:tcPr>
            <w:tcW w:type="dxa" w:w="4320"/>
          </w:tcPr>
          <w:p>
            <w:r>
              <w:t>Requested data</w:t>
            </w:r>
          </w:p>
        </w:tc>
        <w:tc>
          <w:tcPr>
            <w:tcW w:type="dxa" w:w="4320"/>
          </w:tcPr>
          <w:p>
            <w:r>
              <w:t>Clear description of the personal data requested, including data subjects, identifiers, date ranges, systems, transaction references, or case numbers.</w:t>
            </w:r>
          </w:p>
        </w:tc>
      </w:tr>
      <w:tr>
        <w:tc>
          <w:tcPr>
            <w:tcW w:type="dxa" w:w="4320"/>
          </w:tcPr>
          <w:p>
            <w:r>
              <w:t>Purpose of disclosure</w:t>
            </w:r>
          </w:p>
        </w:tc>
        <w:tc>
          <w:tcPr>
            <w:tcW w:type="dxa" w:w="4320"/>
          </w:tcPr>
          <w:p>
            <w:r>
              <w:t>The investigation, inspection, proceeding, statutory function, or official reason for requesting the data.</w:t>
            </w:r>
          </w:p>
        </w:tc>
      </w:tr>
      <w:tr>
        <w:tc>
          <w:tcPr>
            <w:tcW w:type="dxa" w:w="4320"/>
          </w:tcPr>
          <w:p>
            <w:r>
              <w:t>Deadline</w:t>
            </w:r>
          </w:p>
        </w:tc>
        <w:tc>
          <w:tcPr>
            <w:tcW w:type="dxa" w:w="4320"/>
          </w:tcPr>
          <w:p>
            <w:r>
              <w:t>Required response date and whether urgency is claimed.</w:t>
            </w:r>
          </w:p>
        </w:tc>
      </w:tr>
      <w:tr>
        <w:tc>
          <w:tcPr>
            <w:tcW w:type="dxa" w:w="4320"/>
          </w:tcPr>
          <w:p>
            <w:r>
              <w:t>Format and method</w:t>
            </w:r>
          </w:p>
        </w:tc>
        <w:tc>
          <w:tcPr>
            <w:tcW w:type="dxa" w:w="4320"/>
          </w:tcPr>
          <w:p>
            <w:r>
              <w:t>Preferred format for production and authorised method for delivery.</w:t>
            </w:r>
          </w:p>
        </w:tc>
      </w:tr>
      <w:tr>
        <w:tc>
          <w:tcPr>
            <w:tcW w:type="dxa" w:w="4320"/>
          </w:tcPr>
          <w:p>
            <w:r>
              <w:t>Confidentiality requirement</w:t>
            </w:r>
          </w:p>
        </w:tc>
        <w:tc>
          <w:tcPr>
            <w:tcW w:type="dxa" w:w="4320"/>
          </w:tcPr>
          <w:p>
            <w:r>
              <w:t>Any restriction on notifying data subjects, internal staff, or third parties.</w:t>
            </w:r>
          </w:p>
        </w:tc>
      </w:tr>
      <w:tr>
        <w:tc>
          <w:tcPr>
            <w:tcW w:type="dxa" w:w="4320"/>
          </w:tcPr>
          <w:p>
            <w:r>
              <w:t>Recipient details</w:t>
            </w:r>
          </w:p>
        </w:tc>
        <w:tc>
          <w:tcPr>
            <w:tcW w:type="dxa" w:w="4320"/>
          </w:tcPr>
          <w:p>
            <w:r>
              <w:t>The individual, office, portal, or secure endpoint authorised to receive the data.</w:t>
            </w:r>
          </w:p>
        </w:tc>
      </w:tr>
    </w:tbl>
    <w:p>
      <w:pPr>
        <w:pStyle w:val="Heading3"/>
      </w:pPr>
      <w:r>
        <w:t>Minimum internal inputs</w:t>
      </w:r>
    </w:p>
    <w:tbl>
      <w:tblPr>
        <w:tblStyle w:val="TableGrid"/>
        <w:tblW w:type="auto" w:w="0"/>
        <w:tblLook w:firstColumn="1" w:firstRow="1" w:lastColumn="0" w:lastRow="0" w:noHBand="0" w:noVBand="1" w:val="04A0"/>
      </w:tblPr>
      <w:tblGrid>
        <w:gridCol w:w="4320"/>
        <w:gridCol w:w="4320"/>
      </w:tblGrid>
      <w:tr>
        <w:tc>
          <w:tcPr>
            <w:tcW w:type="dxa" w:w="4320"/>
          </w:tcPr>
          <w:p>
            <w:r>
              <w:t>Internal Input</w:t>
            </w:r>
          </w:p>
        </w:tc>
        <w:tc>
          <w:tcPr>
            <w:tcW w:type="dxa" w:w="4320"/>
          </w:tcPr>
          <w:p>
            <w:r>
              <w:t>Source</w:t>
            </w:r>
          </w:p>
        </w:tc>
      </w:tr>
      <w:tr>
        <w:tc>
          <w:tcPr>
            <w:tcW w:type="dxa" w:w="4320"/>
          </w:tcPr>
          <w:p>
            <w:r>
              <w:t>Public Authority Disclosure Request Form</w:t>
            </w:r>
          </w:p>
        </w:tc>
        <w:tc>
          <w:tcPr>
            <w:tcW w:type="dxa" w:w="4320"/>
          </w:tcPr>
          <w:p>
            <w:r>
              <w:t>Receiving employee or Legal Department</w:t>
            </w:r>
          </w:p>
        </w:tc>
      </w:tr>
      <w:tr>
        <w:tc>
          <w:tcPr>
            <w:tcW w:type="dxa" w:w="4320"/>
          </w:tcPr>
          <w:p>
            <w:r>
              <w:t>Identity and authority validation evidence</w:t>
            </w:r>
          </w:p>
        </w:tc>
        <w:tc>
          <w:tcPr>
            <w:tcW w:type="dxa" w:w="4320"/>
          </w:tcPr>
          <w:p>
            <w:r>
              <w:t>Legal Department</w:t>
            </w:r>
          </w:p>
        </w:tc>
      </w:tr>
      <w:tr>
        <w:tc>
          <w:tcPr>
            <w:tcW w:type="dxa" w:w="4320"/>
          </w:tcPr>
          <w:p>
            <w:r>
              <w:t>Data location and owner confirmation</w:t>
            </w:r>
          </w:p>
        </w:tc>
        <w:tc>
          <w:tcPr>
            <w:tcW w:type="dxa" w:w="4320"/>
          </w:tcPr>
          <w:p>
            <w:r>
              <w:t>Data Owner</w:t>
            </w:r>
          </w:p>
        </w:tc>
      </w:tr>
      <w:tr>
        <w:tc>
          <w:tcPr>
            <w:tcW w:type="dxa" w:w="4320"/>
          </w:tcPr>
          <w:p>
            <w:r>
              <w:t>Necessity and proportionality assessment</w:t>
            </w:r>
          </w:p>
        </w:tc>
        <w:tc>
          <w:tcPr>
            <w:tcW w:type="dxa" w:w="4320"/>
          </w:tcPr>
          <w:p>
            <w:r>
              <w:t>Data Protection Officer and Legal Department</w:t>
            </w:r>
          </w:p>
        </w:tc>
      </w:tr>
      <w:tr>
        <w:tc>
          <w:tcPr>
            <w:tcW w:type="dxa" w:w="4320"/>
          </w:tcPr>
          <w:p>
            <w:r>
              <w:t>Security transfer assessment</w:t>
            </w:r>
          </w:p>
        </w:tc>
        <w:tc>
          <w:tcPr>
            <w:tcW w:type="dxa" w:w="4320"/>
          </w:tcPr>
          <w:p>
            <w:r>
              <w:t>Information Security</w:t>
            </w:r>
          </w:p>
        </w:tc>
      </w:tr>
      <w:tr>
        <w:tc>
          <w:tcPr>
            <w:tcW w:type="dxa" w:w="4320"/>
          </w:tcPr>
          <w:p>
            <w:r>
              <w:t>Approval record</w:t>
            </w:r>
          </w:p>
        </w:tc>
        <w:tc>
          <w:tcPr>
            <w:tcW w:type="dxa" w:w="4320"/>
          </w:tcPr>
          <w:p>
            <w:r>
              <w:t>Authorised approver</w:t>
            </w:r>
          </w:p>
        </w:tc>
      </w:tr>
      <w:tr>
        <w:tc>
          <w:tcPr>
            <w:tcW w:type="dxa" w:w="4320"/>
          </w:tcPr>
          <w:p>
            <w:r>
              <w:t>Disclosure package checklist</w:t>
            </w:r>
          </w:p>
        </w:tc>
        <w:tc>
          <w:tcPr>
            <w:tcW w:type="dxa" w:w="4320"/>
          </w:tcPr>
          <w:p>
            <w:r>
              <w:t>Data Owner / Records Management</w:t>
            </w:r>
          </w:p>
        </w:tc>
      </w:tr>
      <w:tr>
        <w:tc>
          <w:tcPr>
            <w:tcW w:type="dxa" w:w="4320"/>
          </w:tcPr>
          <w:p>
            <w:r>
              <w:t>Closure record</w:t>
            </w:r>
          </w:p>
        </w:tc>
        <w:tc>
          <w:tcPr>
            <w:tcW w:type="dxa" w:w="4320"/>
          </w:tcPr>
          <w:p>
            <w:r>
              <w:t>Data Protection Office</w:t>
            </w:r>
          </w:p>
        </w:tc>
      </w:tr>
    </w:tbl>
    <w:p>
      <w:pPr>
        <w:pStyle w:val="Heading2"/>
      </w:pPr>
      <w:r>
        <w:t>Step-by-Step Procedure (numbered)</w:t>
      </w:r>
    </w:p>
    <w:p>
      <w:pPr>
        <w:pStyle w:val="ListBullet"/>
      </w:pPr>
      <w:r>
        <w:t>Receive and route the request</w:t>
      </w:r>
    </w:p>
    <w:p>
      <w:r>
        <w:t>1.1. Any employee receiving a request from a public authority must immediately forward it to [Designated Intake Email/System] and notify the Legal Department.</w:t>
      </w:r>
    </w:p>
    <w:p>
      <w:r>
        <w:t>1.2. The receiving employee must not disclose, confirm, deny, extract, preserve, delete, alter, or discuss personal data in response to the request unless instructed by the Legal Department.</w:t>
      </w:r>
    </w:p>
    <w:p>
      <w:r>
        <w:t>1.3. If the request is received verbally, in person, by telephone, or through an informal channel, the employee must:</w:t>
      </w:r>
    </w:p>
    <w:p>
      <w:pPr>
        <w:pStyle w:val="ListBullet"/>
      </w:pPr>
      <w:r>
        <w:t>Record the requester’s name, role, authority, contact details, time, date, and stated purpose.</w:t>
      </w:r>
    </w:p>
    <w:p>
      <w:pPr>
        <w:pStyle w:val="ListBullet"/>
      </w:pPr>
      <w:r>
        <w:t>Ask the requester to submit the request through an official written channel.</w:t>
      </w:r>
    </w:p>
    <w:p>
      <w:pPr>
        <w:pStyle w:val="ListBullet"/>
      </w:pPr>
      <w:r>
        <w:t>Notify the Legal Department immediately.</w:t>
      </w:r>
    </w:p>
    <w:p>
      <w:pPr>
        <w:pStyle w:val="ListBullet"/>
      </w:pPr>
      <w:r>
        <w:t>Avoid confirming whether [Organisation Name] holds the requested personal data unless authorised.</w:t>
      </w:r>
    </w:p>
    <w:p>
      <w:r>
        <w:t>1.4. If the request appears urgent and involves risk to life, safety, public security, serious crime, or imminent harm, the employee must escalate immediately under the emergency escalation process in this procedure.</w:t>
      </w:r>
    </w:p>
    <w:p>
      <w:pPr>
        <w:pStyle w:val="ListBullet"/>
      </w:pPr>
      <w:r>
        <w:t>Log the request</w:t>
      </w:r>
    </w:p>
    <w:p>
      <w:r>
        <w:t>2.1. The Data Protection Office must create an entry in the Public Authority Disclosure Register within one business day of receipt, or immediately for urgent requests.</w:t>
      </w:r>
    </w:p>
    <w:p>
      <w:r>
        <w:t>2.2. The register entry must include, at minimum:</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Entry</w:t>
            </w:r>
          </w:p>
        </w:tc>
      </w:tr>
      <w:tr>
        <w:tc>
          <w:tcPr>
            <w:tcW w:type="dxa" w:w="4320"/>
          </w:tcPr>
          <w:p>
            <w:r>
              <w:t>Request ID</w:t>
            </w:r>
          </w:p>
        </w:tc>
        <w:tc>
          <w:tcPr>
            <w:tcW w:type="dxa" w:w="4320"/>
          </w:tcPr>
          <w:p>
            <w:r>
              <w:t>Unique reference number assigned by [Register/System].</w:t>
            </w:r>
          </w:p>
        </w:tc>
      </w:tr>
      <w:tr>
        <w:tc>
          <w:tcPr>
            <w:tcW w:type="dxa" w:w="4320"/>
          </w:tcPr>
          <w:p>
            <w:r>
              <w:t>Date and time received</w:t>
            </w:r>
          </w:p>
        </w:tc>
        <w:tc>
          <w:tcPr>
            <w:tcW w:type="dxa" w:w="4320"/>
          </w:tcPr>
          <w:p>
            <w:r>
              <w:t>Actual receipt date and time.</w:t>
            </w:r>
          </w:p>
        </w:tc>
      </w:tr>
      <w:tr>
        <w:tc>
          <w:tcPr>
            <w:tcW w:type="dxa" w:w="4320"/>
          </w:tcPr>
          <w:p>
            <w:r>
              <w:t>Receiving person or channel</w:t>
            </w:r>
          </w:p>
        </w:tc>
        <w:tc>
          <w:tcPr>
            <w:tcW w:type="dxa" w:w="4320"/>
          </w:tcPr>
          <w:p>
            <w:r>
              <w:t>Employee, email, portal, courier, or office location.</w:t>
            </w:r>
          </w:p>
        </w:tc>
      </w:tr>
      <w:tr>
        <w:tc>
          <w:tcPr>
            <w:tcW w:type="dxa" w:w="4320"/>
          </w:tcPr>
          <w:p>
            <w:r>
              <w:t>Public authority</w:t>
            </w:r>
          </w:p>
        </w:tc>
        <w:tc>
          <w:tcPr>
            <w:tcW w:type="dxa" w:w="4320"/>
          </w:tcPr>
          <w:p>
            <w:r>
              <w:t>Name and department of requesting authority.</w:t>
            </w:r>
          </w:p>
        </w:tc>
      </w:tr>
      <w:tr>
        <w:tc>
          <w:tcPr>
            <w:tcW w:type="dxa" w:w="4320"/>
          </w:tcPr>
          <w:p>
            <w:r>
              <w:t>Requester</w:t>
            </w:r>
          </w:p>
        </w:tc>
        <w:tc>
          <w:tcPr>
            <w:tcW w:type="dxa" w:w="4320"/>
          </w:tcPr>
          <w:p>
            <w:r>
              <w:t>Name, title, contact details, and official identifier where available.</w:t>
            </w:r>
          </w:p>
        </w:tc>
      </w:tr>
      <w:tr>
        <w:tc>
          <w:tcPr>
            <w:tcW w:type="dxa" w:w="4320"/>
          </w:tcPr>
          <w:p>
            <w:r>
              <w:t>Request type</w:t>
            </w:r>
          </w:p>
        </w:tc>
        <w:tc>
          <w:tcPr>
            <w:tcW w:type="dxa" w:w="4320"/>
          </w:tcPr>
          <w:p>
            <w:r>
              <w:t>Court order, regulator request, law enforcement request, inspection request, preservation request, emergency request, or other.</w:t>
            </w:r>
          </w:p>
        </w:tc>
      </w:tr>
      <w:tr>
        <w:tc>
          <w:tcPr>
            <w:tcW w:type="dxa" w:w="4320"/>
          </w:tcPr>
          <w:p>
            <w:r>
              <w:t>Data subjects</w:t>
            </w:r>
          </w:p>
        </w:tc>
        <w:tc>
          <w:tcPr>
            <w:tcW w:type="dxa" w:w="4320"/>
          </w:tcPr>
          <w:p>
            <w:r>
              <w:t>Names, identifiers, account numbers, employee IDs, customer IDs, or other references where available.</w:t>
            </w:r>
          </w:p>
        </w:tc>
      </w:tr>
      <w:tr>
        <w:tc>
          <w:tcPr>
            <w:tcW w:type="dxa" w:w="4320"/>
          </w:tcPr>
          <w:p>
            <w:r>
              <w:t>Requested data</w:t>
            </w:r>
          </w:p>
        </w:tc>
        <w:tc>
          <w:tcPr>
            <w:tcW w:type="dxa" w:w="4320"/>
          </w:tcPr>
          <w:p>
            <w:r>
              <w:t>Summary of data requested.</w:t>
            </w:r>
          </w:p>
        </w:tc>
      </w:tr>
      <w:tr>
        <w:tc>
          <w:tcPr>
            <w:tcW w:type="dxa" w:w="4320"/>
          </w:tcPr>
          <w:p>
            <w:r>
              <w:t>Requested date range</w:t>
            </w:r>
          </w:p>
        </w:tc>
        <w:tc>
          <w:tcPr>
            <w:tcW w:type="dxa" w:w="4320"/>
          </w:tcPr>
          <w:p>
            <w:r>
              <w:t>Applicable period covered by the request.</w:t>
            </w:r>
          </w:p>
        </w:tc>
      </w:tr>
      <w:tr>
        <w:tc>
          <w:tcPr>
            <w:tcW w:type="dxa" w:w="4320"/>
          </w:tcPr>
          <w:p>
            <w:r>
              <w:t>Deadline</w:t>
            </w:r>
          </w:p>
        </w:tc>
        <w:tc>
          <w:tcPr>
            <w:tcW w:type="dxa" w:w="4320"/>
          </w:tcPr>
          <w:p>
            <w:r>
              <w:t>Response deadline and urgency rating.</w:t>
            </w:r>
          </w:p>
        </w:tc>
      </w:tr>
      <w:tr>
        <w:tc>
          <w:tcPr>
            <w:tcW w:type="dxa" w:w="4320"/>
          </w:tcPr>
          <w:p>
            <w:r>
              <w:t>Assigned owner</w:t>
            </w:r>
          </w:p>
        </w:tc>
        <w:tc>
          <w:tcPr>
            <w:tcW w:type="dxa" w:w="4320"/>
          </w:tcPr>
          <w:p>
            <w:r>
              <w:t>Legal case owner and supporting data owner.</w:t>
            </w:r>
          </w:p>
        </w:tc>
      </w:tr>
      <w:tr>
        <w:tc>
          <w:tcPr>
            <w:tcW w:type="dxa" w:w="4320"/>
          </w:tcPr>
          <w:p>
            <w:r>
              <w:t>Status</w:t>
            </w:r>
          </w:p>
        </w:tc>
        <w:tc>
          <w:tcPr>
            <w:tcW w:type="dxa" w:w="4320"/>
          </w:tcPr>
          <w:p>
            <w:r>
              <w:t>New, validating, assessing, approved, rejected, disclosed, closed, or escalated.</w:t>
            </w:r>
          </w:p>
        </w:tc>
      </w:tr>
    </w:tbl>
    <w:p>
      <w:r>
        <w:t>2.3. All request documents, envelopes, emails, screenshots, portal notices, and related communications must be saved in the designated case folder.</w:t>
      </w:r>
    </w:p>
    <w:p>
      <w:pPr>
        <w:pStyle w:val="ListBullet"/>
      </w:pPr>
      <w:r>
        <w:t>Acknowledge receipt where appropriate</w:t>
      </w:r>
    </w:p>
    <w:p>
      <w:r>
        <w:t>3.1. The Legal Department must determine whether acknowledgment is appropriate or required.</w:t>
      </w:r>
    </w:p>
    <w:p>
      <w:r>
        <w:t>3.2. If acknowledgment is sent, it must:</w:t>
      </w:r>
    </w:p>
    <w:p>
      <w:pPr>
        <w:pStyle w:val="ListBullet"/>
      </w:pPr>
      <w:r>
        <w:t>Confirm receipt only.</w:t>
      </w:r>
    </w:p>
    <w:p>
      <w:pPr>
        <w:pStyle w:val="ListBullet"/>
      </w:pPr>
      <w:r>
        <w:t>Avoid committing to disclosure before assessment.</w:t>
      </w:r>
    </w:p>
    <w:p>
      <w:pPr>
        <w:pStyle w:val="ListBullet"/>
      </w:pPr>
      <w:r>
        <w:t>Request clarification or missing information where needed.</w:t>
      </w:r>
    </w:p>
    <w:p>
      <w:pPr>
        <w:pStyle w:val="ListBullet"/>
      </w:pPr>
      <w:r>
        <w:t>Use official contact details verified independently where possible.</w:t>
      </w:r>
    </w:p>
    <w:p>
      <w:pPr>
        <w:pStyle w:val="ListBullet"/>
      </w:pPr>
      <w:r>
        <w:t>Preserve any required confidentiality.</w:t>
      </w:r>
    </w:p>
    <w:p>
      <w:r>
        <w:t>3.3. Acknowledgment must be logged in the case file.</w:t>
      </w:r>
    </w:p>
    <w:p>
      <w:pPr>
        <w:pStyle w:val="ListBullet"/>
      </w:pPr>
      <w:r>
        <w:t>Validate the identity and authority of the requester</w:t>
      </w:r>
    </w:p>
    <w:p>
      <w:r>
        <w:t>4.1. The Legal Department must validate that the request comes from a genuine public authority and from an authorised official or office.</w:t>
      </w:r>
    </w:p>
    <w:p>
      <w:r>
        <w:t>4.2. Validation must use one or more of the following methods, depending on request sensitivity:</w:t>
      </w:r>
    </w:p>
    <w:tbl>
      <w:tblPr>
        <w:tblStyle w:val="TableGrid"/>
        <w:tblW w:type="auto" w:w="0"/>
        <w:tblLook w:firstColumn="1" w:firstRow="1" w:lastColumn="0" w:lastRow="0" w:noHBand="0" w:noVBand="1" w:val="04A0"/>
      </w:tblPr>
      <w:tblGrid>
        <w:gridCol w:w="4320"/>
        <w:gridCol w:w="4320"/>
      </w:tblGrid>
      <w:tr>
        <w:tc>
          <w:tcPr>
            <w:tcW w:type="dxa" w:w="4320"/>
          </w:tcPr>
          <w:p>
            <w:r>
              <w:t>Validation Method</w:t>
            </w:r>
          </w:p>
        </w:tc>
        <w:tc>
          <w:tcPr>
            <w:tcW w:type="dxa" w:w="4320"/>
          </w:tcPr>
          <w:p>
            <w:r>
              <w:t>When to Use</w:t>
            </w:r>
          </w:p>
        </w:tc>
      </w:tr>
      <w:tr>
        <w:tc>
          <w:tcPr>
            <w:tcW w:type="dxa" w:w="4320"/>
          </w:tcPr>
          <w:p>
            <w:r>
              <w:t>Official government domain or portal verification</w:t>
            </w:r>
          </w:p>
        </w:tc>
        <w:tc>
          <w:tcPr>
            <w:tcW w:type="dxa" w:w="4320"/>
          </w:tcPr>
          <w:p>
            <w:r>
              <w:t>For routine written or portal-based requests.</w:t>
            </w:r>
          </w:p>
        </w:tc>
      </w:tr>
      <w:tr>
        <w:tc>
          <w:tcPr>
            <w:tcW w:type="dxa" w:w="4320"/>
          </w:tcPr>
          <w:p>
            <w:r>
              <w:t>Call-back to published official number</w:t>
            </w:r>
          </w:p>
        </w:tc>
        <w:tc>
          <w:tcPr>
            <w:tcW w:type="dxa" w:w="4320"/>
          </w:tcPr>
          <w:p>
            <w:r>
              <w:t>For sensitive, urgent, unusual, or high-volume requests.</w:t>
            </w:r>
          </w:p>
        </w:tc>
      </w:tr>
      <w:tr>
        <w:tc>
          <w:tcPr>
            <w:tcW w:type="dxa" w:w="4320"/>
          </w:tcPr>
          <w:p>
            <w:r>
              <w:t>Verification of seal, signature, reference number, or case number</w:t>
            </w:r>
          </w:p>
        </w:tc>
        <w:tc>
          <w:tcPr>
            <w:tcW w:type="dxa" w:w="4320"/>
          </w:tcPr>
          <w:p>
            <w:r>
              <w:t>For formal orders, notices, or summonses.</w:t>
            </w:r>
          </w:p>
        </w:tc>
      </w:tr>
      <w:tr>
        <w:tc>
          <w:tcPr>
            <w:tcW w:type="dxa" w:w="4320"/>
          </w:tcPr>
          <w:p>
            <w:r>
              <w:t>Confirmation with known regulatory liaison</w:t>
            </w:r>
          </w:p>
        </w:tc>
        <w:tc>
          <w:tcPr>
            <w:tcW w:type="dxa" w:w="4320"/>
          </w:tcPr>
          <w:p>
            <w:r>
              <w:t>For regular supervisory or inspection requests.</w:t>
            </w:r>
          </w:p>
        </w:tc>
      </w:tr>
      <w:tr>
        <w:tc>
          <w:tcPr>
            <w:tcW w:type="dxa" w:w="4320"/>
          </w:tcPr>
          <w:p>
            <w:r>
              <w:t>Review by external counsel</w:t>
            </w:r>
          </w:p>
        </w:tc>
        <w:tc>
          <w:tcPr>
            <w:tcW w:type="dxa" w:w="4320"/>
          </w:tcPr>
          <w:p>
            <w:r>
              <w:t>For unusual, cross-border, high-risk, or disputed requests.</w:t>
            </w:r>
          </w:p>
        </w:tc>
      </w:tr>
    </w:tbl>
    <w:p>
      <w:r>
        <w:t>4.3. If identity or authority cannot be validated, the request must be placed on hold and no personal data may be disclosed.</w:t>
      </w:r>
    </w:p>
    <w:p>
      <w:r>
        <w:t>4.4. Suspected fraudulent requests must be escalated to Information Security and handled as a potential security incident.</w:t>
      </w:r>
    </w:p>
    <w:p>
      <w:pPr>
        <w:pStyle w:val="ListBullet"/>
      </w:pPr>
      <w:r>
        <w:t>Assess the legal and official basis</w:t>
      </w:r>
    </w:p>
    <w:p>
      <w:r>
        <w:t>5.1. The Legal Department must assess whether the request has a valid legal, regulatory, judicial, supervisory, or official basis.</w:t>
      </w:r>
    </w:p>
    <w:p>
      <w:r>
        <w:t>5.2. The assessment must consider:</w:t>
      </w:r>
    </w:p>
    <w:p>
      <w:pPr>
        <w:pStyle w:val="ListBullet"/>
      </w:pPr>
      <w:r>
        <w:t>Whether the authority has jurisdiction over [Organisation Name], the data, the data subject, or the relevant activity.</w:t>
      </w:r>
    </w:p>
    <w:p>
      <w:pPr>
        <w:pStyle w:val="ListBullet"/>
      </w:pPr>
      <w:r>
        <w:t>Whether the request is mandatory, voluntary, investigatory, supervisory, judicial, or advisory.</w:t>
      </w:r>
    </w:p>
    <w:p>
      <w:pPr>
        <w:pStyle w:val="ListBullet"/>
      </w:pPr>
      <w:r>
        <w:t>Whether the request is sufficiently specific to identify the data sought.</w:t>
      </w:r>
    </w:p>
    <w:p>
      <w:pPr>
        <w:pStyle w:val="ListBullet"/>
      </w:pPr>
      <w:r>
        <w:t>Whether the deadline is legally binding or negotiable.</w:t>
      </w:r>
    </w:p>
    <w:p>
      <w:pPr>
        <w:pStyle w:val="ListBullet"/>
      </w:pPr>
      <w:r>
        <w:t>Whether disclosure is prohibited, restricted, or subject to additional conditions.</w:t>
      </w:r>
    </w:p>
    <w:p>
      <w:pPr>
        <w:pStyle w:val="ListBullet"/>
      </w:pPr>
      <w:r>
        <w:t>Whether the request conflicts with contractual confidentiality, professional secrecy, employment obligations, banking, health, telecommunications, or sector-specific restrictions.</w:t>
      </w:r>
    </w:p>
    <w:p>
      <w:pPr>
        <w:pStyle w:val="ListBullet"/>
      </w:pPr>
      <w:r>
        <w:t>Whether the request involves personal data located outside Saudi Arabia or recipients outside Saudi Arabia.</w:t>
      </w:r>
    </w:p>
    <w:p>
      <w:pPr>
        <w:pStyle w:val="ListBullet"/>
      </w:pPr>
      <w:r>
        <w:t>Whether the request requires data subject notification or prohibits notification.</w:t>
      </w:r>
    </w:p>
    <w:p>
      <w:r>
        <w:t>5.3. Where the request is unclear, overly broad, informal, or unsupported, the Legal Department must seek clarification, narrowing, formalisation, or additional documentation before disclosure.</w:t>
      </w:r>
    </w:p>
    <w:p>
      <w:r>
        <w:t>5.4. If the organisation is not legally required to disclose the data and voluntary disclosure is being considered, the Data Protection Officer must assess whether the disclosure is lawful, necessary, proportionate, and aligned with the rights and interests of the data subjects.</w:t>
      </w:r>
    </w:p>
    <w:p>
      <w:pPr>
        <w:pStyle w:val="ListBullet"/>
      </w:pPr>
      <w:r>
        <w:t>Classify the request risk level</w:t>
      </w:r>
    </w:p>
    <w:p>
      <w:r>
        <w:t>6.1. The Legal Department, in consultation with the Data Protection Officer, must assign a risk level.</w:t>
      </w:r>
    </w:p>
    <w:tbl>
      <w:tblPr>
        <w:tblStyle w:val="TableGrid"/>
        <w:tblW w:type="auto" w:w="0"/>
        <w:tblLook w:firstColumn="1" w:firstRow="1" w:lastColumn="0" w:lastRow="0" w:noHBand="0" w:noVBand="1" w:val="04A0"/>
      </w:tblPr>
      <w:tblGrid>
        <w:gridCol w:w="2880"/>
        <w:gridCol w:w="2880"/>
        <w:gridCol w:w="2880"/>
      </w:tblGrid>
      <w:tr>
        <w:tc>
          <w:tcPr>
            <w:tcW w:type="dxa" w:w="2880"/>
          </w:tcPr>
          <w:p>
            <w:r>
              <w:t>Risk Level</w:t>
            </w:r>
          </w:p>
        </w:tc>
        <w:tc>
          <w:tcPr>
            <w:tcW w:type="dxa" w:w="2880"/>
          </w:tcPr>
          <w:p>
            <w:r>
              <w:t>Criteria</w:t>
            </w:r>
          </w:p>
        </w:tc>
        <w:tc>
          <w:tcPr>
            <w:tcW w:type="dxa" w:w="2880"/>
          </w:tcPr>
          <w:p>
            <w:r>
              <w:t>Minimum Approval</w:t>
            </w:r>
          </w:p>
        </w:tc>
      </w:tr>
      <w:tr>
        <w:tc>
          <w:tcPr>
            <w:tcW w:type="dxa" w:w="2880"/>
          </w:tcPr>
          <w:p>
            <w:r>
              <w:t>Low</w:t>
            </w:r>
          </w:p>
        </w:tc>
        <w:tc>
          <w:tcPr>
            <w:tcW w:type="dxa" w:w="2880"/>
          </w:tcPr>
          <w:p>
            <w:r>
              <w:t>Routine request from verified authority, limited dataset, clear official basis, no sensitive personal data, no confidentiality dispute.</w:t>
            </w:r>
          </w:p>
        </w:tc>
        <w:tc>
          <w:tcPr>
            <w:tcW w:type="dxa" w:w="2880"/>
          </w:tcPr>
          <w:p>
            <w:r>
              <w:t>Legal Department and Data Owner</w:t>
            </w:r>
          </w:p>
        </w:tc>
      </w:tr>
      <w:tr>
        <w:tc>
          <w:tcPr>
            <w:tcW w:type="dxa" w:w="2880"/>
          </w:tcPr>
          <w:p>
            <w:r>
              <w:t>Medium</w:t>
            </w:r>
          </w:p>
        </w:tc>
        <w:tc>
          <w:tcPr>
            <w:tcW w:type="dxa" w:w="2880"/>
          </w:tcPr>
          <w:p>
            <w:r>
              <w:t>Request includes multiple data subjects, employee data, customer account data, moderate volume, unclear scope requiring interpretation, or tight deadline.</w:t>
            </w:r>
          </w:p>
        </w:tc>
        <w:tc>
          <w:tcPr>
            <w:tcW w:type="dxa" w:w="2880"/>
          </w:tcPr>
          <w:p>
            <w:r>
              <w:t>Legal Department, Data Protection Officer, and Data Owner</w:t>
            </w:r>
          </w:p>
        </w:tc>
      </w:tr>
      <w:tr>
        <w:tc>
          <w:tcPr>
            <w:tcW w:type="dxa" w:w="2880"/>
          </w:tcPr>
          <w:p>
            <w:r>
              <w:t>High</w:t>
            </w:r>
          </w:p>
        </w:tc>
        <w:tc>
          <w:tcPr>
            <w:tcW w:type="dxa" w:w="2880"/>
          </w:tcPr>
          <w:p>
            <w:r>
              <w:t>Request includes sensitive personal data, large-scale data, direct system access, cross-border issues, secrecy order, disputed authority, media sensitivity, senior executive data, or significant impact on individuals.</w:t>
            </w:r>
          </w:p>
        </w:tc>
        <w:tc>
          <w:tcPr>
            <w:tcW w:type="dxa" w:w="2880"/>
          </w:tcPr>
          <w:p>
            <w:r>
              <w:t>General Counsel, Data Protection Officer, Information Security, and relevant Executive Owner</w:t>
            </w:r>
          </w:p>
        </w:tc>
      </w:tr>
      <w:tr>
        <w:tc>
          <w:tcPr>
            <w:tcW w:type="dxa" w:w="2880"/>
          </w:tcPr>
          <w:p>
            <w:r>
              <w:t>Emergency</w:t>
            </w:r>
          </w:p>
        </w:tc>
        <w:tc>
          <w:tcPr>
            <w:tcW w:type="dxa" w:w="2880"/>
          </w:tcPr>
          <w:p>
            <w:r>
              <w:t>Immediate risk to life, safety, public security, serious crime, or imminent harm where delay may cause serious consequences.</w:t>
            </w:r>
          </w:p>
        </w:tc>
        <w:tc>
          <w:tcPr>
            <w:tcW w:type="dxa" w:w="2880"/>
          </w:tcPr>
          <w:p>
            <w:r>
              <w:t>Emergency approver with retrospective Legal and Data Protection Officer review</w:t>
            </w:r>
          </w:p>
        </w:tc>
      </w:tr>
    </w:tbl>
    <w:p>
      <w:r>
        <w:t>6.2. The assigned risk level must be documented in the register with rationale.</w:t>
      </w:r>
    </w:p>
    <w:p>
      <w:pPr>
        <w:pStyle w:val="ListBullet"/>
      </w:pPr>
      <w:r>
        <w:t>Identify relevant data owners and systems</w:t>
      </w:r>
    </w:p>
    <w:p>
      <w:r>
        <w:t>7.1. The Data Protection Office must identify the relevant Data Owner, System Owner, and Records Owner.</w:t>
      </w:r>
    </w:p>
    <w:p>
      <w:r>
        <w:t>7.2. Data Owners must confirm:</w:t>
      </w:r>
    </w:p>
    <w:p>
      <w:pPr>
        <w:pStyle w:val="ListBullet"/>
      </w:pPr>
      <w:r>
        <w:t>Whether [Organisation Name] holds the requested data.</w:t>
      </w:r>
    </w:p>
    <w:p>
      <w:pPr>
        <w:pStyle w:val="ListBullet"/>
      </w:pPr>
      <w:r>
        <w:t>Which systems, repositories, files, archives, or backups may contain the data.</w:t>
      </w:r>
    </w:p>
    <w:p>
      <w:pPr>
        <w:pStyle w:val="ListBullet"/>
      </w:pPr>
      <w:r>
        <w:t>The applicable data format and extraction options.</w:t>
      </w:r>
    </w:p>
    <w:p>
      <w:pPr>
        <w:pStyle w:val="ListBullet"/>
      </w:pPr>
      <w:r>
        <w:t>Whether the data includes third-party personal data not requested.</w:t>
      </w:r>
    </w:p>
    <w:p>
      <w:pPr>
        <w:pStyle w:val="ListBullet"/>
      </w:pPr>
      <w:r>
        <w:t>Whether the data includes sensitive personal data.</w:t>
      </w:r>
    </w:p>
    <w:p>
      <w:pPr>
        <w:pStyle w:val="ListBullet"/>
      </w:pPr>
      <w:r>
        <w:t>Whether the data includes privileged, confidential, proprietary, or legally protected information.</w:t>
      </w:r>
    </w:p>
    <w:p>
      <w:pPr>
        <w:pStyle w:val="ListBullet"/>
      </w:pPr>
      <w:r>
        <w:t>Whether the data can be isolated to the specific scope of the request.</w:t>
      </w:r>
    </w:p>
    <w:p>
      <w:r>
        <w:t>7.3. Data Owners must not extract or transmit data until the request is approved, except for preservation steps authorised by Legal.</w:t>
      </w:r>
    </w:p>
    <w:p>
      <w:pPr>
        <w:pStyle w:val="ListBullet"/>
      </w:pPr>
      <w:r>
        <w:t>Preserve relevant records if required</w:t>
      </w:r>
    </w:p>
    <w:p>
      <w:r>
        <w:t>8.1. If the request requires preservation, legal hold, suspension of deletion, or retention of relevant data, the Legal Department must issue a preservation instruction to relevant teams.</w:t>
      </w:r>
    </w:p>
    <w:p>
      <w:r>
        <w:t>8.2. The preservation instruction must specify:</w:t>
      </w:r>
    </w:p>
    <w:p>
      <w:pPr>
        <w:pStyle w:val="ListBullet"/>
      </w:pPr>
      <w:r>
        <w:t>Request ID.</w:t>
      </w:r>
    </w:p>
    <w:p>
      <w:pPr>
        <w:pStyle w:val="ListBullet"/>
      </w:pPr>
      <w:r>
        <w:t>Data subjects or identifiers.</w:t>
      </w:r>
    </w:p>
    <w:p>
      <w:pPr>
        <w:pStyle w:val="ListBullet"/>
      </w:pPr>
      <w:r>
        <w:t>Systems and records covered.</w:t>
      </w:r>
    </w:p>
    <w:p>
      <w:pPr>
        <w:pStyle w:val="ListBullet"/>
      </w:pPr>
      <w:r>
        <w:t>Date range.</w:t>
      </w:r>
    </w:p>
    <w:p>
      <w:pPr>
        <w:pStyle w:val="ListBullet"/>
      </w:pPr>
      <w:r>
        <w:t>Actions required.</w:t>
      </w:r>
    </w:p>
    <w:p>
      <w:pPr>
        <w:pStyle w:val="ListBullet"/>
      </w:pPr>
      <w:r>
        <w:t>Prohibited actions, including deletion, alteration, overwriting, or destruction.</w:t>
      </w:r>
    </w:p>
    <w:p>
      <w:pPr>
        <w:pStyle w:val="ListBullet"/>
      </w:pPr>
      <w:r>
        <w:t>Duration or review date.</w:t>
      </w:r>
    </w:p>
    <w:p>
      <w:pPr>
        <w:pStyle w:val="ListBullet"/>
      </w:pPr>
      <w:r>
        <w:t>Contact point for questions.</w:t>
      </w:r>
    </w:p>
    <w:p>
      <w:r>
        <w:t>8.3. Information Technology and Data Owners must confirm implementation of preservation instructions.</w:t>
      </w:r>
    </w:p>
    <w:p>
      <w:r>
        <w:t>8.4. Preservation must be limited to the scope required and must not be used as a basis for broader disclosure unless separately approved.</w:t>
      </w:r>
    </w:p>
    <w:p>
      <w:pPr>
        <w:pStyle w:val="ListBullet"/>
      </w:pPr>
      <w:r>
        <w:t>Perform necessity, proportionality, and data minimisation review</w:t>
      </w:r>
    </w:p>
    <w:p>
      <w:r>
        <w:t>9.1. The Data Protection Officer must review the requested disclosure to ensure it is limited to what is necessary for the stated official purpose.</w:t>
      </w:r>
    </w:p>
    <w:p>
      <w:r>
        <w:t>9.2. The review must address:</w:t>
      </w:r>
    </w:p>
    <w:tbl>
      <w:tblPr>
        <w:tblStyle w:val="TableGrid"/>
        <w:tblW w:type="auto" w:w="0"/>
        <w:tblLook w:firstColumn="1" w:firstRow="1" w:lastColumn="0" w:lastRow="0" w:noHBand="0" w:noVBand="1" w:val="04A0"/>
      </w:tblPr>
      <w:tblGrid>
        <w:gridCol w:w="4320"/>
        <w:gridCol w:w="4320"/>
      </w:tblGrid>
      <w:tr>
        <w:tc>
          <w:tcPr>
            <w:tcW w:type="dxa" w:w="4320"/>
          </w:tcPr>
          <w:p>
            <w:r>
              <w:t>Assessment Area</w:t>
            </w:r>
          </w:p>
        </w:tc>
        <w:tc>
          <w:tcPr>
            <w:tcW w:type="dxa" w:w="4320"/>
          </w:tcPr>
          <w:p>
            <w:r>
              <w:t>Review Question</w:t>
            </w:r>
          </w:p>
        </w:tc>
      </w:tr>
      <w:tr>
        <w:tc>
          <w:tcPr>
            <w:tcW w:type="dxa" w:w="4320"/>
          </w:tcPr>
          <w:p>
            <w:r>
              <w:t>Specificity</w:t>
            </w:r>
          </w:p>
        </w:tc>
        <w:tc>
          <w:tcPr>
            <w:tcW w:type="dxa" w:w="4320"/>
          </w:tcPr>
          <w:p>
            <w:r>
              <w:t>Is the request clear enough to identify the required data?</w:t>
            </w:r>
          </w:p>
        </w:tc>
      </w:tr>
      <w:tr>
        <w:tc>
          <w:tcPr>
            <w:tcW w:type="dxa" w:w="4320"/>
          </w:tcPr>
          <w:p>
            <w:r>
              <w:t>Purpose alignment</w:t>
            </w:r>
          </w:p>
        </w:tc>
        <w:tc>
          <w:tcPr>
            <w:tcW w:type="dxa" w:w="4320"/>
          </w:tcPr>
          <w:p>
            <w:r>
              <w:t>Does each category of data relate to the stated official purpose?</w:t>
            </w:r>
          </w:p>
        </w:tc>
      </w:tr>
      <w:tr>
        <w:tc>
          <w:tcPr>
            <w:tcW w:type="dxa" w:w="4320"/>
          </w:tcPr>
          <w:p>
            <w:r>
              <w:t>Date range</w:t>
            </w:r>
          </w:p>
        </w:tc>
        <w:tc>
          <w:tcPr>
            <w:tcW w:type="dxa" w:w="4320"/>
          </w:tcPr>
          <w:p>
            <w:r>
              <w:t>Is the requested period limited and justified?</w:t>
            </w:r>
          </w:p>
        </w:tc>
      </w:tr>
      <w:tr>
        <w:tc>
          <w:tcPr>
            <w:tcW w:type="dxa" w:w="4320"/>
          </w:tcPr>
          <w:p>
            <w:r>
              <w:t>Data subject scope</w:t>
            </w:r>
          </w:p>
        </w:tc>
        <w:tc>
          <w:tcPr>
            <w:tcW w:type="dxa" w:w="4320"/>
          </w:tcPr>
          <w:p>
            <w:r>
              <w:t>Are only relevant individuals included?</w:t>
            </w:r>
          </w:p>
        </w:tc>
      </w:tr>
      <w:tr>
        <w:tc>
          <w:tcPr>
            <w:tcW w:type="dxa" w:w="4320"/>
          </w:tcPr>
          <w:p>
            <w:r>
              <w:t>Data category scope</w:t>
            </w:r>
          </w:p>
        </w:tc>
        <w:tc>
          <w:tcPr>
            <w:tcW w:type="dxa" w:w="4320"/>
          </w:tcPr>
          <w:p>
            <w:r>
              <w:t>Are unnecessary fields, attachments, metadata, logs, or comments excluded?</w:t>
            </w:r>
          </w:p>
        </w:tc>
      </w:tr>
      <w:tr>
        <w:tc>
          <w:tcPr>
            <w:tcW w:type="dxa" w:w="4320"/>
          </w:tcPr>
          <w:p>
            <w:r>
              <w:t>Sensitive data</w:t>
            </w:r>
          </w:p>
        </w:tc>
        <w:tc>
          <w:tcPr>
            <w:tcW w:type="dxa" w:w="4320"/>
          </w:tcPr>
          <w:p>
            <w:r>
              <w:t>Is sensitive personal data requested, and is it strictly necessary?</w:t>
            </w:r>
          </w:p>
        </w:tc>
      </w:tr>
      <w:tr>
        <w:tc>
          <w:tcPr>
            <w:tcW w:type="dxa" w:w="4320"/>
          </w:tcPr>
          <w:p>
            <w:r>
              <w:t>Third-party data</w:t>
            </w:r>
          </w:p>
        </w:tc>
        <w:tc>
          <w:tcPr>
            <w:tcW w:type="dxa" w:w="4320"/>
          </w:tcPr>
          <w:p>
            <w:r>
              <w:t>Can third-party personal data be redacted or excluded?</w:t>
            </w:r>
          </w:p>
        </w:tc>
      </w:tr>
      <w:tr>
        <w:tc>
          <w:tcPr>
            <w:tcW w:type="dxa" w:w="4320"/>
          </w:tcPr>
          <w:p>
            <w:r>
              <w:t>Alternatives</w:t>
            </w:r>
          </w:p>
        </w:tc>
        <w:tc>
          <w:tcPr>
            <w:tcW w:type="dxa" w:w="4320"/>
          </w:tcPr>
          <w:p>
            <w:r>
              <w:t>Can confirmation, summary, anonymised, pseudonymised, or narrowed data satisfy the request?</w:t>
            </w:r>
          </w:p>
        </w:tc>
      </w:tr>
      <w:tr>
        <w:tc>
          <w:tcPr>
            <w:tcW w:type="dxa" w:w="4320"/>
          </w:tcPr>
          <w:p>
            <w:r>
              <w:t>Impact</w:t>
            </w:r>
          </w:p>
        </w:tc>
        <w:tc>
          <w:tcPr>
            <w:tcW w:type="dxa" w:w="4320"/>
          </w:tcPr>
          <w:p>
            <w:r>
              <w:t>Could disclosure create disproportionate harm to data subjects?</w:t>
            </w:r>
          </w:p>
        </w:tc>
      </w:tr>
    </w:tbl>
    <w:p>
      <w:r>
        <w:t>9.3. If the request is too broad, the Legal Department must seek narrowing or clarification unless disclosure in full is legally mandatory and confirmed by Legal.</w:t>
      </w:r>
    </w:p>
    <w:p>
      <w:r>
        <w:t>9.4. Where redaction is appropriate, the Data Owner must prepare a redacted version and retain a record of the redaction rationale.</w:t>
      </w:r>
    </w:p>
    <w:p>
      <w:pPr>
        <w:pStyle w:val="ListBullet"/>
      </w:pPr>
      <w:r>
        <w:t>Assess data subject notification requirements</w:t>
      </w:r>
    </w:p>
    <w:p>
      <w:r>
        <w:t>10.1. The Data Protection Officer and Legal Department must determine whether affected data subjects should be notified of the disclosure.</w:t>
      </w:r>
    </w:p>
    <w:p>
      <w:r>
        <w:t>10.2. Notification must not be made where:</w:t>
      </w:r>
    </w:p>
    <w:p>
      <w:pPr>
        <w:pStyle w:val="ListBullet"/>
      </w:pPr>
      <w:r>
        <w:t>The public authority validly prohibits notification.</w:t>
      </w:r>
    </w:p>
    <w:p>
      <w:pPr>
        <w:pStyle w:val="ListBullet"/>
      </w:pPr>
      <w:r>
        <w:t>Notification would compromise an investigation, inspection, legal proceeding, public safety, national security, or another legitimate official purpose.</w:t>
      </w:r>
    </w:p>
    <w:p>
      <w:pPr>
        <w:pStyle w:val="ListBullet"/>
      </w:pPr>
      <w:r>
        <w:t>Notification is not legally required and would create unjustified risk.</w:t>
      </w:r>
    </w:p>
    <w:p>
      <w:pPr>
        <w:pStyle w:val="ListBullet"/>
      </w:pPr>
      <w:r>
        <w:t>Legal advice confirms notification should be deferred.</w:t>
      </w:r>
    </w:p>
    <w:p>
      <w:r>
        <w:t>10.3. Where notification is appropriate, the notice must be accurate and must not disclose confidential authority information. It should include:</w:t>
      </w:r>
    </w:p>
    <w:p>
      <w:pPr>
        <w:pStyle w:val="ListBullet"/>
      </w:pPr>
      <w:r>
        <w:t>The type of authority request received.</w:t>
      </w:r>
    </w:p>
    <w:p>
      <w:pPr>
        <w:pStyle w:val="ListBullet"/>
      </w:pPr>
      <w:r>
        <w:t>Categories of personal data disclosed.</w:t>
      </w:r>
    </w:p>
    <w:p>
      <w:pPr>
        <w:pStyle w:val="ListBullet"/>
      </w:pPr>
      <w:r>
        <w:t>Purpose of disclosure, where permitted.</w:t>
      </w:r>
    </w:p>
    <w:p>
      <w:pPr>
        <w:pStyle w:val="ListBullet"/>
      </w:pPr>
      <w:r>
        <w:t>Date or approximate timing of disclosure.</w:t>
      </w:r>
    </w:p>
    <w:p>
      <w:pPr>
        <w:pStyle w:val="ListBullet"/>
      </w:pPr>
      <w:r>
        <w:t>Contact point for questions.</w:t>
      </w:r>
    </w:p>
    <w:p>
      <w:pPr>
        <w:pStyle w:val="ListBullet"/>
      </w:pPr>
      <w:r>
        <w:t>Any rights available to the individual, subject to lawful restrictions.</w:t>
      </w:r>
    </w:p>
    <w:p>
      <w:r>
        <w:t>10.4. The decision to notify, defer, or withhold notification must be recorded.</w:t>
      </w:r>
    </w:p>
    <w:p>
      <w:pPr>
        <w:pStyle w:val="ListBullet"/>
      </w:pPr>
      <w:r>
        <w:t>Prepare the disclosure package</w:t>
      </w:r>
    </w:p>
    <w:p>
      <w:r>
        <w:t>11.1. The Data Owner must prepare the disclosure package only after approval to proceed with extraction.</w:t>
      </w:r>
    </w:p>
    <w:p>
      <w:r>
        <w:t>11.2. The package must contain only approved data fields, records, attachments, and date ranges.</w:t>
      </w:r>
    </w:p>
    <w:p>
      <w:r>
        <w:t>11.3. The Data Owner must apply data minimisation techniques, including where applicable:</w:t>
      </w:r>
    </w:p>
    <w:p>
      <w:pPr>
        <w:pStyle w:val="ListBullet"/>
      </w:pPr>
      <w:r>
        <w:t>Removing unrelated data subjects.</w:t>
      </w:r>
    </w:p>
    <w:p>
      <w:pPr>
        <w:pStyle w:val="ListBullet"/>
      </w:pPr>
      <w:r>
        <w:t>Redacting irrelevant personal data.</w:t>
      </w:r>
    </w:p>
    <w:p>
      <w:pPr>
        <w:pStyle w:val="ListBullet"/>
      </w:pPr>
      <w:r>
        <w:t>Excluding internal notes not requested.</w:t>
      </w:r>
    </w:p>
    <w:p>
      <w:pPr>
        <w:pStyle w:val="ListBullet"/>
      </w:pPr>
      <w:r>
        <w:t>Excluding privileged legal advice.</w:t>
      </w:r>
    </w:p>
    <w:p>
      <w:pPr>
        <w:pStyle w:val="ListBullet"/>
      </w:pPr>
      <w:r>
        <w:t>Removing unnecessary metadata.</w:t>
      </w:r>
    </w:p>
    <w:p>
      <w:pPr>
        <w:pStyle w:val="ListBullet"/>
      </w:pPr>
      <w:r>
        <w:t>Replacing direct identifiers with case references where permitted.</w:t>
      </w:r>
    </w:p>
    <w:p>
      <w:pPr>
        <w:pStyle w:val="ListBullet"/>
      </w:pPr>
      <w:r>
        <w:t>Providing summary information where accepted by the authority.</w:t>
      </w:r>
    </w:p>
    <w:p>
      <w:r>
        <w:t>11.4. The disclosure package must be labelled with:</w:t>
      </w:r>
    </w:p>
    <w:p>
      <w:pPr>
        <w:pStyle w:val="ListBullet"/>
      </w:pPr>
      <w:r>
        <w:t>Request ID.</w:t>
      </w:r>
    </w:p>
    <w:p>
      <w:pPr>
        <w:pStyle w:val="ListBullet"/>
      </w:pPr>
      <w:r>
        <w:t>Public authority name.</w:t>
      </w:r>
    </w:p>
    <w:p>
      <w:pPr>
        <w:pStyle w:val="ListBullet"/>
      </w:pPr>
      <w:r>
        <w:t>Confidentiality marking.</w:t>
      </w:r>
    </w:p>
    <w:p>
      <w:pPr>
        <w:pStyle w:val="ListBullet"/>
      </w:pPr>
      <w:r>
        <w:t>Date of preparation.</w:t>
      </w:r>
    </w:p>
    <w:p>
      <w:pPr>
        <w:pStyle w:val="ListBullet"/>
      </w:pPr>
      <w:r>
        <w:t>Prepared by.</w:t>
      </w:r>
    </w:p>
    <w:p>
      <w:pPr>
        <w:pStyle w:val="ListBullet"/>
      </w:pPr>
      <w:r>
        <w:t>Approved scope reference.</w:t>
      </w:r>
    </w:p>
    <w:p>
      <w:pPr>
        <w:pStyle w:val="ListBullet"/>
      </w:pPr>
      <w:r>
        <w:t>Page count, file count, or record count.</w:t>
      </w:r>
    </w:p>
    <w:p>
      <w:r>
        <w:t>11.5. The Data Owner must complete the Disclosure Package Checklist.</w:t>
      </w:r>
    </w:p>
    <w:tbl>
      <w:tblPr>
        <w:tblStyle w:val="TableGrid"/>
        <w:tblW w:type="auto" w:w="0"/>
        <w:tblLook w:firstColumn="1" w:firstRow="1" w:lastColumn="0" w:lastRow="0" w:noHBand="0" w:noVBand="1" w:val="04A0"/>
      </w:tblPr>
      <w:tblGrid>
        <w:gridCol w:w="2880"/>
        <w:gridCol w:w="2880"/>
        <w:gridCol w:w="2880"/>
      </w:tblGrid>
      <w:tr>
        <w:tc>
          <w:tcPr>
            <w:tcW w:type="dxa" w:w="2880"/>
          </w:tcPr>
          <w:p>
            <w:r>
              <w:t>Checklist Item</w:t>
            </w:r>
          </w:p>
        </w:tc>
        <w:tc>
          <w:tcPr>
            <w:tcW w:type="dxa" w:w="2880"/>
          </w:tcPr>
          <w:p>
            <w:r>
              <w:t>Completed By</w:t>
            </w:r>
          </w:p>
        </w:tc>
        <w:tc>
          <w:tcPr>
            <w:tcW w:type="dxa" w:w="2880"/>
          </w:tcPr>
          <w:p>
            <w:r>
              <w:t>Evidence Required</w:t>
            </w:r>
          </w:p>
        </w:tc>
      </w:tr>
      <w:tr>
        <w:tc>
          <w:tcPr>
            <w:tcW w:type="dxa" w:w="2880"/>
          </w:tcPr>
          <w:p>
            <w:r>
              <w:t>Data matches approved scope</w:t>
            </w:r>
          </w:p>
        </w:tc>
        <w:tc>
          <w:tcPr>
            <w:tcW w:type="dxa" w:w="2880"/>
          </w:tcPr>
          <w:p>
            <w:r>
              <w:t>Data Owner</w:t>
            </w:r>
          </w:p>
        </w:tc>
        <w:tc>
          <w:tcPr>
            <w:tcW w:type="dxa" w:w="2880"/>
          </w:tcPr>
          <w:p>
            <w:r>
              <w:t>Extract query, file list, or sampling record</w:t>
            </w:r>
          </w:p>
        </w:tc>
      </w:tr>
      <w:tr>
        <w:tc>
          <w:tcPr>
            <w:tcW w:type="dxa" w:w="2880"/>
          </w:tcPr>
          <w:p>
            <w:r>
              <w:t>Date range verified</w:t>
            </w:r>
          </w:p>
        </w:tc>
        <w:tc>
          <w:tcPr>
            <w:tcW w:type="dxa" w:w="2880"/>
          </w:tcPr>
          <w:p>
            <w:r>
              <w:t>Data Owner</w:t>
            </w:r>
          </w:p>
        </w:tc>
        <w:tc>
          <w:tcPr>
            <w:tcW w:type="dxa" w:w="2880"/>
          </w:tcPr>
          <w:p>
            <w:r>
              <w:t>Query parameters or search criteria</w:t>
            </w:r>
          </w:p>
        </w:tc>
      </w:tr>
      <w:tr>
        <w:tc>
          <w:tcPr>
            <w:tcW w:type="dxa" w:w="2880"/>
          </w:tcPr>
          <w:p>
            <w:r>
              <w:t>Irrelevant data removed</w:t>
            </w:r>
          </w:p>
        </w:tc>
        <w:tc>
          <w:tcPr>
            <w:tcW w:type="dxa" w:w="2880"/>
          </w:tcPr>
          <w:p>
            <w:r>
              <w:t>Data Owner</w:t>
            </w:r>
          </w:p>
        </w:tc>
        <w:tc>
          <w:tcPr>
            <w:tcW w:type="dxa" w:w="2880"/>
          </w:tcPr>
          <w:p>
            <w:r>
              <w:t>Redaction log or exclusion note</w:t>
            </w:r>
          </w:p>
        </w:tc>
      </w:tr>
      <w:tr>
        <w:tc>
          <w:tcPr>
            <w:tcW w:type="dxa" w:w="2880"/>
          </w:tcPr>
          <w:p>
            <w:r>
              <w:t>Sensitive data specifically approved</w:t>
            </w:r>
          </w:p>
        </w:tc>
        <w:tc>
          <w:tcPr>
            <w:tcW w:type="dxa" w:w="2880"/>
          </w:tcPr>
          <w:p>
            <w:r>
              <w:t>Data Protection Officer</w:t>
            </w:r>
          </w:p>
        </w:tc>
        <w:tc>
          <w:tcPr>
            <w:tcW w:type="dxa" w:w="2880"/>
          </w:tcPr>
          <w:p>
            <w:r>
              <w:t>Approval record</w:t>
            </w:r>
          </w:p>
        </w:tc>
      </w:tr>
      <w:tr>
        <w:tc>
          <w:tcPr>
            <w:tcW w:type="dxa" w:w="2880"/>
          </w:tcPr>
          <w:p>
            <w:r>
              <w:t>Privileged or protected content reviewed</w:t>
            </w:r>
          </w:p>
        </w:tc>
        <w:tc>
          <w:tcPr>
            <w:tcW w:type="dxa" w:w="2880"/>
          </w:tcPr>
          <w:p>
            <w:r>
              <w:t>Legal Department</w:t>
            </w:r>
          </w:p>
        </w:tc>
        <w:tc>
          <w:tcPr>
            <w:tcW w:type="dxa" w:w="2880"/>
          </w:tcPr>
          <w:p>
            <w:r>
              <w:t>Legal review confirmation</w:t>
            </w:r>
          </w:p>
        </w:tc>
      </w:tr>
      <w:tr>
        <w:tc>
          <w:tcPr>
            <w:tcW w:type="dxa" w:w="2880"/>
          </w:tcPr>
          <w:p>
            <w:r>
              <w:t>File integrity checked</w:t>
            </w:r>
          </w:p>
        </w:tc>
        <w:tc>
          <w:tcPr>
            <w:tcW w:type="dxa" w:w="2880"/>
          </w:tcPr>
          <w:p>
            <w:r>
              <w:t>Information Security or Data Owner</w:t>
            </w:r>
          </w:p>
        </w:tc>
        <w:tc>
          <w:tcPr>
            <w:tcW w:type="dxa" w:w="2880"/>
          </w:tcPr>
          <w:p>
            <w:r>
              <w:t>Hash value or checksum for high-risk packages</w:t>
            </w:r>
          </w:p>
        </w:tc>
      </w:tr>
      <w:tr>
        <w:tc>
          <w:tcPr>
            <w:tcW w:type="dxa" w:w="2880"/>
          </w:tcPr>
          <w:p>
            <w:r>
              <w:t>Malware scan completed</w:t>
            </w:r>
          </w:p>
        </w:tc>
        <w:tc>
          <w:tcPr>
            <w:tcW w:type="dxa" w:w="2880"/>
          </w:tcPr>
          <w:p>
            <w:r>
              <w:t>Information Security or Data Owner</w:t>
            </w:r>
          </w:p>
        </w:tc>
        <w:tc>
          <w:tcPr>
            <w:tcW w:type="dxa" w:w="2880"/>
          </w:tcPr>
          <w:p>
            <w:r>
              <w:t>Scan result</w:t>
            </w:r>
          </w:p>
        </w:tc>
      </w:tr>
      <w:tr>
        <w:tc>
          <w:tcPr>
            <w:tcW w:type="dxa" w:w="2880"/>
          </w:tcPr>
          <w:p>
            <w:r>
              <w:t>Secure transfer method selected</w:t>
            </w:r>
          </w:p>
        </w:tc>
        <w:tc>
          <w:tcPr>
            <w:tcW w:type="dxa" w:w="2880"/>
          </w:tcPr>
          <w:p>
            <w:r>
              <w:t>Information Security</w:t>
            </w:r>
          </w:p>
        </w:tc>
        <w:tc>
          <w:tcPr>
            <w:tcW w:type="dxa" w:w="2880"/>
          </w:tcPr>
          <w:p>
            <w:r>
              <w:t>Transfer approval</w:t>
            </w:r>
          </w:p>
        </w:tc>
      </w:tr>
      <w:tr>
        <w:tc>
          <w:tcPr>
            <w:tcW w:type="dxa" w:w="2880"/>
          </w:tcPr>
          <w:p>
            <w:r>
              <w:t>Recipient details verified</w:t>
            </w:r>
          </w:p>
        </w:tc>
        <w:tc>
          <w:tcPr>
            <w:tcW w:type="dxa" w:w="2880"/>
          </w:tcPr>
          <w:p>
            <w:r>
              <w:t>Legal Department</w:t>
            </w:r>
          </w:p>
        </w:tc>
        <w:tc>
          <w:tcPr>
            <w:tcW w:type="dxa" w:w="2880"/>
          </w:tcPr>
          <w:p>
            <w:r>
              <w:t>Verification evidence</w:t>
            </w:r>
          </w:p>
        </w:tc>
      </w:tr>
    </w:tbl>
    <w:p>
      <w:pPr>
        <w:pStyle w:val="ListBullet"/>
      </w:pPr>
      <w:r>
        <w:t>Review and approve the disclosure</w:t>
      </w:r>
    </w:p>
    <w:p>
      <w:r>
        <w:t>12.1. The Legal Department must review the proposed disclosure package against the validated request.</w:t>
      </w:r>
    </w:p>
    <w:p>
      <w:r>
        <w:t>12.2. The Data Protection Officer must review the package for minimisation, sensitivity, proportionality, notification considerations, and documentation completeness.</w:t>
      </w:r>
    </w:p>
    <w:p>
      <w:r>
        <w:t>12.3. Information Security must review high-risk disclosures, bulk transfers, direct access requests, encrypted media, and any disclosure involving sensitive personal data.</w:t>
      </w:r>
    </w:p>
    <w:p>
      <w:r>
        <w:t>12.4. Approval must be documented before disclosure using the Public Authority Disclosure Approval Form.</w:t>
      </w:r>
    </w:p>
    <w:tbl>
      <w:tblPr>
        <w:tblStyle w:val="TableGrid"/>
        <w:tblW w:type="auto" w:w="0"/>
        <w:tblLook w:firstColumn="1" w:firstRow="1" w:lastColumn="0" w:lastRow="0" w:noHBand="0" w:noVBand="1" w:val="04A0"/>
      </w:tblPr>
      <w:tblGrid>
        <w:gridCol w:w="4320"/>
        <w:gridCol w:w="4320"/>
      </w:tblGrid>
      <w:tr>
        <w:tc>
          <w:tcPr>
            <w:tcW w:type="dxa" w:w="4320"/>
          </w:tcPr>
          <w:p>
            <w:r>
              <w:t>Approval Field</w:t>
            </w:r>
          </w:p>
        </w:tc>
        <w:tc>
          <w:tcPr>
            <w:tcW w:type="dxa" w:w="4320"/>
          </w:tcPr>
          <w:p>
            <w:r>
              <w:t>Required Content</w:t>
            </w:r>
          </w:p>
        </w:tc>
      </w:tr>
      <w:tr>
        <w:tc>
          <w:tcPr>
            <w:tcW w:type="dxa" w:w="4320"/>
          </w:tcPr>
          <w:p>
            <w:r>
              <w:t>Request ID</w:t>
            </w:r>
          </w:p>
        </w:tc>
        <w:tc>
          <w:tcPr>
            <w:tcW w:type="dxa" w:w="4320"/>
          </w:tcPr>
          <w:p>
            <w:r>
              <w:t>Unique request reference.</w:t>
            </w:r>
          </w:p>
        </w:tc>
      </w:tr>
      <w:tr>
        <w:tc>
          <w:tcPr>
            <w:tcW w:type="dxa" w:w="4320"/>
          </w:tcPr>
          <w:p>
            <w:r>
              <w:t>Authority</w:t>
            </w:r>
          </w:p>
        </w:tc>
        <w:tc>
          <w:tcPr>
            <w:tcW w:type="dxa" w:w="4320"/>
          </w:tcPr>
          <w:p>
            <w:r>
              <w:t>Name of requesting public authority.</w:t>
            </w:r>
          </w:p>
        </w:tc>
      </w:tr>
      <w:tr>
        <w:tc>
          <w:tcPr>
            <w:tcW w:type="dxa" w:w="4320"/>
          </w:tcPr>
          <w:p>
            <w:r>
              <w:t>Data subjects</w:t>
            </w:r>
          </w:p>
        </w:tc>
        <w:tc>
          <w:tcPr>
            <w:tcW w:type="dxa" w:w="4320"/>
          </w:tcPr>
          <w:p>
            <w:r>
              <w:t>Identifiers or categories.</w:t>
            </w:r>
          </w:p>
        </w:tc>
      </w:tr>
      <w:tr>
        <w:tc>
          <w:tcPr>
            <w:tcW w:type="dxa" w:w="4320"/>
          </w:tcPr>
          <w:p>
            <w:r>
              <w:t>Data approved for disclosure</w:t>
            </w:r>
          </w:p>
        </w:tc>
        <w:tc>
          <w:tcPr>
            <w:tcW w:type="dxa" w:w="4320"/>
          </w:tcPr>
          <w:p>
            <w:r>
              <w:t>Specific categories, files, fields, or report names.</w:t>
            </w:r>
          </w:p>
        </w:tc>
      </w:tr>
      <w:tr>
        <w:tc>
          <w:tcPr>
            <w:tcW w:type="dxa" w:w="4320"/>
          </w:tcPr>
          <w:p>
            <w:r>
              <w:t>Exclusions</w:t>
            </w:r>
          </w:p>
        </w:tc>
        <w:tc>
          <w:tcPr>
            <w:tcW w:type="dxa" w:w="4320"/>
          </w:tcPr>
          <w:p>
            <w:r>
              <w:t>Data withheld, redacted, or narrowed.</w:t>
            </w:r>
          </w:p>
        </w:tc>
      </w:tr>
      <w:tr>
        <w:tc>
          <w:tcPr>
            <w:tcW w:type="dxa" w:w="4320"/>
          </w:tcPr>
          <w:p>
            <w:r>
              <w:t>Legal basis decision</w:t>
            </w:r>
          </w:p>
        </w:tc>
        <w:tc>
          <w:tcPr>
            <w:tcW w:type="dxa" w:w="4320"/>
          </w:tcPr>
          <w:p>
            <w:r>
              <w:t>Summary of Legal assessment.</w:t>
            </w:r>
          </w:p>
        </w:tc>
      </w:tr>
      <w:tr>
        <w:tc>
          <w:tcPr>
            <w:tcW w:type="dxa" w:w="4320"/>
          </w:tcPr>
          <w:p>
            <w:r>
              <w:t>Privacy assessment</w:t>
            </w:r>
          </w:p>
        </w:tc>
        <w:tc>
          <w:tcPr>
            <w:tcW w:type="dxa" w:w="4320"/>
          </w:tcPr>
          <w:p>
            <w:r>
              <w:t>Summary of necessity and proportionality review.</w:t>
            </w:r>
          </w:p>
        </w:tc>
      </w:tr>
      <w:tr>
        <w:tc>
          <w:tcPr>
            <w:tcW w:type="dxa" w:w="4320"/>
          </w:tcPr>
          <w:p>
            <w:r>
              <w:t>Security method</w:t>
            </w:r>
          </w:p>
        </w:tc>
        <w:tc>
          <w:tcPr>
            <w:tcW w:type="dxa" w:w="4320"/>
          </w:tcPr>
          <w:p>
            <w:r>
              <w:t>Approved transfer mechanism.</w:t>
            </w:r>
          </w:p>
        </w:tc>
      </w:tr>
      <w:tr>
        <w:tc>
          <w:tcPr>
            <w:tcW w:type="dxa" w:w="4320"/>
          </w:tcPr>
          <w:p>
            <w:r>
              <w:t>Notification decision</w:t>
            </w:r>
          </w:p>
        </w:tc>
        <w:tc>
          <w:tcPr>
            <w:tcW w:type="dxa" w:w="4320"/>
          </w:tcPr>
          <w:p>
            <w:r>
              <w:t>Notify, defer, do not notify, or not applicable.</w:t>
            </w:r>
          </w:p>
        </w:tc>
      </w:tr>
      <w:tr>
        <w:tc>
          <w:tcPr>
            <w:tcW w:type="dxa" w:w="4320"/>
          </w:tcPr>
          <w:p>
            <w:r>
              <w:t>Approvers</w:t>
            </w:r>
          </w:p>
        </w:tc>
        <w:tc>
          <w:tcPr>
            <w:tcW w:type="dxa" w:w="4320"/>
          </w:tcPr>
          <w:p>
            <w:r>
              <w:t>Names, roles, dates, and approvals.</w:t>
            </w:r>
          </w:p>
        </w:tc>
      </w:tr>
      <w:tr>
        <w:tc>
          <w:tcPr>
            <w:tcW w:type="dxa" w:w="4320"/>
          </w:tcPr>
          <w:p>
            <w:r>
              <w:t>Conditions</w:t>
            </w:r>
          </w:p>
        </w:tc>
        <w:tc>
          <w:tcPr>
            <w:tcW w:type="dxa" w:w="4320"/>
          </w:tcPr>
          <w:p>
            <w:r>
              <w:t>Any limitations, confidentiality statements, or handling instructions.</w:t>
            </w:r>
          </w:p>
        </w:tc>
      </w:tr>
    </w:tbl>
    <w:p>
      <w:r>
        <w:t>12.5. The disclosure must not proceed if any required approval is missing, unless handled under the emergency procedure.</w:t>
      </w:r>
    </w:p>
    <w:p>
      <w:pPr>
        <w:pStyle w:val="ListBullet"/>
      </w:pPr>
      <w:r>
        <w:t>Select and validate secure transmission method</w:t>
      </w:r>
    </w:p>
    <w:p>
      <w:r>
        <w:t>13.1. Information Security must ensure the disclosure method is appropriate to the sensitivity and volume of data.</w:t>
      </w:r>
    </w:p>
    <w:p>
      <w:r>
        <w:t>13.2. Approved methods include:</w:t>
      </w:r>
    </w:p>
    <w:tbl>
      <w:tblPr>
        <w:tblStyle w:val="TableGrid"/>
        <w:tblW w:type="auto" w:w="0"/>
        <w:tblLook w:firstColumn="1" w:firstRow="1" w:lastColumn="0" w:lastRow="0" w:noHBand="0" w:noVBand="1" w:val="04A0"/>
      </w:tblPr>
      <w:tblGrid>
        <w:gridCol w:w="2880"/>
        <w:gridCol w:w="2880"/>
        <w:gridCol w:w="2880"/>
      </w:tblGrid>
      <w:tr>
        <w:tc>
          <w:tcPr>
            <w:tcW w:type="dxa" w:w="2880"/>
          </w:tcPr>
          <w:p>
            <w:r>
              <w:t>Disclosure Method</w:t>
            </w:r>
          </w:p>
        </w:tc>
        <w:tc>
          <w:tcPr>
            <w:tcW w:type="dxa" w:w="2880"/>
          </w:tcPr>
          <w:p>
            <w:r>
              <w:t>Permitted Use</w:t>
            </w:r>
          </w:p>
        </w:tc>
        <w:tc>
          <w:tcPr>
            <w:tcW w:type="dxa" w:w="2880"/>
          </w:tcPr>
          <w:p>
            <w:r>
              <w:t>Security Requirements</w:t>
            </w:r>
          </w:p>
        </w:tc>
      </w:tr>
      <w:tr>
        <w:tc>
          <w:tcPr>
            <w:tcW w:type="dxa" w:w="2880"/>
          </w:tcPr>
          <w:p>
            <w:r>
              <w:t>Official government secure portal</w:t>
            </w:r>
          </w:p>
        </w:tc>
        <w:tc>
          <w:tcPr>
            <w:tcW w:type="dxa" w:w="2880"/>
          </w:tcPr>
          <w:p>
            <w:r>
              <w:t>Preferred where available and validated.</w:t>
            </w:r>
          </w:p>
        </w:tc>
        <w:tc>
          <w:tcPr>
            <w:tcW w:type="dxa" w:w="2880"/>
          </w:tcPr>
          <w:p>
            <w:r>
              <w:t>Access by authorised user, upload confirmation retained.</w:t>
            </w:r>
          </w:p>
        </w:tc>
      </w:tr>
      <w:tr>
        <w:tc>
          <w:tcPr>
            <w:tcW w:type="dxa" w:w="2880"/>
          </w:tcPr>
          <w:p>
            <w:r>
              <w:t>Encrypted email</w:t>
            </w:r>
          </w:p>
        </w:tc>
        <w:tc>
          <w:tcPr>
            <w:tcW w:type="dxa" w:w="2880"/>
          </w:tcPr>
          <w:p>
            <w:r>
              <w:t>Low to medium sensitivity and limited volume.</w:t>
            </w:r>
          </w:p>
        </w:tc>
        <w:tc>
          <w:tcPr>
            <w:tcW w:type="dxa" w:w="2880"/>
          </w:tcPr>
          <w:p>
            <w:r>
              <w:t>Strong encryption, verified recipient, separate password channel.</w:t>
            </w:r>
          </w:p>
        </w:tc>
      </w:tr>
      <w:tr>
        <w:tc>
          <w:tcPr>
            <w:tcW w:type="dxa" w:w="2880"/>
          </w:tcPr>
          <w:p>
            <w:r>
              <w:t>Secure file transfer platform</w:t>
            </w:r>
          </w:p>
        </w:tc>
        <w:tc>
          <w:tcPr>
            <w:tcW w:type="dxa" w:w="2880"/>
          </w:tcPr>
          <w:p>
            <w:r>
              <w:t>Medium to high sensitivity or larger files.</w:t>
            </w:r>
          </w:p>
        </w:tc>
        <w:tc>
          <w:tcPr>
            <w:tcW w:type="dxa" w:w="2880"/>
          </w:tcPr>
          <w:p>
            <w:r>
              <w:t>Access expiry, recipient authentication, download logging.</w:t>
            </w:r>
          </w:p>
        </w:tc>
      </w:tr>
      <w:tr>
        <w:tc>
          <w:tcPr>
            <w:tcW w:type="dxa" w:w="2880"/>
          </w:tcPr>
          <w:p>
            <w:r>
              <w:t>Encrypted removable media</w:t>
            </w:r>
          </w:p>
        </w:tc>
        <w:tc>
          <w:tcPr>
            <w:tcW w:type="dxa" w:w="2880"/>
          </w:tcPr>
          <w:p>
            <w:r>
              <w:t>Only where required by authority or approved by Information Security.</w:t>
            </w:r>
          </w:p>
        </w:tc>
        <w:tc>
          <w:tcPr>
            <w:tcW w:type="dxa" w:w="2880"/>
          </w:tcPr>
          <w:p>
            <w:r>
              <w:t>Encryption, chain of custody, courier tracking, password separation.</w:t>
            </w:r>
          </w:p>
        </w:tc>
      </w:tr>
      <w:tr>
        <w:tc>
          <w:tcPr>
            <w:tcW w:type="dxa" w:w="2880"/>
          </w:tcPr>
          <w:p>
            <w:r>
              <w:t>Physical sealed documents</w:t>
            </w:r>
          </w:p>
        </w:tc>
        <w:tc>
          <w:tcPr>
            <w:tcW w:type="dxa" w:w="2880"/>
          </w:tcPr>
          <w:p>
            <w:r>
              <w:t>Where original or certified copies are required.</w:t>
            </w:r>
          </w:p>
        </w:tc>
        <w:tc>
          <w:tcPr>
            <w:tcW w:type="dxa" w:w="2880"/>
          </w:tcPr>
          <w:p>
            <w:r>
              <w:t>Tamper-evident packaging, courier or hand delivery receipt.</w:t>
            </w:r>
          </w:p>
        </w:tc>
      </w:tr>
      <w:tr>
        <w:tc>
          <w:tcPr>
            <w:tcW w:type="dxa" w:w="2880"/>
          </w:tcPr>
          <w:p>
            <w:r>
              <w:t>Direct system access</w:t>
            </w:r>
          </w:p>
        </w:tc>
        <w:tc>
          <w:tcPr>
            <w:tcW w:type="dxa" w:w="2880"/>
          </w:tcPr>
          <w:p>
            <w:r>
              <w:t>Exceptional cases only.</w:t>
            </w:r>
          </w:p>
        </w:tc>
        <w:tc>
          <w:tcPr>
            <w:tcW w:type="dxa" w:w="2880"/>
          </w:tcPr>
          <w:p>
            <w:r>
              <w:t>Executive approval, least privilege, time-limited access, monitoring, audit logs.</w:t>
            </w:r>
          </w:p>
        </w:tc>
      </w:tr>
    </w:tbl>
    <w:p>
      <w:r>
        <w:t>13.3. Personal email, consumer messaging apps, unsecured removable media, unverified portals, and unofficial cloud links must not be used.</w:t>
      </w:r>
    </w:p>
    <w:p>
      <w:r>
        <w:t>13.4. Recipient address, portal, user account, or delivery location must be independently verified before transmission.</w:t>
      </w:r>
    </w:p>
    <w:p>
      <w:pPr>
        <w:pStyle w:val="ListBullet"/>
      </w:pPr>
      <w:r>
        <w:t>Transmit the approved disclosure</w:t>
      </w:r>
    </w:p>
    <w:p>
      <w:r>
        <w:t>14.1. The authorised sender must transmit only the approved disclosure package through the approved channel.</w:t>
      </w:r>
    </w:p>
    <w:p>
      <w:r>
        <w:t>14.2. Transmission must include a cover note, unless prohibited, stating:</w:t>
      </w:r>
    </w:p>
    <w:p>
      <w:pPr>
        <w:pStyle w:val="ListBullet"/>
      </w:pPr>
      <w:r>
        <w:t>The request ID or authority reference.</w:t>
      </w:r>
    </w:p>
    <w:p>
      <w:pPr>
        <w:pStyle w:val="ListBullet"/>
      </w:pPr>
      <w:r>
        <w:t>That the disclosure is provided in response to the specific request.</w:t>
      </w:r>
    </w:p>
    <w:p>
      <w:pPr>
        <w:pStyle w:val="ListBullet"/>
      </w:pPr>
      <w:r>
        <w:t>Any limitations on scope.</w:t>
      </w:r>
    </w:p>
    <w:p>
      <w:pPr>
        <w:pStyle w:val="ListBullet"/>
      </w:pPr>
      <w:r>
        <w:t>Any confidentiality or handling restrictions.</w:t>
      </w:r>
    </w:p>
    <w:p>
      <w:pPr>
        <w:pStyle w:val="ListBullet"/>
      </w:pPr>
      <w:r>
        <w:t>Contact point for clarification.</w:t>
      </w:r>
    </w:p>
    <w:p>
      <w:r>
        <w:t>14.3. The sender must retain proof of transmission, such as:</w:t>
      </w:r>
    </w:p>
    <w:p>
      <w:pPr>
        <w:pStyle w:val="ListBullet"/>
      </w:pPr>
      <w:r>
        <w:t>Portal submission receipt.</w:t>
      </w:r>
    </w:p>
    <w:p>
      <w:pPr>
        <w:pStyle w:val="ListBullet"/>
      </w:pPr>
      <w:r>
        <w:t>Secure transfer log.</w:t>
      </w:r>
    </w:p>
    <w:p>
      <w:pPr>
        <w:pStyle w:val="ListBullet"/>
      </w:pPr>
      <w:r>
        <w:t>Email delivery receipt.</w:t>
      </w:r>
    </w:p>
    <w:p>
      <w:pPr>
        <w:pStyle w:val="ListBullet"/>
      </w:pPr>
      <w:r>
        <w:t>Courier tracking and delivery confirmation.</w:t>
      </w:r>
    </w:p>
    <w:p>
      <w:pPr>
        <w:pStyle w:val="ListBullet"/>
      </w:pPr>
      <w:r>
        <w:t>Signed handover receipt.</w:t>
      </w:r>
    </w:p>
    <w:p>
      <w:pPr>
        <w:pStyle w:val="ListBullet"/>
      </w:pPr>
      <w:r>
        <w:t>Chain-of-custody record.</w:t>
      </w:r>
    </w:p>
    <w:p>
      <w:r>
        <w:t>14.4. For encrypted files, the password or decryption key must be sent through a separate approved channel.</w:t>
      </w:r>
    </w:p>
    <w:p>
      <w:r>
        <w:t>14.5. Where disclosure is made in person, two authorised representatives should attend where practicable, and a signed receipt must be obtained.</w:t>
      </w:r>
    </w:p>
    <w:p>
      <w:pPr>
        <w:pStyle w:val="ListBullet"/>
      </w:pPr>
      <w:r>
        <w:t>Handle direct access requests</w:t>
      </w:r>
    </w:p>
    <w:p>
      <w:r>
        <w:t>15.1. Requests from public authorities for direct access to systems, databases, live dashboards, APIs, logs, monitoring tools, or premises containing personal data must be treated as high risk.</w:t>
      </w:r>
    </w:p>
    <w:p>
      <w:r>
        <w:t>15.2. Direct access may only be granted where Legal confirms the authority is valid and the request cannot reasonably be satisfied through a controlled extract or supervised review.</w:t>
      </w:r>
    </w:p>
    <w:p>
      <w:r>
        <w:t>15.3. Before access is granted, the following controls must be applied:</w:t>
      </w:r>
    </w:p>
    <w:p>
      <w:pPr>
        <w:pStyle w:val="ListBullet"/>
      </w:pPr>
      <w:r>
        <w:t>Written approval from General Counsel, Data Protection Officer, Information Security, and relevant Executive Owner.</w:t>
      </w:r>
    </w:p>
    <w:p>
      <w:pPr>
        <w:pStyle w:val="ListBullet"/>
      </w:pPr>
      <w:r>
        <w:t>Named authorised public authority users only.</w:t>
      </w:r>
    </w:p>
    <w:p>
      <w:pPr>
        <w:pStyle w:val="ListBullet"/>
      </w:pPr>
      <w:r>
        <w:t>Least privilege access limited to approved data.</w:t>
      </w:r>
    </w:p>
    <w:p>
      <w:pPr>
        <w:pStyle w:val="ListBullet"/>
      </w:pPr>
      <w:r>
        <w:t>Defined start and end time.</w:t>
      </w:r>
    </w:p>
    <w:p>
      <w:pPr>
        <w:pStyle w:val="ListBullet"/>
      </w:pPr>
      <w:r>
        <w:t>No onward download, export, copy, screenshot, or print capability unless explicitly approved.</w:t>
      </w:r>
    </w:p>
    <w:p>
      <w:pPr>
        <w:pStyle w:val="ListBullet"/>
      </w:pPr>
      <w:r>
        <w:t>Supervised access where practicable.</w:t>
      </w:r>
    </w:p>
    <w:p>
      <w:pPr>
        <w:pStyle w:val="ListBullet"/>
      </w:pPr>
      <w:r>
        <w:t>Logging and monitoring of all access activity.</w:t>
      </w:r>
    </w:p>
    <w:p>
      <w:pPr>
        <w:pStyle w:val="ListBullet"/>
      </w:pPr>
      <w:r>
        <w:t>Immediate access removal at the end of the approved period.</w:t>
      </w:r>
    </w:p>
    <w:p>
      <w:pPr>
        <w:pStyle w:val="ListBullet"/>
      </w:pPr>
      <w:r>
        <w:t>Post-access review of logs.</w:t>
      </w:r>
    </w:p>
    <w:p>
      <w:r>
        <w:t>15.4. Standing or indefinite access to personal data by a public authority is not permitted unless specifically approved through a separate governance arrangement, legal review, privacy review, and security risk assessment.</w:t>
      </w:r>
    </w:p>
    <w:p>
      <w:pPr>
        <w:pStyle w:val="ListBullet"/>
      </w:pPr>
      <w:r>
        <w:t>Handle emergency disclosures</w:t>
      </w:r>
    </w:p>
    <w:p>
      <w:r>
        <w:t>16.1. Emergency disclosure may be considered where delay is likely to create serious risk to life, safety, public security, prevention of serious crime, or imminent harm.</w:t>
      </w:r>
    </w:p>
    <w:p>
      <w:r>
        <w:t>16.2. The employee receiving the emergency request must immediately contact:</w:t>
      </w:r>
    </w:p>
    <w:p>
      <w:pPr>
        <w:pStyle w:val="ListBullet"/>
      </w:pPr>
      <w:r>
        <w:t>Legal Department.</w:t>
      </w:r>
    </w:p>
    <w:p>
      <w:pPr>
        <w:pStyle w:val="ListBullet"/>
      </w:pPr>
      <w:r>
        <w:t>Data Protection Officer.</w:t>
      </w:r>
    </w:p>
    <w:p>
      <w:pPr>
        <w:pStyle w:val="ListBullet"/>
      </w:pPr>
      <w:r>
        <w:t>Information Security, if security logs, account data, or urgent transfer is involved.</w:t>
      </w:r>
    </w:p>
    <w:p>
      <w:pPr>
        <w:pStyle w:val="ListBullet"/>
      </w:pPr>
      <w:r>
        <w:t>[Emergency Executive Contact], if Legal or the Data Protection Officer is unavailable.</w:t>
      </w:r>
    </w:p>
    <w:p>
      <w:r>
        <w:t>16.3. Before emergency disclosure, the approver must make reasonable efforts to validate:</w:t>
      </w:r>
    </w:p>
    <w:p>
      <w:pPr>
        <w:pStyle w:val="ListBullet"/>
      </w:pPr>
      <w:r>
        <w:t>The requester’s identity.</w:t>
      </w:r>
    </w:p>
    <w:p>
      <w:pPr>
        <w:pStyle w:val="ListBullet"/>
      </w:pPr>
      <w:r>
        <w:t>The public authority’s official role.</w:t>
      </w:r>
    </w:p>
    <w:p>
      <w:pPr>
        <w:pStyle w:val="ListBullet"/>
      </w:pPr>
      <w:r>
        <w:t>The nature of the emergency.</w:t>
      </w:r>
    </w:p>
    <w:p>
      <w:pPr>
        <w:pStyle w:val="ListBullet"/>
      </w:pPr>
      <w:r>
        <w:t>The minimum data needed.</w:t>
      </w:r>
    </w:p>
    <w:p>
      <w:pPr>
        <w:pStyle w:val="ListBullet"/>
      </w:pPr>
      <w:r>
        <w:t>The authorised recipient and secure transfer method.</w:t>
      </w:r>
    </w:p>
    <w:p>
      <w:r>
        <w:t>16.4. Emergency disclosure must be limited to the minimum information necessary to address the emergency.</w:t>
      </w:r>
    </w:p>
    <w:p>
      <w:r>
        <w:t>16.5. A written request or confirmation must be obtained as soon as practicable after the disclosure.</w:t>
      </w:r>
    </w:p>
    <w:p>
      <w:r>
        <w:t>16.6. The Data Protection Officer and Legal Department must conduct a retrospective review within two business days and document:</w:t>
      </w:r>
    </w:p>
    <w:p>
      <w:pPr>
        <w:pStyle w:val="ListBullet"/>
      </w:pPr>
      <w:r>
        <w:t>Why emergency handling was necessary.</w:t>
      </w:r>
    </w:p>
    <w:p>
      <w:pPr>
        <w:pStyle w:val="ListBullet"/>
      </w:pPr>
      <w:r>
        <w:t>What data was disclosed.</w:t>
      </w:r>
    </w:p>
    <w:p>
      <w:pPr>
        <w:pStyle w:val="ListBullet"/>
      </w:pPr>
      <w:r>
        <w:t>Who approved and transmitted it.</w:t>
      </w:r>
    </w:p>
    <w:p>
      <w:pPr>
        <w:pStyle w:val="ListBullet"/>
      </w:pPr>
      <w:r>
        <w:t>Whether further data subject notification, containment, or corrective action is required.</w:t>
      </w:r>
    </w:p>
    <w:p>
      <w:pPr>
        <w:pStyle w:val="ListBullet"/>
      </w:pPr>
      <w:r>
        <w:t>Respond to overbroad, invalid, or objectionable requests</w:t>
      </w:r>
    </w:p>
    <w:p>
      <w:r>
        <w:t>17.1. If a request is overbroad, unclear, unsupported, invalid, or beyond the apparent authority of the requester, the Legal Department must determine the appropriate response.</w:t>
      </w:r>
    </w:p>
    <w:p>
      <w:r>
        <w:t>17.2. Potential responses include:</w:t>
      </w:r>
    </w:p>
    <w:p>
      <w:pPr>
        <w:pStyle w:val="ListBullet"/>
      </w:pPr>
      <w:r>
        <w:t>Requesting clarification.</w:t>
      </w:r>
    </w:p>
    <w:p>
      <w:pPr>
        <w:pStyle w:val="ListBullet"/>
      </w:pPr>
      <w:r>
        <w:t>Asking for formal written authority.</w:t>
      </w:r>
    </w:p>
    <w:p>
      <w:pPr>
        <w:pStyle w:val="ListBullet"/>
      </w:pPr>
      <w:r>
        <w:t>Seeking narrowing of scope.</w:t>
      </w:r>
    </w:p>
    <w:p>
      <w:pPr>
        <w:pStyle w:val="ListBullet"/>
      </w:pPr>
      <w:r>
        <w:t>Proposing an alternative format or summary.</w:t>
      </w:r>
    </w:p>
    <w:p>
      <w:pPr>
        <w:pStyle w:val="ListBullet"/>
      </w:pPr>
      <w:r>
        <w:t>Withholding unrelated or excessive personal data.</w:t>
      </w:r>
    </w:p>
    <w:p>
      <w:pPr>
        <w:pStyle w:val="ListBullet"/>
      </w:pPr>
      <w:r>
        <w:t>Challenging or objecting to the request through lawful channels.</w:t>
      </w:r>
    </w:p>
    <w:p>
      <w:pPr>
        <w:pStyle w:val="ListBullet"/>
      </w:pPr>
      <w:r>
        <w:t>Seeking external legal advice.</w:t>
      </w:r>
    </w:p>
    <w:p>
      <w:pPr>
        <w:pStyle w:val="ListBullet"/>
      </w:pPr>
      <w:r>
        <w:t>Escalating to executive management.</w:t>
      </w:r>
    </w:p>
    <w:p>
      <w:r>
        <w:t>17.3. Data must not be disclosed while an objection, clarification, or legal challenge is pending unless Legal confirms disclosure is required.</w:t>
      </w:r>
    </w:p>
    <w:p>
      <w:pPr>
        <w:pStyle w:val="ListBullet"/>
      </w:pPr>
      <w:r>
        <w:t>Handle cross-border considerations</w:t>
      </w:r>
    </w:p>
    <w:p>
      <w:r>
        <w:t>18.1. If the public authority request involves disclosure to an authority outside Saudi Arabia, transfer through a foreign platform, access by persons outside Saudi Arabia, or production of data stored outside Saudi Arabia, the Legal Department and Data Protection Officer must conduct an additional transfer assessment.</w:t>
      </w:r>
    </w:p>
    <w:p>
      <w:r>
        <w:t>18.2. The assessment must consider:</w:t>
      </w:r>
    </w:p>
    <w:p>
      <w:pPr>
        <w:pStyle w:val="ListBullet"/>
      </w:pPr>
      <w:r>
        <w:t>Whether the foreign authority has a valid legal basis to request the data.</w:t>
      </w:r>
    </w:p>
    <w:p>
      <w:pPr>
        <w:pStyle w:val="ListBullet"/>
      </w:pPr>
      <w:r>
        <w:t>Whether Saudi law, local law, contract terms, or sector rules restrict the disclosure.</w:t>
      </w:r>
    </w:p>
    <w:p>
      <w:pPr>
        <w:pStyle w:val="ListBullet"/>
      </w:pPr>
      <w:r>
        <w:t>Whether transfer outside Saudi Arabia is permitted for the stated purpose.</w:t>
      </w:r>
    </w:p>
    <w:p>
      <w:pPr>
        <w:pStyle w:val="ListBullet"/>
      </w:pPr>
      <w:r>
        <w:t>Whether approval, notification, contractual protections, or additional safeguards are needed.</w:t>
      </w:r>
    </w:p>
    <w:p>
      <w:pPr>
        <w:pStyle w:val="ListBullet"/>
      </w:pPr>
      <w:r>
        <w:t>Whether the data can be anonymised, minimised, or provided through a Saudi-based channel.</w:t>
      </w:r>
    </w:p>
    <w:p>
      <w:pPr>
        <w:pStyle w:val="ListBullet"/>
      </w:pPr>
      <w:r>
        <w:t>Whether data subjects may face increased risk.</w:t>
      </w:r>
    </w:p>
    <w:p>
      <w:r>
        <w:t>18.3. Cross-border disclosure must not proceed until Legal and the Data Protection Officer approve the transfer route and safeguards.</w:t>
      </w:r>
    </w:p>
    <w:p>
      <w:pPr>
        <w:pStyle w:val="ListBullet"/>
      </w:pPr>
      <w:r>
        <w:t>Update the disclosure register</w:t>
      </w:r>
    </w:p>
    <w:p>
      <w:r>
        <w:t>19.1. After transmission, the Data Protection Office must update the register with:</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Entry</w:t>
            </w:r>
          </w:p>
        </w:tc>
      </w:tr>
      <w:tr>
        <w:tc>
          <w:tcPr>
            <w:tcW w:type="dxa" w:w="4320"/>
          </w:tcPr>
          <w:p>
            <w:r>
              <w:t>Disclosure date and time</w:t>
            </w:r>
          </w:p>
        </w:tc>
        <w:tc>
          <w:tcPr>
            <w:tcW w:type="dxa" w:w="4320"/>
          </w:tcPr>
          <w:p>
            <w:r>
              <w:t>When the data was transmitted or handed over.</w:t>
            </w:r>
          </w:p>
        </w:tc>
      </w:tr>
      <w:tr>
        <w:tc>
          <w:tcPr>
            <w:tcW w:type="dxa" w:w="4320"/>
          </w:tcPr>
          <w:p>
            <w:r>
              <w:t>Data disclosed</w:t>
            </w:r>
          </w:p>
        </w:tc>
        <w:tc>
          <w:tcPr>
            <w:tcW w:type="dxa" w:w="4320"/>
          </w:tcPr>
          <w:p>
            <w:r>
              <w:t>Summary of categories, files, fields, records, and date ranges.</w:t>
            </w:r>
          </w:p>
        </w:tc>
      </w:tr>
      <w:tr>
        <w:tc>
          <w:tcPr>
            <w:tcW w:type="dxa" w:w="4320"/>
          </w:tcPr>
          <w:p>
            <w:r>
              <w:t>Data volume</w:t>
            </w:r>
          </w:p>
        </w:tc>
        <w:tc>
          <w:tcPr>
            <w:tcW w:type="dxa" w:w="4320"/>
          </w:tcPr>
          <w:p>
            <w:r>
              <w:t>Number of files, records, pages, or approximate size.</w:t>
            </w:r>
          </w:p>
        </w:tc>
      </w:tr>
      <w:tr>
        <w:tc>
          <w:tcPr>
            <w:tcW w:type="dxa" w:w="4320"/>
          </w:tcPr>
          <w:p>
            <w:r>
              <w:t>Recipient</w:t>
            </w:r>
          </w:p>
        </w:tc>
        <w:tc>
          <w:tcPr>
            <w:tcW w:type="dxa" w:w="4320"/>
          </w:tcPr>
          <w:p>
            <w:r>
              <w:t>Verified authority recipient, office, portal, or delivery location.</w:t>
            </w:r>
          </w:p>
        </w:tc>
      </w:tr>
      <w:tr>
        <w:tc>
          <w:tcPr>
            <w:tcW w:type="dxa" w:w="4320"/>
          </w:tcPr>
          <w:p>
            <w:r>
              <w:t>Transfer method</w:t>
            </w:r>
          </w:p>
        </w:tc>
        <w:tc>
          <w:tcPr>
            <w:tcW w:type="dxa" w:w="4320"/>
          </w:tcPr>
          <w:p>
            <w:r>
              <w:t>Approved method used.</w:t>
            </w:r>
          </w:p>
        </w:tc>
      </w:tr>
      <w:tr>
        <w:tc>
          <w:tcPr>
            <w:tcW w:type="dxa" w:w="4320"/>
          </w:tcPr>
          <w:p>
            <w:r>
              <w:t>Security controls</w:t>
            </w:r>
          </w:p>
        </w:tc>
        <w:tc>
          <w:tcPr>
            <w:tcW w:type="dxa" w:w="4320"/>
          </w:tcPr>
          <w:p>
            <w:r>
              <w:t>Encryption, portal, courier, access control, or other safeguards.</w:t>
            </w:r>
          </w:p>
        </w:tc>
      </w:tr>
      <w:tr>
        <w:tc>
          <w:tcPr>
            <w:tcW w:type="dxa" w:w="4320"/>
          </w:tcPr>
          <w:p>
            <w:r>
              <w:t>Approvals</w:t>
            </w:r>
          </w:p>
        </w:tc>
        <w:tc>
          <w:tcPr>
            <w:tcW w:type="dxa" w:w="4320"/>
          </w:tcPr>
          <w:p>
            <w:r>
              <w:t>Names, roles, and approval dates.</w:t>
            </w:r>
          </w:p>
        </w:tc>
      </w:tr>
      <w:tr>
        <w:tc>
          <w:tcPr>
            <w:tcW w:type="dxa" w:w="4320"/>
          </w:tcPr>
          <w:p>
            <w:r>
              <w:t>Proof of delivery</w:t>
            </w:r>
          </w:p>
        </w:tc>
        <w:tc>
          <w:tcPr>
            <w:tcW w:type="dxa" w:w="4320"/>
          </w:tcPr>
          <w:p>
            <w:r>
              <w:t>Receipt, portal confirmation, email log, or courier record.</w:t>
            </w:r>
          </w:p>
        </w:tc>
      </w:tr>
      <w:tr>
        <w:tc>
          <w:tcPr>
            <w:tcW w:type="dxa" w:w="4320"/>
          </w:tcPr>
          <w:p>
            <w:r>
              <w:t>Notification decision</w:t>
            </w:r>
          </w:p>
        </w:tc>
        <w:tc>
          <w:tcPr>
            <w:tcW w:type="dxa" w:w="4320"/>
          </w:tcPr>
          <w:p>
            <w:r>
              <w:t>Notified, deferred, prohibited, not required, or pending.</w:t>
            </w:r>
          </w:p>
        </w:tc>
      </w:tr>
      <w:tr>
        <w:tc>
          <w:tcPr>
            <w:tcW w:type="dxa" w:w="4320"/>
          </w:tcPr>
          <w:p>
            <w:r>
              <w:t>Outstanding actions</w:t>
            </w:r>
          </w:p>
        </w:tc>
        <w:tc>
          <w:tcPr>
            <w:tcW w:type="dxa" w:w="4320"/>
          </w:tcPr>
          <w:p>
            <w:r>
              <w:t>Clarifications, follow-up requests, legal holds, or notification tasks.</w:t>
            </w:r>
          </w:p>
        </w:tc>
      </w:tr>
      <w:tr>
        <w:tc>
          <w:tcPr>
            <w:tcW w:type="dxa" w:w="4320"/>
          </w:tcPr>
          <w:p>
            <w:r>
              <w:t>Closure status</w:t>
            </w:r>
          </w:p>
        </w:tc>
        <w:tc>
          <w:tcPr>
            <w:tcW w:type="dxa" w:w="4320"/>
          </w:tcPr>
          <w:p>
            <w:r>
              <w:t>Open, pending confirmation, closed, or escalated.</w:t>
            </w:r>
          </w:p>
        </w:tc>
      </w:tr>
    </w:tbl>
    <w:p>
      <w:r>
        <w:t>19.2. The register must be kept accurate and complete at all times.</w:t>
      </w:r>
    </w:p>
    <w:p>
      <w:pPr>
        <w:pStyle w:val="ListBullet"/>
      </w:pPr>
      <w:r>
        <w:t>Notify data subjects where approved</w:t>
      </w:r>
    </w:p>
    <w:p>
      <w:r>
        <w:t>20.1. If notification is approved, the Data Protection Officer must coordinate the notification with Legal and relevant business teams.</w:t>
      </w:r>
    </w:p>
    <w:p>
      <w:r>
        <w:t>20.2. Notification must be sent through an appropriate channel and must be recorded.</w:t>
      </w:r>
    </w:p>
    <w:p>
      <w:r>
        <w:t>20.3. If notification is deferred, the Data Protection Officer must set a review date and document the reason for deferral.</w:t>
      </w:r>
    </w:p>
    <w:p>
      <w:r>
        <w:t>20.4. If notification is prohibited or not appropriate, the reason must be recorded in the case file.</w:t>
      </w:r>
    </w:p>
    <w:p>
      <w:pPr>
        <w:pStyle w:val="ListBullet"/>
      </w:pPr>
      <w:r>
        <w:t>Close the request</w:t>
      </w:r>
    </w:p>
    <w:p>
      <w:r>
        <w:t>21.1. The Legal Department may close the request when:</w:t>
      </w:r>
    </w:p>
    <w:p>
      <w:pPr>
        <w:pStyle w:val="ListBullet"/>
      </w:pPr>
      <w:r>
        <w:t>The request has been fulfilled, rejected, withdrawn, superseded, or otherwise resolved.</w:t>
      </w:r>
    </w:p>
    <w:p>
      <w:pPr>
        <w:pStyle w:val="ListBullet"/>
      </w:pPr>
      <w:r>
        <w:t>Required disclosures and proof of delivery are recorded.</w:t>
      </w:r>
    </w:p>
    <w:p>
      <w:pPr>
        <w:pStyle w:val="ListBullet"/>
      </w:pPr>
      <w:r>
        <w:t>Preservation or legal hold status is confirmed.</w:t>
      </w:r>
    </w:p>
    <w:p>
      <w:pPr>
        <w:pStyle w:val="ListBullet"/>
      </w:pPr>
      <w:r>
        <w:t>Data subject notification decision is recorded.</w:t>
      </w:r>
    </w:p>
    <w:p>
      <w:pPr>
        <w:pStyle w:val="ListBullet"/>
      </w:pPr>
      <w:r>
        <w:t>Any follow-up communications are complete.</w:t>
      </w:r>
    </w:p>
    <w:p>
      <w:pPr>
        <w:pStyle w:val="ListBullet"/>
      </w:pPr>
      <w:r>
        <w:t>The case file contains all required evidence.</w:t>
      </w:r>
    </w:p>
    <w:p>
      <w:r>
        <w:t>21.2. The Data Protection Office must mark the register entry as closed and record the closure date.</w:t>
      </w:r>
    </w:p>
    <w:p>
      <w:r>
        <w:t>21.3. If the request results in a recurring disclosure obligation, recurring reporting arrangement, inspection programme, or ongoing authority access, the case must be escalated for governance approval rather than closed as a one-time disclosure.</w:t>
      </w:r>
    </w:p>
    <w:p>
      <w:pPr>
        <w:pStyle w:val="ListBullet"/>
      </w:pPr>
      <w:r>
        <w:t>Conduct post-disclosure review for medium, high-risk, and emergency cases</w:t>
      </w:r>
    </w:p>
    <w:p>
      <w:r>
        <w:t>22.1. The Data Protection Officer must conduct a post-disclosure review for:</w:t>
      </w:r>
    </w:p>
    <w:p>
      <w:pPr>
        <w:pStyle w:val="ListBullet"/>
      </w:pPr>
      <w:r>
        <w:t>Medium-risk disclosures.</w:t>
      </w:r>
    </w:p>
    <w:p>
      <w:pPr>
        <w:pStyle w:val="ListBullet"/>
      </w:pPr>
      <w:r>
        <w:t>High-risk disclosures.</w:t>
      </w:r>
    </w:p>
    <w:p>
      <w:pPr>
        <w:pStyle w:val="ListBullet"/>
      </w:pPr>
      <w:r>
        <w:t>Emergency disclosures.</w:t>
      </w:r>
    </w:p>
    <w:p>
      <w:pPr>
        <w:pStyle w:val="ListBullet"/>
      </w:pPr>
      <w:r>
        <w:t>Bulk disclosures.</w:t>
      </w:r>
    </w:p>
    <w:p>
      <w:pPr>
        <w:pStyle w:val="ListBullet"/>
      </w:pPr>
      <w:r>
        <w:t>Disclosures involving sensitive personal data.</w:t>
      </w:r>
    </w:p>
    <w:p>
      <w:pPr>
        <w:pStyle w:val="ListBullet"/>
      </w:pPr>
      <w:r>
        <w:t>Any disclosure where issues, delays, disputes, or errors occurred.</w:t>
      </w:r>
    </w:p>
    <w:p>
      <w:r>
        <w:t>22.2. The review must determine whether:</w:t>
      </w:r>
    </w:p>
    <w:p>
      <w:pPr>
        <w:pStyle w:val="ListBullet"/>
      </w:pPr>
      <w:r>
        <w:t>The procedure was followed.</w:t>
      </w:r>
    </w:p>
    <w:p>
      <w:pPr>
        <w:pStyle w:val="ListBullet"/>
      </w:pPr>
      <w:r>
        <w:t>The data disclosed matched the approved scope.</w:t>
      </w:r>
    </w:p>
    <w:p>
      <w:pPr>
        <w:pStyle w:val="ListBullet"/>
      </w:pPr>
      <w:r>
        <w:t>Transmission evidence is complete.</w:t>
      </w:r>
    </w:p>
    <w:p>
      <w:pPr>
        <w:pStyle w:val="ListBullet"/>
      </w:pPr>
      <w:r>
        <w:t>The authority received the data successfully.</w:t>
      </w:r>
    </w:p>
    <w:p>
      <w:pPr>
        <w:pStyle w:val="ListBullet"/>
      </w:pPr>
      <w:r>
        <w:t>Any excessive or erroneous disclosure occurred.</w:t>
      </w:r>
    </w:p>
    <w:p>
      <w:pPr>
        <w:pStyle w:val="ListBullet"/>
      </w:pPr>
      <w:r>
        <w:t>Additional notification, remediation, or reporting is required.</w:t>
      </w:r>
    </w:p>
    <w:p>
      <w:pPr>
        <w:pStyle w:val="ListBullet"/>
      </w:pPr>
      <w:r>
        <w:t>Process improvements are needed.</w:t>
      </w:r>
    </w:p>
    <w:p>
      <w:r>
        <w:t>22.3. Any suspected unauthorised, excessive, or erroneous disclosure must be escalated immediately as a potential personal data incident.</w:t>
      </w:r>
    </w:p>
    <w:p>
      <w:pPr>
        <w:pStyle w:val="Heading2"/>
      </w:pPr>
      <w:r>
        <w:t>Roles &amp; RACI</w:t>
      </w:r>
    </w:p>
    <w:p>
      <w:pPr>
        <w:pStyle w:val="Heading3"/>
      </w:pPr>
      <w:r>
        <w:t>Role descriptions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Receiving Employee</w:t>
            </w:r>
          </w:p>
        </w:tc>
        <w:tc>
          <w:tcPr>
            <w:tcW w:type="dxa" w:w="4320"/>
          </w:tcPr>
          <w:p>
            <w:r>
              <w:t>Routes requests immediately, avoids unauthorised disclosure, records initial details, escalates urgent matters.</w:t>
            </w:r>
          </w:p>
        </w:tc>
      </w:tr>
      <w:tr>
        <w:tc>
          <w:tcPr>
            <w:tcW w:type="dxa" w:w="4320"/>
          </w:tcPr>
          <w:p>
            <w:r>
              <w:t>Legal Department</w:t>
            </w:r>
          </w:p>
        </w:tc>
        <w:tc>
          <w:tcPr>
            <w:tcW w:type="dxa" w:w="4320"/>
          </w:tcPr>
          <w:p>
            <w:r>
              <w:t>Validates authority, assesses legal basis, manages communications with public authorities, approves or rejects requests, issues preservation instructions.</w:t>
            </w:r>
          </w:p>
        </w:tc>
      </w:tr>
      <w:tr>
        <w:tc>
          <w:tcPr>
            <w:tcW w:type="dxa" w:w="4320"/>
          </w:tcPr>
          <w:p>
            <w:r>
              <w:t>Data Protection Officer</w:t>
            </w:r>
          </w:p>
        </w:tc>
        <w:tc>
          <w:tcPr>
            <w:tcW w:type="dxa" w:w="4320"/>
          </w:tcPr>
          <w:p>
            <w:r>
              <w:t>Assesses privacy impact, necessity, proportionality, minimisation, notification, documentation completeness, and compliance with personal data obligations.</w:t>
            </w:r>
          </w:p>
        </w:tc>
      </w:tr>
      <w:tr>
        <w:tc>
          <w:tcPr>
            <w:tcW w:type="dxa" w:w="4320"/>
          </w:tcPr>
          <w:p>
            <w:r>
              <w:t>Data Owner</w:t>
            </w:r>
          </w:p>
        </w:tc>
        <w:tc>
          <w:tcPr>
            <w:tcW w:type="dxa" w:w="4320"/>
          </w:tcPr>
          <w:p>
            <w:r>
              <w:t>Identifies, extracts, reviews, minimises, redacts, and validates relevant data within approved scope.</w:t>
            </w:r>
          </w:p>
        </w:tc>
      </w:tr>
      <w:tr>
        <w:tc>
          <w:tcPr>
            <w:tcW w:type="dxa" w:w="4320"/>
          </w:tcPr>
          <w:p>
            <w:r>
              <w:t>System Owner</w:t>
            </w:r>
          </w:p>
        </w:tc>
        <w:tc>
          <w:tcPr>
            <w:tcW w:type="dxa" w:w="4320"/>
          </w:tcPr>
          <w:p>
            <w:r>
              <w:t>Supports system searches, access controls, extraction, logs, and preservation activities.</w:t>
            </w:r>
          </w:p>
        </w:tc>
      </w:tr>
      <w:tr>
        <w:tc>
          <w:tcPr>
            <w:tcW w:type="dxa" w:w="4320"/>
          </w:tcPr>
          <w:p>
            <w:r>
              <w:t>Information Security</w:t>
            </w:r>
          </w:p>
        </w:tc>
        <w:tc>
          <w:tcPr>
            <w:tcW w:type="dxa" w:w="4320"/>
          </w:tcPr>
          <w:p>
            <w:r>
              <w:t>Approves secure transfer methods, validates security controls, supports fraud detection, monitors direct access, and handles suspected security incidents.</w:t>
            </w:r>
          </w:p>
        </w:tc>
      </w:tr>
      <w:tr>
        <w:tc>
          <w:tcPr>
            <w:tcW w:type="dxa" w:w="4320"/>
          </w:tcPr>
          <w:p>
            <w:r>
              <w:t>Records Management</w:t>
            </w:r>
          </w:p>
        </w:tc>
        <w:tc>
          <w:tcPr>
            <w:tcW w:type="dxa" w:w="4320"/>
          </w:tcPr>
          <w:p>
            <w:r>
              <w:t>Ensures records are retained, archived, and disposed of according to retention requirements.</w:t>
            </w:r>
          </w:p>
        </w:tc>
      </w:tr>
      <w:tr>
        <w:tc>
          <w:tcPr>
            <w:tcW w:type="dxa" w:w="4320"/>
          </w:tcPr>
          <w:p>
            <w:r>
              <w:t>General Counsel</w:t>
            </w:r>
          </w:p>
        </w:tc>
        <w:tc>
          <w:tcPr>
            <w:tcW w:type="dxa" w:w="4320"/>
          </w:tcPr>
          <w:p>
            <w:r>
              <w:t>Approves high-risk, disputed, cross-border, or legally complex disclosures.</w:t>
            </w:r>
          </w:p>
        </w:tc>
      </w:tr>
      <w:tr>
        <w:tc>
          <w:tcPr>
            <w:tcW w:type="dxa" w:w="4320"/>
          </w:tcPr>
          <w:p>
            <w:r>
              <w:t>Executive Owner</w:t>
            </w:r>
          </w:p>
        </w:tc>
        <w:tc>
          <w:tcPr>
            <w:tcW w:type="dxa" w:w="4320"/>
          </w:tcPr>
          <w:p>
            <w:r>
              <w:t>Approves high-impact disclosures involving major business risk, direct system access, sensitive stakeholder groups, or reputational exposure.</w:t>
            </w:r>
          </w:p>
        </w:tc>
      </w:tr>
      <w:tr>
        <w:tc>
          <w:tcPr>
            <w:tcW w:type="dxa" w:w="4320"/>
          </w:tcPr>
          <w:p>
            <w:r>
              <w:t>Communications Lead</w:t>
            </w:r>
          </w:p>
        </w:tc>
        <w:tc>
          <w:tcPr>
            <w:tcW w:type="dxa" w:w="4320"/>
          </w:tcPr>
          <w:p>
            <w:r>
              <w:t>Supports external or internal communications only where authorised by Legal.</w:t>
            </w:r>
          </w:p>
        </w:tc>
      </w:tr>
      <w:tr>
        <w:tc>
          <w:tcPr>
            <w:tcW w:type="dxa" w:w="4320"/>
          </w:tcPr>
          <w:p>
            <w:r>
              <w:t>External Counsel</w:t>
            </w:r>
          </w:p>
        </w:tc>
        <w:tc>
          <w:tcPr>
            <w:tcW w:type="dxa" w:w="4320"/>
          </w:tcPr>
          <w:p>
            <w:r>
              <w:t>Provides specialist advice where required for complex, disputed, cross-border, or sector-specific matters.</w:t>
            </w:r>
          </w:p>
        </w:tc>
      </w:tr>
    </w:tbl>
    <w:p>
      <w:pPr>
        <w:pStyle w:val="Heading3"/>
      </w:pPr>
      <w:r>
        <w:t>RACI matrix</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Activity</w:t>
            </w:r>
          </w:p>
        </w:tc>
        <w:tc>
          <w:tcPr>
            <w:tcW w:type="dxa" w:w="960"/>
          </w:tcPr>
          <w:p>
            <w:r>
              <w:t>Receiving Employee</w:t>
            </w:r>
          </w:p>
        </w:tc>
        <w:tc>
          <w:tcPr>
            <w:tcW w:type="dxa" w:w="960"/>
          </w:tcPr>
          <w:p>
            <w:r>
              <w:t>Legal Department</w:t>
            </w:r>
          </w:p>
        </w:tc>
        <w:tc>
          <w:tcPr>
            <w:tcW w:type="dxa" w:w="960"/>
          </w:tcPr>
          <w:p>
            <w:r>
              <w:t>Data Protection Officer</w:t>
            </w:r>
          </w:p>
        </w:tc>
        <w:tc>
          <w:tcPr>
            <w:tcW w:type="dxa" w:w="960"/>
          </w:tcPr>
          <w:p>
            <w:r>
              <w:t>Data Owner</w:t>
            </w:r>
          </w:p>
        </w:tc>
        <w:tc>
          <w:tcPr>
            <w:tcW w:type="dxa" w:w="960"/>
          </w:tcPr>
          <w:p>
            <w:r>
              <w:t>System Owner</w:t>
            </w:r>
          </w:p>
        </w:tc>
        <w:tc>
          <w:tcPr>
            <w:tcW w:type="dxa" w:w="960"/>
          </w:tcPr>
          <w:p>
            <w:r>
              <w:t>Information Security</w:t>
            </w:r>
          </w:p>
        </w:tc>
        <w:tc>
          <w:tcPr>
            <w:tcW w:type="dxa" w:w="960"/>
          </w:tcPr>
          <w:p>
            <w:r>
              <w:t>General Counsel</w:t>
            </w:r>
          </w:p>
        </w:tc>
        <w:tc>
          <w:tcPr>
            <w:tcW w:type="dxa" w:w="960"/>
          </w:tcPr>
          <w:p>
            <w:r>
              <w:t>Executive Owner</w:t>
            </w:r>
          </w:p>
        </w:tc>
      </w:tr>
      <w:tr>
        <w:tc>
          <w:tcPr>
            <w:tcW w:type="dxa" w:w="960"/>
          </w:tcPr>
          <w:p>
            <w:r>
              <w:t>Receive and route request</w:t>
            </w:r>
          </w:p>
        </w:tc>
        <w:tc>
          <w:tcPr>
            <w:tcW w:type="dxa" w:w="960"/>
          </w:tcPr>
          <w:p>
            <w:r>
              <w:t>R</w:t>
            </w:r>
          </w:p>
        </w:tc>
        <w:tc>
          <w:tcPr>
            <w:tcW w:type="dxa" w:w="960"/>
          </w:tcPr>
          <w:p>
            <w:r>
              <w:t>A</w:t>
            </w:r>
          </w:p>
        </w:tc>
        <w:tc>
          <w:tcPr>
            <w:tcW w:type="dxa" w:w="960"/>
          </w:tcPr>
          <w:p>
            <w:r>
              <w:t>C</w:t>
            </w:r>
          </w:p>
        </w:tc>
        <w:tc>
          <w:tcPr>
            <w:tcW w:type="dxa" w:w="960"/>
          </w:tcPr>
          <w:p>
            <w:r>
              <w:t>I</w:t>
            </w:r>
          </w:p>
        </w:tc>
        <w:tc>
          <w:tcPr>
            <w:tcW w:type="dxa" w:w="960"/>
          </w:tcPr>
          <w:p>
            <w:r>
              <w:t>I</w:t>
            </w:r>
          </w:p>
        </w:tc>
        <w:tc>
          <w:tcPr>
            <w:tcW w:type="dxa" w:w="960"/>
          </w:tcPr>
          <w:p>
            <w:r>
              <w:t>I</w:t>
            </w:r>
          </w:p>
        </w:tc>
        <w:tc>
          <w:tcPr>
            <w:tcW w:type="dxa" w:w="960"/>
          </w:tcPr>
          <w:p>
            <w:r>
              <w:t>I</w:t>
            </w:r>
          </w:p>
        </w:tc>
        <w:tc>
          <w:tcPr>
            <w:tcW w:type="dxa" w:w="960"/>
          </w:tcPr>
          <w:p>
            <w:r>
              <w:t>I</w:t>
            </w:r>
          </w:p>
        </w:tc>
      </w:tr>
      <w:tr>
        <w:tc>
          <w:tcPr>
            <w:tcW w:type="dxa" w:w="960"/>
          </w:tcPr>
          <w:p>
            <w:r>
              <w:t>Log request</w:t>
            </w:r>
          </w:p>
        </w:tc>
        <w:tc>
          <w:tcPr>
            <w:tcW w:type="dxa" w:w="960"/>
          </w:tcPr>
          <w:p>
            <w:r>
              <w:t>I</w:t>
            </w:r>
          </w:p>
        </w:tc>
        <w:tc>
          <w:tcPr>
            <w:tcW w:type="dxa" w:w="960"/>
          </w:tcPr>
          <w:p>
            <w:r>
              <w:t>C</w:t>
            </w:r>
          </w:p>
        </w:tc>
        <w:tc>
          <w:tcPr>
            <w:tcW w:type="dxa" w:w="960"/>
          </w:tcPr>
          <w:p>
            <w:r>
              <w:t>A/R</w:t>
            </w:r>
          </w:p>
        </w:tc>
        <w:tc>
          <w:tcPr>
            <w:tcW w:type="dxa" w:w="960"/>
          </w:tcPr>
          <w:p>
            <w:r>
              <w:t>I</w:t>
            </w:r>
          </w:p>
        </w:tc>
        <w:tc>
          <w:tcPr>
            <w:tcW w:type="dxa" w:w="960"/>
          </w:tcPr>
          <w:p>
            <w:r>
              <w:t>I</w:t>
            </w:r>
          </w:p>
        </w:tc>
        <w:tc>
          <w:tcPr>
            <w:tcW w:type="dxa" w:w="960"/>
          </w:tcPr>
          <w:p>
            <w:r>
              <w:t>I</w:t>
            </w:r>
          </w:p>
        </w:tc>
        <w:tc>
          <w:tcPr>
            <w:tcW w:type="dxa" w:w="960"/>
          </w:tcPr>
          <w:p>
            <w:r>
              <w:t>I</w:t>
            </w:r>
          </w:p>
        </w:tc>
        <w:tc>
          <w:tcPr>
            <w:tcW w:type="dxa" w:w="960"/>
          </w:tcPr>
          <w:p>
            <w:r>
              <w:t>I</w:t>
            </w:r>
          </w:p>
        </w:tc>
      </w:tr>
      <w:tr>
        <w:tc>
          <w:tcPr>
            <w:tcW w:type="dxa" w:w="960"/>
          </w:tcPr>
          <w:p>
            <w:r>
              <w:t>Validate authority</w:t>
            </w:r>
          </w:p>
        </w:tc>
        <w:tc>
          <w:tcPr>
            <w:tcW w:type="dxa" w:w="960"/>
          </w:tcPr>
          <w:p>
            <w:r>
              <w:t>I</w:t>
            </w:r>
          </w:p>
        </w:tc>
        <w:tc>
          <w:tcPr>
            <w:tcW w:type="dxa" w:w="960"/>
          </w:tcPr>
          <w:p>
            <w:r>
              <w:t>A/R</w:t>
            </w:r>
          </w:p>
        </w:tc>
        <w:tc>
          <w:tcPr>
            <w:tcW w:type="dxa" w:w="960"/>
          </w:tcPr>
          <w:p>
            <w:r>
              <w:t>C</w:t>
            </w:r>
          </w:p>
        </w:tc>
        <w:tc>
          <w:tcPr>
            <w:tcW w:type="dxa" w:w="960"/>
          </w:tcPr>
          <w:p>
            <w:r>
              <w:t>I</w:t>
            </w:r>
          </w:p>
        </w:tc>
        <w:tc>
          <w:tcPr>
            <w:tcW w:type="dxa" w:w="960"/>
          </w:tcPr>
          <w:p>
            <w:r>
              <w:t>I</w:t>
            </w:r>
          </w:p>
        </w:tc>
        <w:tc>
          <w:tcPr>
            <w:tcW w:type="dxa" w:w="960"/>
          </w:tcPr>
          <w:p>
            <w:r>
              <w:t>C</w:t>
            </w:r>
          </w:p>
        </w:tc>
        <w:tc>
          <w:tcPr>
            <w:tcW w:type="dxa" w:w="960"/>
          </w:tcPr>
          <w:p>
            <w:r>
              <w:t>C</w:t>
            </w:r>
          </w:p>
        </w:tc>
        <w:tc>
          <w:tcPr>
            <w:tcW w:type="dxa" w:w="960"/>
          </w:tcPr>
          <w:p>
            <w:r>
              <w:t>I</w:t>
            </w:r>
          </w:p>
        </w:tc>
      </w:tr>
      <w:tr>
        <w:tc>
          <w:tcPr>
            <w:tcW w:type="dxa" w:w="960"/>
          </w:tcPr>
          <w:p>
            <w:r>
              <w:t>Assess legal basis</w:t>
            </w:r>
          </w:p>
        </w:tc>
        <w:tc>
          <w:tcPr>
            <w:tcW w:type="dxa" w:w="960"/>
          </w:tcPr>
          <w:p>
            <w:r>
              <w:t>I</w:t>
            </w:r>
          </w:p>
        </w:tc>
        <w:tc>
          <w:tcPr>
            <w:tcW w:type="dxa" w:w="960"/>
          </w:tcPr>
          <w:p>
            <w:r>
              <w:t>A/R</w:t>
            </w:r>
          </w:p>
        </w:tc>
        <w:tc>
          <w:tcPr>
            <w:tcW w:type="dxa" w:w="960"/>
          </w:tcPr>
          <w:p>
            <w:r>
              <w:t>C</w:t>
            </w:r>
          </w:p>
        </w:tc>
        <w:tc>
          <w:tcPr>
            <w:tcW w:type="dxa" w:w="960"/>
          </w:tcPr>
          <w:p>
            <w:r>
              <w:t>I</w:t>
            </w:r>
          </w:p>
        </w:tc>
        <w:tc>
          <w:tcPr>
            <w:tcW w:type="dxa" w:w="960"/>
          </w:tcPr>
          <w:p>
            <w:r>
              <w:t>I</w:t>
            </w:r>
          </w:p>
        </w:tc>
        <w:tc>
          <w:tcPr>
            <w:tcW w:type="dxa" w:w="960"/>
          </w:tcPr>
          <w:p>
            <w:r>
              <w:t>I</w:t>
            </w:r>
          </w:p>
        </w:tc>
        <w:tc>
          <w:tcPr>
            <w:tcW w:type="dxa" w:w="960"/>
          </w:tcPr>
          <w:p>
            <w:r>
              <w:t>C</w:t>
            </w:r>
          </w:p>
        </w:tc>
        <w:tc>
          <w:tcPr>
            <w:tcW w:type="dxa" w:w="960"/>
          </w:tcPr>
          <w:p>
            <w:r>
              <w:t>I</w:t>
            </w:r>
          </w:p>
        </w:tc>
      </w:tr>
      <w:tr>
        <w:tc>
          <w:tcPr>
            <w:tcW w:type="dxa" w:w="960"/>
          </w:tcPr>
          <w:p>
            <w:r>
              <w:t>Assign risk level</w:t>
            </w:r>
          </w:p>
        </w:tc>
        <w:tc>
          <w:tcPr>
            <w:tcW w:type="dxa" w:w="960"/>
          </w:tcPr>
          <w:p>
            <w:r>
              <w:t>I</w:t>
            </w:r>
          </w:p>
        </w:tc>
        <w:tc>
          <w:tcPr>
            <w:tcW w:type="dxa" w:w="960"/>
          </w:tcPr>
          <w:p>
            <w:r>
              <w:t>R</w:t>
            </w:r>
          </w:p>
        </w:tc>
        <w:tc>
          <w:tcPr>
            <w:tcW w:type="dxa" w:w="960"/>
          </w:tcPr>
          <w:p>
            <w:r>
              <w:t>A/R</w:t>
            </w:r>
          </w:p>
        </w:tc>
        <w:tc>
          <w:tcPr>
            <w:tcW w:type="dxa" w:w="960"/>
          </w:tcPr>
          <w:p>
            <w:r>
              <w:t>C</w:t>
            </w:r>
          </w:p>
        </w:tc>
        <w:tc>
          <w:tcPr>
            <w:tcW w:type="dxa" w:w="960"/>
          </w:tcPr>
          <w:p>
            <w:r>
              <w:t>I</w:t>
            </w:r>
          </w:p>
        </w:tc>
        <w:tc>
          <w:tcPr>
            <w:tcW w:type="dxa" w:w="960"/>
          </w:tcPr>
          <w:p>
            <w:r>
              <w:t>C</w:t>
            </w:r>
          </w:p>
        </w:tc>
        <w:tc>
          <w:tcPr>
            <w:tcW w:type="dxa" w:w="960"/>
          </w:tcPr>
          <w:p>
            <w:r>
              <w:t>C</w:t>
            </w:r>
          </w:p>
        </w:tc>
        <w:tc>
          <w:tcPr>
            <w:tcW w:type="dxa" w:w="960"/>
          </w:tcPr>
          <w:p>
            <w:r>
              <w:t>I</w:t>
            </w:r>
          </w:p>
        </w:tc>
      </w:tr>
      <w:tr>
        <w:tc>
          <w:tcPr>
            <w:tcW w:type="dxa" w:w="960"/>
          </w:tcPr>
          <w:p>
            <w:r>
              <w:t>Identify data sources</w:t>
            </w:r>
          </w:p>
        </w:tc>
        <w:tc>
          <w:tcPr>
            <w:tcW w:type="dxa" w:w="960"/>
          </w:tcPr>
          <w:p>
            <w:r>
              <w:t>I</w:t>
            </w:r>
          </w:p>
        </w:tc>
        <w:tc>
          <w:tcPr>
            <w:tcW w:type="dxa" w:w="960"/>
          </w:tcPr>
          <w:p>
            <w:r>
              <w:t>C</w:t>
            </w:r>
          </w:p>
        </w:tc>
        <w:tc>
          <w:tcPr>
            <w:tcW w:type="dxa" w:w="960"/>
          </w:tcPr>
          <w:p>
            <w:r>
              <w:t>C</w:t>
            </w:r>
          </w:p>
        </w:tc>
        <w:tc>
          <w:tcPr>
            <w:tcW w:type="dxa" w:w="960"/>
          </w:tcPr>
          <w:p>
            <w:r>
              <w:t>A/R</w:t>
            </w:r>
          </w:p>
        </w:tc>
        <w:tc>
          <w:tcPr>
            <w:tcW w:type="dxa" w:w="960"/>
          </w:tcPr>
          <w:p>
            <w:r>
              <w:t>R</w:t>
            </w:r>
          </w:p>
        </w:tc>
        <w:tc>
          <w:tcPr>
            <w:tcW w:type="dxa" w:w="960"/>
          </w:tcPr>
          <w:p>
            <w:r>
              <w:t>C</w:t>
            </w:r>
          </w:p>
        </w:tc>
        <w:tc>
          <w:tcPr>
            <w:tcW w:type="dxa" w:w="960"/>
          </w:tcPr>
          <w:p>
            <w:r>
              <w:t>I</w:t>
            </w:r>
          </w:p>
        </w:tc>
        <w:tc>
          <w:tcPr>
            <w:tcW w:type="dxa" w:w="960"/>
          </w:tcPr>
          <w:p>
            <w:r>
              <w:t>I</w:t>
            </w:r>
          </w:p>
        </w:tc>
      </w:tr>
      <w:tr>
        <w:tc>
          <w:tcPr>
            <w:tcW w:type="dxa" w:w="960"/>
          </w:tcPr>
          <w:p>
            <w:r>
              <w:t>Preserve records</w:t>
            </w:r>
          </w:p>
        </w:tc>
        <w:tc>
          <w:tcPr>
            <w:tcW w:type="dxa" w:w="960"/>
          </w:tcPr>
          <w:p>
            <w:r>
              <w:t>I</w:t>
            </w:r>
          </w:p>
        </w:tc>
        <w:tc>
          <w:tcPr>
            <w:tcW w:type="dxa" w:w="960"/>
          </w:tcPr>
          <w:p>
            <w:r>
              <w:t>A/R</w:t>
            </w:r>
          </w:p>
        </w:tc>
        <w:tc>
          <w:tcPr>
            <w:tcW w:type="dxa" w:w="960"/>
          </w:tcPr>
          <w:p>
            <w:r>
              <w:t>C</w:t>
            </w:r>
          </w:p>
        </w:tc>
        <w:tc>
          <w:tcPr>
            <w:tcW w:type="dxa" w:w="960"/>
          </w:tcPr>
          <w:p>
            <w:r>
              <w:t>R</w:t>
            </w:r>
          </w:p>
        </w:tc>
        <w:tc>
          <w:tcPr>
            <w:tcW w:type="dxa" w:w="960"/>
          </w:tcPr>
          <w:p>
            <w:r>
              <w:t>R</w:t>
            </w:r>
          </w:p>
        </w:tc>
        <w:tc>
          <w:tcPr>
            <w:tcW w:type="dxa" w:w="960"/>
          </w:tcPr>
          <w:p>
            <w:r>
              <w:t>C</w:t>
            </w:r>
          </w:p>
        </w:tc>
        <w:tc>
          <w:tcPr>
            <w:tcW w:type="dxa" w:w="960"/>
          </w:tcPr>
          <w:p>
            <w:r>
              <w:t>I</w:t>
            </w:r>
          </w:p>
        </w:tc>
        <w:tc>
          <w:tcPr>
            <w:tcW w:type="dxa" w:w="960"/>
          </w:tcPr>
          <w:p>
            <w:r>
              <w:t>I</w:t>
            </w:r>
          </w:p>
        </w:tc>
      </w:tr>
      <w:tr>
        <w:tc>
          <w:tcPr>
            <w:tcW w:type="dxa" w:w="960"/>
          </w:tcPr>
          <w:p>
            <w:r>
              <w:t>Perform minimisation review</w:t>
            </w:r>
          </w:p>
        </w:tc>
        <w:tc>
          <w:tcPr>
            <w:tcW w:type="dxa" w:w="960"/>
          </w:tcPr>
          <w:p>
            <w:r>
              <w:t>I</w:t>
            </w:r>
          </w:p>
        </w:tc>
        <w:tc>
          <w:tcPr>
            <w:tcW w:type="dxa" w:w="960"/>
          </w:tcPr>
          <w:p>
            <w:r>
              <w:t>C</w:t>
            </w:r>
          </w:p>
        </w:tc>
        <w:tc>
          <w:tcPr>
            <w:tcW w:type="dxa" w:w="960"/>
          </w:tcPr>
          <w:p>
            <w:r>
              <w:t>A/R</w:t>
            </w:r>
          </w:p>
        </w:tc>
        <w:tc>
          <w:tcPr>
            <w:tcW w:type="dxa" w:w="960"/>
          </w:tcPr>
          <w:p>
            <w:r>
              <w:t>R</w:t>
            </w:r>
          </w:p>
        </w:tc>
        <w:tc>
          <w:tcPr>
            <w:tcW w:type="dxa" w:w="960"/>
          </w:tcPr>
          <w:p>
            <w:r>
              <w:t>C</w:t>
            </w:r>
          </w:p>
        </w:tc>
        <w:tc>
          <w:tcPr>
            <w:tcW w:type="dxa" w:w="960"/>
          </w:tcPr>
          <w:p>
            <w:r>
              <w:t>C</w:t>
            </w:r>
          </w:p>
        </w:tc>
        <w:tc>
          <w:tcPr>
            <w:tcW w:type="dxa" w:w="960"/>
          </w:tcPr>
          <w:p>
            <w:r>
              <w:t>I</w:t>
            </w:r>
          </w:p>
        </w:tc>
        <w:tc>
          <w:tcPr>
            <w:tcW w:type="dxa" w:w="960"/>
          </w:tcPr>
          <w:p>
            <w:r>
              <w:t>I</w:t>
            </w:r>
          </w:p>
        </w:tc>
      </w:tr>
      <w:tr>
        <w:tc>
          <w:tcPr>
            <w:tcW w:type="dxa" w:w="960"/>
          </w:tcPr>
          <w:p>
            <w:r>
              <w:t>Prepare disclosure package</w:t>
            </w:r>
          </w:p>
        </w:tc>
        <w:tc>
          <w:tcPr>
            <w:tcW w:type="dxa" w:w="960"/>
          </w:tcPr>
          <w:p>
            <w:r>
              <w:t>I</w:t>
            </w:r>
          </w:p>
        </w:tc>
        <w:tc>
          <w:tcPr>
            <w:tcW w:type="dxa" w:w="960"/>
          </w:tcPr>
          <w:p>
            <w:r>
              <w:t>C</w:t>
            </w:r>
          </w:p>
        </w:tc>
        <w:tc>
          <w:tcPr>
            <w:tcW w:type="dxa" w:w="960"/>
          </w:tcPr>
          <w:p>
            <w:r>
              <w:t>C</w:t>
            </w:r>
          </w:p>
        </w:tc>
        <w:tc>
          <w:tcPr>
            <w:tcW w:type="dxa" w:w="960"/>
          </w:tcPr>
          <w:p>
            <w:r>
              <w:t>A/R</w:t>
            </w:r>
          </w:p>
        </w:tc>
        <w:tc>
          <w:tcPr>
            <w:tcW w:type="dxa" w:w="960"/>
          </w:tcPr>
          <w:p>
            <w:r>
              <w:t>R</w:t>
            </w:r>
          </w:p>
        </w:tc>
        <w:tc>
          <w:tcPr>
            <w:tcW w:type="dxa" w:w="960"/>
          </w:tcPr>
          <w:p>
            <w:r>
              <w:t>C</w:t>
            </w:r>
          </w:p>
        </w:tc>
        <w:tc>
          <w:tcPr>
            <w:tcW w:type="dxa" w:w="960"/>
          </w:tcPr>
          <w:p>
            <w:r>
              <w:t>I</w:t>
            </w:r>
          </w:p>
        </w:tc>
        <w:tc>
          <w:tcPr>
            <w:tcW w:type="dxa" w:w="960"/>
          </w:tcPr>
          <w:p>
            <w:r>
              <w:t>I</w:t>
            </w:r>
          </w:p>
        </w:tc>
      </w:tr>
      <w:tr>
        <w:tc>
          <w:tcPr>
            <w:tcW w:type="dxa" w:w="960"/>
          </w:tcPr>
          <w:p>
            <w:r>
              <w:t>Approve low-risk disclosure</w:t>
            </w:r>
          </w:p>
        </w:tc>
        <w:tc>
          <w:tcPr>
            <w:tcW w:type="dxa" w:w="960"/>
          </w:tcPr>
          <w:p>
            <w:r>
              <w:t>I</w:t>
            </w:r>
          </w:p>
        </w:tc>
        <w:tc>
          <w:tcPr>
            <w:tcW w:type="dxa" w:w="960"/>
          </w:tcPr>
          <w:p>
            <w:r>
              <w:t>A/R</w:t>
            </w:r>
          </w:p>
        </w:tc>
        <w:tc>
          <w:tcPr>
            <w:tcW w:type="dxa" w:w="960"/>
          </w:tcPr>
          <w:p>
            <w:r>
              <w:t>C</w:t>
            </w:r>
          </w:p>
        </w:tc>
        <w:tc>
          <w:tcPr>
            <w:tcW w:type="dxa" w:w="960"/>
          </w:tcPr>
          <w:p>
            <w:r>
              <w:t>R</w:t>
            </w:r>
          </w:p>
        </w:tc>
        <w:tc>
          <w:tcPr>
            <w:tcW w:type="dxa" w:w="960"/>
          </w:tcPr>
          <w:p>
            <w:r>
              <w:t>C</w:t>
            </w:r>
          </w:p>
        </w:tc>
        <w:tc>
          <w:tcPr>
            <w:tcW w:type="dxa" w:w="960"/>
          </w:tcPr>
          <w:p>
            <w:r>
              <w:t>I</w:t>
            </w:r>
          </w:p>
        </w:tc>
        <w:tc>
          <w:tcPr>
            <w:tcW w:type="dxa" w:w="960"/>
          </w:tcPr>
          <w:p>
            <w:r>
              <w:t>I</w:t>
            </w:r>
          </w:p>
        </w:tc>
        <w:tc>
          <w:tcPr>
            <w:tcW w:type="dxa" w:w="960"/>
          </w:tcPr>
          <w:p>
            <w:r>
              <w:t>I</w:t>
            </w:r>
          </w:p>
        </w:tc>
      </w:tr>
      <w:tr>
        <w:tc>
          <w:tcPr>
            <w:tcW w:type="dxa" w:w="960"/>
          </w:tcPr>
          <w:p>
            <w:r>
              <w:t>Approve medium-risk disclosure</w:t>
            </w:r>
          </w:p>
        </w:tc>
        <w:tc>
          <w:tcPr>
            <w:tcW w:type="dxa" w:w="960"/>
          </w:tcPr>
          <w:p>
            <w:r>
              <w:t>I</w:t>
            </w:r>
          </w:p>
        </w:tc>
        <w:tc>
          <w:tcPr>
            <w:tcW w:type="dxa" w:w="960"/>
          </w:tcPr>
          <w:p>
            <w:r>
              <w:t>R</w:t>
            </w:r>
          </w:p>
        </w:tc>
        <w:tc>
          <w:tcPr>
            <w:tcW w:type="dxa" w:w="960"/>
          </w:tcPr>
          <w:p>
            <w:r>
              <w:t>A/R</w:t>
            </w:r>
          </w:p>
        </w:tc>
        <w:tc>
          <w:tcPr>
            <w:tcW w:type="dxa" w:w="960"/>
          </w:tcPr>
          <w:p>
            <w:r>
              <w:t>R</w:t>
            </w:r>
          </w:p>
        </w:tc>
        <w:tc>
          <w:tcPr>
            <w:tcW w:type="dxa" w:w="960"/>
          </w:tcPr>
          <w:p>
            <w:r>
              <w:t>C</w:t>
            </w:r>
          </w:p>
        </w:tc>
        <w:tc>
          <w:tcPr>
            <w:tcW w:type="dxa" w:w="960"/>
          </w:tcPr>
          <w:p>
            <w:r>
              <w:t>C</w:t>
            </w:r>
          </w:p>
        </w:tc>
        <w:tc>
          <w:tcPr>
            <w:tcW w:type="dxa" w:w="960"/>
          </w:tcPr>
          <w:p>
            <w:r>
              <w:t>I</w:t>
            </w:r>
          </w:p>
        </w:tc>
        <w:tc>
          <w:tcPr>
            <w:tcW w:type="dxa" w:w="960"/>
          </w:tcPr>
          <w:p>
            <w:r>
              <w:t>I</w:t>
            </w:r>
          </w:p>
        </w:tc>
      </w:tr>
      <w:tr>
        <w:tc>
          <w:tcPr>
            <w:tcW w:type="dxa" w:w="960"/>
          </w:tcPr>
          <w:p>
            <w:r>
              <w:t>Approve high-risk disclosure</w:t>
            </w:r>
          </w:p>
        </w:tc>
        <w:tc>
          <w:tcPr>
            <w:tcW w:type="dxa" w:w="960"/>
          </w:tcPr>
          <w:p>
            <w:r>
              <w:t>I</w:t>
            </w:r>
          </w:p>
        </w:tc>
        <w:tc>
          <w:tcPr>
            <w:tcW w:type="dxa" w:w="960"/>
          </w:tcPr>
          <w:p>
            <w:r>
              <w:t>R</w:t>
            </w:r>
          </w:p>
        </w:tc>
        <w:tc>
          <w:tcPr>
            <w:tcW w:type="dxa" w:w="960"/>
          </w:tcPr>
          <w:p>
            <w:r>
              <w:t>R</w:t>
            </w:r>
          </w:p>
        </w:tc>
        <w:tc>
          <w:tcPr>
            <w:tcW w:type="dxa" w:w="960"/>
          </w:tcPr>
          <w:p>
            <w:r>
              <w:t>C</w:t>
            </w:r>
          </w:p>
        </w:tc>
        <w:tc>
          <w:tcPr>
            <w:tcW w:type="dxa" w:w="960"/>
          </w:tcPr>
          <w:p>
            <w:r>
              <w:t>C</w:t>
            </w:r>
          </w:p>
        </w:tc>
        <w:tc>
          <w:tcPr>
            <w:tcW w:type="dxa" w:w="960"/>
          </w:tcPr>
          <w:p>
            <w:r>
              <w:t>R</w:t>
            </w:r>
          </w:p>
        </w:tc>
        <w:tc>
          <w:tcPr>
            <w:tcW w:type="dxa" w:w="960"/>
          </w:tcPr>
          <w:p>
            <w:r>
              <w:t>A</w:t>
            </w:r>
          </w:p>
        </w:tc>
        <w:tc>
          <w:tcPr>
            <w:tcW w:type="dxa" w:w="960"/>
          </w:tcPr>
          <w:p>
            <w:r>
              <w:t>A/R</w:t>
            </w:r>
          </w:p>
        </w:tc>
      </w:tr>
      <w:tr>
        <w:tc>
          <w:tcPr>
            <w:tcW w:type="dxa" w:w="960"/>
          </w:tcPr>
          <w:p>
            <w:r>
              <w:t>Approve emergency disclosure</w:t>
            </w:r>
          </w:p>
        </w:tc>
        <w:tc>
          <w:tcPr>
            <w:tcW w:type="dxa" w:w="960"/>
          </w:tcPr>
          <w:p>
            <w:r>
              <w:t>I</w:t>
            </w:r>
          </w:p>
        </w:tc>
        <w:tc>
          <w:tcPr>
            <w:tcW w:type="dxa" w:w="960"/>
          </w:tcPr>
          <w:p>
            <w:r>
              <w:t>A/R</w:t>
            </w:r>
          </w:p>
        </w:tc>
        <w:tc>
          <w:tcPr>
            <w:tcW w:type="dxa" w:w="960"/>
          </w:tcPr>
          <w:p>
            <w:r>
              <w:t>R</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A/R</w:t>
            </w:r>
          </w:p>
        </w:tc>
      </w:tr>
      <w:tr>
        <w:tc>
          <w:tcPr>
            <w:tcW w:type="dxa" w:w="960"/>
          </w:tcPr>
          <w:p>
            <w:r>
              <w:t>Approve secure transfer method</w:t>
            </w:r>
          </w:p>
        </w:tc>
        <w:tc>
          <w:tcPr>
            <w:tcW w:type="dxa" w:w="960"/>
          </w:tcPr>
          <w:p>
            <w:r>
              <w:t>I</w:t>
            </w:r>
          </w:p>
        </w:tc>
        <w:tc>
          <w:tcPr>
            <w:tcW w:type="dxa" w:w="960"/>
          </w:tcPr>
          <w:p>
            <w:r>
              <w:t>C</w:t>
            </w:r>
          </w:p>
        </w:tc>
        <w:tc>
          <w:tcPr>
            <w:tcW w:type="dxa" w:w="960"/>
          </w:tcPr>
          <w:p>
            <w:r>
              <w:t>C</w:t>
            </w:r>
          </w:p>
        </w:tc>
        <w:tc>
          <w:tcPr>
            <w:tcW w:type="dxa" w:w="960"/>
          </w:tcPr>
          <w:p>
            <w:r>
              <w:t>I</w:t>
            </w:r>
          </w:p>
        </w:tc>
        <w:tc>
          <w:tcPr>
            <w:tcW w:type="dxa" w:w="960"/>
          </w:tcPr>
          <w:p>
            <w:r>
              <w:t>C</w:t>
            </w:r>
          </w:p>
        </w:tc>
        <w:tc>
          <w:tcPr>
            <w:tcW w:type="dxa" w:w="960"/>
          </w:tcPr>
          <w:p>
            <w:r>
              <w:t>A/R</w:t>
            </w:r>
          </w:p>
        </w:tc>
        <w:tc>
          <w:tcPr>
            <w:tcW w:type="dxa" w:w="960"/>
          </w:tcPr>
          <w:p>
            <w:r>
              <w:t>I</w:t>
            </w:r>
          </w:p>
        </w:tc>
        <w:tc>
          <w:tcPr>
            <w:tcW w:type="dxa" w:w="960"/>
          </w:tcPr>
          <w:p>
            <w:r>
              <w:t>I</w:t>
            </w:r>
          </w:p>
        </w:tc>
      </w:tr>
      <w:tr>
        <w:tc>
          <w:tcPr>
            <w:tcW w:type="dxa" w:w="960"/>
          </w:tcPr>
          <w:p>
            <w:r>
              <w:t>Transmit approved package</w:t>
            </w:r>
          </w:p>
        </w:tc>
        <w:tc>
          <w:tcPr>
            <w:tcW w:type="dxa" w:w="960"/>
          </w:tcPr>
          <w:p>
            <w:r>
              <w:t>I</w:t>
            </w:r>
          </w:p>
        </w:tc>
        <w:tc>
          <w:tcPr>
            <w:tcW w:type="dxa" w:w="960"/>
          </w:tcPr>
          <w:p>
            <w:r>
              <w:t>A</w:t>
            </w:r>
          </w:p>
        </w:tc>
        <w:tc>
          <w:tcPr>
            <w:tcW w:type="dxa" w:w="960"/>
          </w:tcPr>
          <w:p>
            <w:r>
              <w:t>C</w:t>
            </w:r>
          </w:p>
        </w:tc>
        <w:tc>
          <w:tcPr>
            <w:tcW w:type="dxa" w:w="960"/>
          </w:tcPr>
          <w:p>
            <w:r>
              <w:t>R</w:t>
            </w:r>
          </w:p>
        </w:tc>
        <w:tc>
          <w:tcPr>
            <w:tcW w:type="dxa" w:w="960"/>
          </w:tcPr>
          <w:p>
            <w:r>
              <w:t>C</w:t>
            </w:r>
          </w:p>
        </w:tc>
        <w:tc>
          <w:tcPr>
            <w:tcW w:type="dxa" w:w="960"/>
          </w:tcPr>
          <w:p>
            <w:r>
              <w:t>R</w:t>
            </w:r>
          </w:p>
        </w:tc>
        <w:tc>
          <w:tcPr>
            <w:tcW w:type="dxa" w:w="960"/>
          </w:tcPr>
          <w:p>
            <w:r>
              <w:t>I</w:t>
            </w:r>
          </w:p>
        </w:tc>
        <w:tc>
          <w:tcPr>
            <w:tcW w:type="dxa" w:w="960"/>
          </w:tcPr>
          <w:p>
            <w:r>
              <w:t>I</w:t>
            </w:r>
          </w:p>
        </w:tc>
      </w:tr>
      <w:tr>
        <w:tc>
          <w:tcPr>
            <w:tcW w:type="dxa" w:w="960"/>
          </w:tcPr>
          <w:p>
            <w:r>
              <w:t>Notify data subjects</w:t>
            </w:r>
          </w:p>
        </w:tc>
        <w:tc>
          <w:tcPr>
            <w:tcW w:type="dxa" w:w="960"/>
          </w:tcPr>
          <w:p>
            <w:r>
              <w:t>I</w:t>
            </w:r>
          </w:p>
        </w:tc>
        <w:tc>
          <w:tcPr>
            <w:tcW w:type="dxa" w:w="960"/>
          </w:tcPr>
          <w:p>
            <w:r>
              <w:t>C</w:t>
            </w:r>
          </w:p>
        </w:tc>
        <w:tc>
          <w:tcPr>
            <w:tcW w:type="dxa" w:w="960"/>
          </w:tcPr>
          <w:p>
            <w:r>
              <w:t>A/R</w:t>
            </w:r>
          </w:p>
        </w:tc>
        <w:tc>
          <w:tcPr>
            <w:tcW w:type="dxa" w:w="960"/>
          </w:tcPr>
          <w:p>
            <w:r>
              <w:t>C</w:t>
            </w:r>
          </w:p>
        </w:tc>
        <w:tc>
          <w:tcPr>
            <w:tcW w:type="dxa" w:w="960"/>
          </w:tcPr>
          <w:p>
            <w:r>
              <w:t>I</w:t>
            </w:r>
          </w:p>
        </w:tc>
        <w:tc>
          <w:tcPr>
            <w:tcW w:type="dxa" w:w="960"/>
          </w:tcPr>
          <w:p>
            <w:r>
              <w:t>I</w:t>
            </w:r>
          </w:p>
        </w:tc>
        <w:tc>
          <w:tcPr>
            <w:tcW w:type="dxa" w:w="960"/>
          </w:tcPr>
          <w:p>
            <w:r>
              <w:t>I</w:t>
            </w:r>
          </w:p>
        </w:tc>
        <w:tc>
          <w:tcPr>
            <w:tcW w:type="dxa" w:w="960"/>
          </w:tcPr>
          <w:p>
            <w:r>
              <w:t>C</w:t>
            </w:r>
          </w:p>
        </w:tc>
      </w:tr>
      <w:tr>
        <w:tc>
          <w:tcPr>
            <w:tcW w:type="dxa" w:w="960"/>
          </w:tcPr>
          <w:p>
            <w:r>
              <w:t>Close case</w:t>
            </w:r>
          </w:p>
        </w:tc>
        <w:tc>
          <w:tcPr>
            <w:tcW w:type="dxa" w:w="960"/>
          </w:tcPr>
          <w:p>
            <w:r>
              <w:t>I</w:t>
            </w:r>
          </w:p>
        </w:tc>
        <w:tc>
          <w:tcPr>
            <w:tcW w:type="dxa" w:w="960"/>
          </w:tcPr>
          <w:p>
            <w:r>
              <w:t>A/R</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I</w:t>
            </w:r>
          </w:p>
        </w:tc>
        <w:tc>
          <w:tcPr>
            <w:tcW w:type="dxa" w:w="960"/>
          </w:tcPr>
          <w:p>
            <w:r>
              <w:t>I</w:t>
            </w:r>
          </w:p>
        </w:tc>
      </w:tr>
      <w:tr>
        <w:tc>
          <w:tcPr>
            <w:tcW w:type="dxa" w:w="960"/>
          </w:tcPr>
          <w:p>
            <w:r>
              <w:t>Conduct post-disclosure review</w:t>
            </w:r>
          </w:p>
        </w:tc>
        <w:tc>
          <w:tcPr>
            <w:tcW w:type="dxa" w:w="960"/>
          </w:tcPr>
          <w:p>
            <w:r>
              <w:t>I</w:t>
            </w:r>
          </w:p>
        </w:tc>
        <w:tc>
          <w:tcPr>
            <w:tcW w:type="dxa" w:w="960"/>
          </w:tcPr>
          <w:p>
            <w:r>
              <w:t>C</w:t>
            </w:r>
          </w:p>
        </w:tc>
        <w:tc>
          <w:tcPr>
            <w:tcW w:type="dxa" w:w="960"/>
          </w:tcPr>
          <w:p>
            <w:r>
              <w:t>A/R</w:t>
            </w:r>
          </w:p>
        </w:tc>
        <w:tc>
          <w:tcPr>
            <w:tcW w:type="dxa" w:w="960"/>
          </w:tcPr>
          <w:p>
            <w:r>
              <w:t>C</w:t>
            </w:r>
          </w:p>
        </w:tc>
        <w:tc>
          <w:tcPr>
            <w:tcW w:type="dxa" w:w="960"/>
          </w:tcPr>
          <w:p>
            <w:r>
              <w:t>C</w:t>
            </w:r>
          </w:p>
        </w:tc>
        <w:tc>
          <w:tcPr>
            <w:tcW w:type="dxa" w:w="960"/>
          </w:tcPr>
          <w:p>
            <w:r>
              <w:t>C</w:t>
            </w:r>
          </w:p>
        </w:tc>
        <w:tc>
          <w:tcPr>
            <w:tcW w:type="dxa" w:w="960"/>
          </w:tcPr>
          <w:p>
            <w:r>
              <w:t>I</w:t>
            </w:r>
          </w:p>
        </w:tc>
        <w:tc>
          <w:tcPr>
            <w:tcW w:type="dxa" w:w="960"/>
          </w:tcPr>
          <w:p>
            <w:r>
              <w:t>I</w:t>
            </w:r>
          </w:p>
        </w:tc>
      </w:tr>
    </w:tbl>
    <w:p>
      <w:r>
        <w:t>RACI key: R - Responsible, A - Accountable, C - Consulted, I - Informed.</w:t>
      </w:r>
    </w:p>
    <w:p>
      <w:pPr>
        <w:pStyle w:val="Heading2"/>
      </w:pPr>
      <w:r>
        <w:t>Records &amp; Outputs</w:t>
      </w:r>
    </w:p>
    <w:p>
      <w:r>
        <w:t>The following records must be created and retained for each public authority disclosure request, as applicable.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Record / Output</w:t>
            </w:r>
          </w:p>
        </w:tc>
        <w:tc>
          <w:tcPr>
            <w:tcW w:type="dxa" w:w="2160"/>
          </w:tcPr>
          <w:p>
            <w:r>
              <w:t>Description</w:t>
            </w:r>
          </w:p>
        </w:tc>
        <w:tc>
          <w:tcPr>
            <w:tcW w:type="dxa" w:w="2160"/>
          </w:tcPr>
          <w:p>
            <w:r>
              <w:t>Owner</w:t>
            </w:r>
          </w:p>
        </w:tc>
        <w:tc>
          <w:tcPr>
            <w:tcW w:type="dxa" w:w="2160"/>
          </w:tcPr>
          <w:p>
            <w:r>
              <w:t>Minimum Retention</w:t>
            </w:r>
          </w:p>
        </w:tc>
      </w:tr>
      <w:tr>
        <w:tc>
          <w:tcPr>
            <w:tcW w:type="dxa" w:w="2160"/>
          </w:tcPr>
          <w:p>
            <w:r>
              <w:t>Public Authority Disclosure Register entry</w:t>
            </w:r>
          </w:p>
        </w:tc>
        <w:tc>
          <w:tcPr>
            <w:tcW w:type="dxa" w:w="2160"/>
          </w:tcPr>
          <w:p>
            <w:r>
              <w:t>Central log of request handling, approvals, disclosure, and closure.</w:t>
            </w:r>
          </w:p>
        </w:tc>
        <w:tc>
          <w:tcPr>
            <w:tcW w:type="dxa" w:w="2160"/>
          </w:tcPr>
          <w:p>
            <w:r>
              <w:t>Data Protection Office</w:t>
            </w:r>
          </w:p>
        </w:tc>
        <w:tc>
          <w:tcPr>
            <w:tcW w:type="dxa" w:w="2160"/>
          </w:tcPr>
          <w:p>
            <w:r>
              <w:t>[Retention Period]</w:t>
            </w:r>
          </w:p>
        </w:tc>
      </w:tr>
      <w:tr>
        <w:tc>
          <w:tcPr>
            <w:tcW w:type="dxa" w:w="2160"/>
          </w:tcPr>
          <w:p>
            <w:r>
              <w:t>Original request</w:t>
            </w:r>
          </w:p>
        </w:tc>
        <w:tc>
          <w:tcPr>
            <w:tcW w:type="dxa" w:w="2160"/>
          </w:tcPr>
          <w:p>
            <w:r>
              <w:t>Written request, order, notice, email, portal notice, letter, or verbal request record.</w:t>
            </w:r>
          </w:p>
        </w:tc>
        <w:tc>
          <w:tcPr>
            <w:tcW w:type="dxa" w:w="2160"/>
          </w:tcPr>
          <w:p>
            <w:r>
              <w:t>Legal Department</w:t>
            </w:r>
          </w:p>
        </w:tc>
        <w:tc>
          <w:tcPr>
            <w:tcW w:type="dxa" w:w="2160"/>
          </w:tcPr>
          <w:p>
            <w:r>
              <w:t>[Retention Period]</w:t>
            </w:r>
          </w:p>
        </w:tc>
      </w:tr>
      <w:tr>
        <w:tc>
          <w:tcPr>
            <w:tcW w:type="dxa" w:w="2160"/>
          </w:tcPr>
          <w:p>
            <w:r>
              <w:t>Validation evidence</w:t>
            </w:r>
          </w:p>
        </w:tc>
        <w:tc>
          <w:tcPr>
            <w:tcW w:type="dxa" w:w="2160"/>
          </w:tcPr>
          <w:p>
            <w:r>
              <w:t>Evidence confirming authority identity and requester authorisation.</w:t>
            </w:r>
          </w:p>
        </w:tc>
        <w:tc>
          <w:tcPr>
            <w:tcW w:type="dxa" w:w="2160"/>
          </w:tcPr>
          <w:p>
            <w:r>
              <w:t>Legal Department</w:t>
            </w:r>
          </w:p>
        </w:tc>
        <w:tc>
          <w:tcPr>
            <w:tcW w:type="dxa" w:w="2160"/>
          </w:tcPr>
          <w:p>
            <w:r>
              <w:t>[Retention Period]</w:t>
            </w:r>
          </w:p>
        </w:tc>
      </w:tr>
      <w:tr>
        <w:tc>
          <w:tcPr>
            <w:tcW w:type="dxa" w:w="2160"/>
          </w:tcPr>
          <w:p>
            <w:r>
              <w:t>Legal assessment</w:t>
            </w:r>
          </w:p>
        </w:tc>
        <w:tc>
          <w:tcPr>
            <w:tcW w:type="dxa" w:w="2160"/>
          </w:tcPr>
          <w:p>
            <w:r>
              <w:t>Decision on authority, legal basis, jurisdiction, and conditions.</w:t>
            </w:r>
          </w:p>
        </w:tc>
        <w:tc>
          <w:tcPr>
            <w:tcW w:type="dxa" w:w="2160"/>
          </w:tcPr>
          <w:p>
            <w:r>
              <w:t>Legal Department</w:t>
            </w:r>
          </w:p>
        </w:tc>
        <w:tc>
          <w:tcPr>
            <w:tcW w:type="dxa" w:w="2160"/>
          </w:tcPr>
          <w:p>
            <w:r>
              <w:t>[Retention Period]</w:t>
            </w:r>
          </w:p>
        </w:tc>
      </w:tr>
      <w:tr>
        <w:tc>
          <w:tcPr>
            <w:tcW w:type="dxa" w:w="2160"/>
          </w:tcPr>
          <w:p>
            <w:r>
              <w:t>Necessity and proportionality assessment</w:t>
            </w:r>
          </w:p>
        </w:tc>
        <w:tc>
          <w:tcPr>
            <w:tcW w:type="dxa" w:w="2160"/>
          </w:tcPr>
          <w:p>
            <w:r>
              <w:t>Privacy review of scope, minimisation, sensitivity, and impact.</w:t>
            </w:r>
          </w:p>
        </w:tc>
        <w:tc>
          <w:tcPr>
            <w:tcW w:type="dxa" w:w="2160"/>
          </w:tcPr>
          <w:p>
            <w:r>
              <w:t>Data Protection Officer</w:t>
            </w:r>
          </w:p>
        </w:tc>
        <w:tc>
          <w:tcPr>
            <w:tcW w:type="dxa" w:w="2160"/>
          </w:tcPr>
          <w:p>
            <w:r>
              <w:t>[Retention Period]</w:t>
            </w:r>
          </w:p>
        </w:tc>
      </w:tr>
      <w:tr>
        <w:tc>
          <w:tcPr>
            <w:tcW w:type="dxa" w:w="2160"/>
          </w:tcPr>
          <w:p>
            <w:r>
              <w:t>Risk classification record</w:t>
            </w:r>
          </w:p>
        </w:tc>
        <w:tc>
          <w:tcPr>
            <w:tcW w:type="dxa" w:w="2160"/>
          </w:tcPr>
          <w:p>
            <w:r>
              <w:t>Documented risk rating and rationale.</w:t>
            </w:r>
          </w:p>
        </w:tc>
        <w:tc>
          <w:tcPr>
            <w:tcW w:type="dxa" w:w="2160"/>
          </w:tcPr>
          <w:p>
            <w:r>
              <w:t>Data Protection Office</w:t>
            </w:r>
          </w:p>
        </w:tc>
        <w:tc>
          <w:tcPr>
            <w:tcW w:type="dxa" w:w="2160"/>
          </w:tcPr>
          <w:p>
            <w:r>
              <w:t>[Retention Period]</w:t>
            </w:r>
          </w:p>
        </w:tc>
      </w:tr>
      <w:tr>
        <w:tc>
          <w:tcPr>
            <w:tcW w:type="dxa" w:w="2160"/>
          </w:tcPr>
          <w:p>
            <w:r>
              <w:t>Preservation instruction</w:t>
            </w:r>
          </w:p>
        </w:tc>
        <w:tc>
          <w:tcPr>
            <w:tcW w:type="dxa" w:w="2160"/>
          </w:tcPr>
          <w:p>
            <w:r>
              <w:t>Legal hold or preservation notice where applicable.</w:t>
            </w:r>
          </w:p>
        </w:tc>
        <w:tc>
          <w:tcPr>
            <w:tcW w:type="dxa" w:w="2160"/>
          </w:tcPr>
          <w:p>
            <w:r>
              <w:t>Legal Department</w:t>
            </w:r>
          </w:p>
        </w:tc>
        <w:tc>
          <w:tcPr>
            <w:tcW w:type="dxa" w:w="2160"/>
          </w:tcPr>
          <w:p>
            <w:r>
              <w:t>[Retention Period]</w:t>
            </w:r>
          </w:p>
        </w:tc>
      </w:tr>
      <w:tr>
        <w:tc>
          <w:tcPr>
            <w:tcW w:type="dxa" w:w="2160"/>
          </w:tcPr>
          <w:p>
            <w:r>
              <w:t>Data source confirmation</w:t>
            </w:r>
          </w:p>
        </w:tc>
        <w:tc>
          <w:tcPr>
            <w:tcW w:type="dxa" w:w="2160"/>
          </w:tcPr>
          <w:p>
            <w:r>
              <w:t>Confirmation of systems searched and data located.</w:t>
            </w:r>
          </w:p>
        </w:tc>
        <w:tc>
          <w:tcPr>
            <w:tcW w:type="dxa" w:w="2160"/>
          </w:tcPr>
          <w:p>
            <w:r>
              <w:t>Data Owner</w:t>
            </w:r>
          </w:p>
        </w:tc>
        <w:tc>
          <w:tcPr>
            <w:tcW w:type="dxa" w:w="2160"/>
          </w:tcPr>
          <w:p>
            <w:r>
              <w:t>[Retention Period]</w:t>
            </w:r>
          </w:p>
        </w:tc>
      </w:tr>
      <w:tr>
        <w:tc>
          <w:tcPr>
            <w:tcW w:type="dxa" w:w="2160"/>
          </w:tcPr>
          <w:p>
            <w:r>
              <w:t>Extraction record</w:t>
            </w:r>
          </w:p>
        </w:tc>
        <w:tc>
          <w:tcPr>
            <w:tcW w:type="dxa" w:w="2160"/>
          </w:tcPr>
          <w:p>
            <w:r>
              <w:t>Query criteria, search parameters, file list, or export record.</w:t>
            </w:r>
          </w:p>
        </w:tc>
        <w:tc>
          <w:tcPr>
            <w:tcW w:type="dxa" w:w="2160"/>
          </w:tcPr>
          <w:p>
            <w:r>
              <w:t>Data Owner</w:t>
            </w:r>
          </w:p>
        </w:tc>
        <w:tc>
          <w:tcPr>
            <w:tcW w:type="dxa" w:w="2160"/>
          </w:tcPr>
          <w:p>
            <w:r>
              <w:t>[Retention Period]</w:t>
            </w:r>
          </w:p>
        </w:tc>
      </w:tr>
      <w:tr>
        <w:tc>
          <w:tcPr>
            <w:tcW w:type="dxa" w:w="2160"/>
          </w:tcPr>
          <w:p>
            <w:r>
              <w:t>Redaction log</w:t>
            </w:r>
          </w:p>
        </w:tc>
        <w:tc>
          <w:tcPr>
            <w:tcW w:type="dxa" w:w="2160"/>
          </w:tcPr>
          <w:p>
            <w:r>
              <w:t>Record of data removed, masked, or withheld and rationale.</w:t>
            </w:r>
          </w:p>
        </w:tc>
        <w:tc>
          <w:tcPr>
            <w:tcW w:type="dxa" w:w="2160"/>
          </w:tcPr>
          <w:p>
            <w:r>
              <w:t>Data Owner / Legal Department</w:t>
            </w:r>
          </w:p>
        </w:tc>
        <w:tc>
          <w:tcPr>
            <w:tcW w:type="dxa" w:w="2160"/>
          </w:tcPr>
          <w:p>
            <w:r>
              <w:t>[Retention Period]</w:t>
            </w:r>
          </w:p>
        </w:tc>
      </w:tr>
      <w:tr>
        <w:tc>
          <w:tcPr>
            <w:tcW w:type="dxa" w:w="2160"/>
          </w:tcPr>
          <w:p>
            <w:r>
              <w:t>Disclosure package checklist</w:t>
            </w:r>
          </w:p>
        </w:tc>
        <w:tc>
          <w:tcPr>
            <w:tcW w:type="dxa" w:w="2160"/>
          </w:tcPr>
          <w:p>
            <w:r>
              <w:t>Confirmation that approved data package was reviewed and controlled.</w:t>
            </w:r>
          </w:p>
        </w:tc>
        <w:tc>
          <w:tcPr>
            <w:tcW w:type="dxa" w:w="2160"/>
          </w:tcPr>
          <w:p>
            <w:r>
              <w:t>Data Owner</w:t>
            </w:r>
          </w:p>
        </w:tc>
        <w:tc>
          <w:tcPr>
            <w:tcW w:type="dxa" w:w="2160"/>
          </w:tcPr>
          <w:p>
            <w:r>
              <w:t>[Retention Period]</w:t>
            </w:r>
          </w:p>
        </w:tc>
      </w:tr>
      <w:tr>
        <w:tc>
          <w:tcPr>
            <w:tcW w:type="dxa" w:w="2160"/>
          </w:tcPr>
          <w:p>
            <w:r>
              <w:t>Approval form</w:t>
            </w:r>
          </w:p>
        </w:tc>
        <w:tc>
          <w:tcPr>
            <w:tcW w:type="dxa" w:w="2160"/>
          </w:tcPr>
          <w:p>
            <w:r>
              <w:t>Evidence of required approvals before disclosure.</w:t>
            </w:r>
          </w:p>
        </w:tc>
        <w:tc>
          <w:tcPr>
            <w:tcW w:type="dxa" w:w="2160"/>
          </w:tcPr>
          <w:p>
            <w:r>
              <w:t>Data Protection Office</w:t>
            </w:r>
          </w:p>
        </w:tc>
        <w:tc>
          <w:tcPr>
            <w:tcW w:type="dxa" w:w="2160"/>
          </w:tcPr>
          <w:p>
            <w:r>
              <w:t>[Retention Period]</w:t>
            </w:r>
          </w:p>
        </w:tc>
      </w:tr>
      <w:tr>
        <w:tc>
          <w:tcPr>
            <w:tcW w:type="dxa" w:w="2160"/>
          </w:tcPr>
          <w:p>
            <w:r>
              <w:t>Transfer evidence</w:t>
            </w:r>
          </w:p>
        </w:tc>
        <w:tc>
          <w:tcPr>
            <w:tcW w:type="dxa" w:w="2160"/>
          </w:tcPr>
          <w:p>
            <w:r>
              <w:t>Portal receipt, email log, courier record, chain of custody, or handover receipt.</w:t>
            </w:r>
          </w:p>
        </w:tc>
        <w:tc>
          <w:tcPr>
            <w:tcW w:type="dxa" w:w="2160"/>
          </w:tcPr>
          <w:p>
            <w:r>
              <w:t>Legal Department / Information Security</w:t>
            </w:r>
          </w:p>
        </w:tc>
        <w:tc>
          <w:tcPr>
            <w:tcW w:type="dxa" w:w="2160"/>
          </w:tcPr>
          <w:p>
            <w:r>
              <w:t>[Retention Period]</w:t>
            </w:r>
          </w:p>
        </w:tc>
      </w:tr>
      <w:tr>
        <w:tc>
          <w:tcPr>
            <w:tcW w:type="dxa" w:w="2160"/>
          </w:tcPr>
          <w:p>
            <w:r>
              <w:t>Cover note</w:t>
            </w:r>
          </w:p>
        </w:tc>
        <w:tc>
          <w:tcPr>
            <w:tcW w:type="dxa" w:w="2160"/>
          </w:tcPr>
          <w:p>
            <w:r>
              <w:t>Written response sent with disclosed data.</w:t>
            </w:r>
          </w:p>
        </w:tc>
        <w:tc>
          <w:tcPr>
            <w:tcW w:type="dxa" w:w="2160"/>
          </w:tcPr>
          <w:p>
            <w:r>
              <w:t>Legal Department</w:t>
            </w:r>
          </w:p>
        </w:tc>
        <w:tc>
          <w:tcPr>
            <w:tcW w:type="dxa" w:w="2160"/>
          </w:tcPr>
          <w:p>
            <w:r>
              <w:t>[Retention Period]</w:t>
            </w:r>
          </w:p>
        </w:tc>
      </w:tr>
      <w:tr>
        <w:tc>
          <w:tcPr>
            <w:tcW w:type="dxa" w:w="2160"/>
          </w:tcPr>
          <w:p>
            <w:r>
              <w:t>Data subject notification record</w:t>
            </w:r>
          </w:p>
        </w:tc>
        <w:tc>
          <w:tcPr>
            <w:tcW w:type="dxa" w:w="2160"/>
          </w:tcPr>
          <w:p>
            <w:r>
              <w:t>Evidence of notification, deferral, prohibition, or decision not to notify.</w:t>
            </w:r>
          </w:p>
        </w:tc>
        <w:tc>
          <w:tcPr>
            <w:tcW w:type="dxa" w:w="2160"/>
          </w:tcPr>
          <w:p>
            <w:r>
              <w:t>Data Protection Officer</w:t>
            </w:r>
          </w:p>
        </w:tc>
        <w:tc>
          <w:tcPr>
            <w:tcW w:type="dxa" w:w="2160"/>
          </w:tcPr>
          <w:p>
            <w:r>
              <w:t>[Retention Period]</w:t>
            </w:r>
          </w:p>
        </w:tc>
      </w:tr>
      <w:tr>
        <w:tc>
          <w:tcPr>
            <w:tcW w:type="dxa" w:w="2160"/>
          </w:tcPr>
          <w:p>
            <w:r>
              <w:t>Direct access log</w:t>
            </w:r>
          </w:p>
        </w:tc>
        <w:tc>
          <w:tcPr>
            <w:tcW w:type="dxa" w:w="2160"/>
          </w:tcPr>
          <w:p>
            <w:r>
              <w:t>Access approval, user details, monitoring logs, and termination evidence.</w:t>
            </w:r>
          </w:p>
        </w:tc>
        <w:tc>
          <w:tcPr>
            <w:tcW w:type="dxa" w:w="2160"/>
          </w:tcPr>
          <w:p>
            <w:r>
              <w:t>Information Security</w:t>
            </w:r>
          </w:p>
        </w:tc>
        <w:tc>
          <w:tcPr>
            <w:tcW w:type="dxa" w:w="2160"/>
          </w:tcPr>
          <w:p>
            <w:r>
              <w:t>[Retention Period]</w:t>
            </w:r>
          </w:p>
        </w:tc>
      </w:tr>
      <w:tr>
        <w:tc>
          <w:tcPr>
            <w:tcW w:type="dxa" w:w="2160"/>
          </w:tcPr>
          <w:p>
            <w:r>
              <w:t>Emergency retrospective review</w:t>
            </w:r>
          </w:p>
        </w:tc>
        <w:tc>
          <w:tcPr>
            <w:tcW w:type="dxa" w:w="2160"/>
          </w:tcPr>
          <w:p>
            <w:r>
              <w:t>Post-event review for emergency disclosure.</w:t>
            </w:r>
          </w:p>
        </w:tc>
        <w:tc>
          <w:tcPr>
            <w:tcW w:type="dxa" w:w="2160"/>
          </w:tcPr>
          <w:p>
            <w:r>
              <w:t>Data Protection Officer / Legal Department</w:t>
            </w:r>
          </w:p>
        </w:tc>
        <w:tc>
          <w:tcPr>
            <w:tcW w:type="dxa" w:w="2160"/>
          </w:tcPr>
          <w:p>
            <w:r>
              <w:t>[Retention Period]</w:t>
            </w:r>
          </w:p>
        </w:tc>
      </w:tr>
      <w:tr>
        <w:tc>
          <w:tcPr>
            <w:tcW w:type="dxa" w:w="2160"/>
          </w:tcPr>
          <w:p>
            <w:r>
              <w:t>Closure record</w:t>
            </w:r>
          </w:p>
        </w:tc>
        <w:tc>
          <w:tcPr>
            <w:tcW w:type="dxa" w:w="2160"/>
          </w:tcPr>
          <w:p>
            <w:r>
              <w:t>Final status, closure date, and outstanding actions.</w:t>
            </w:r>
          </w:p>
        </w:tc>
        <w:tc>
          <w:tcPr>
            <w:tcW w:type="dxa" w:w="2160"/>
          </w:tcPr>
          <w:p>
            <w:r>
              <w:t>Data Protection Office</w:t>
            </w:r>
          </w:p>
        </w:tc>
        <w:tc>
          <w:tcPr>
            <w:tcW w:type="dxa" w:w="2160"/>
          </w:tcPr>
          <w:p>
            <w:r>
              <w:t>[Retention Period]</w:t>
            </w:r>
          </w:p>
        </w:tc>
      </w:tr>
      <w:tr>
        <w:tc>
          <w:tcPr>
            <w:tcW w:type="dxa" w:w="2160"/>
          </w:tcPr>
          <w:p>
            <w:r>
              <w:t>Lessons learned record</w:t>
            </w:r>
          </w:p>
        </w:tc>
        <w:tc>
          <w:tcPr>
            <w:tcW w:type="dxa" w:w="2160"/>
          </w:tcPr>
          <w:p>
            <w:r>
              <w:t>Improvement actions from post-disclosure review.</w:t>
            </w:r>
          </w:p>
        </w:tc>
        <w:tc>
          <w:tcPr>
            <w:tcW w:type="dxa" w:w="2160"/>
          </w:tcPr>
          <w:p>
            <w:r>
              <w:t>Data Protection Officer</w:t>
            </w:r>
          </w:p>
        </w:tc>
        <w:tc>
          <w:tcPr>
            <w:tcW w:type="dxa" w:w="2160"/>
          </w:tcPr>
          <w:p>
            <w:r>
              <w:t>[Retention Period]</w:t>
            </w:r>
          </w:p>
        </w:tc>
      </w:tr>
    </w:tbl>
    <w:p>
      <w:r>
        <w:t>Records must be stored in [Case Management System/Repository] with access restricted to authorised Legal, Data Protection, Information Security, and relevant business personnel. Records must not be stored in personal drives, local desktops, informal messaging tools, or unmanaged repositories.</w:t>
      </w:r>
    </w:p>
    <w:p>
      <w:pPr>
        <w:pStyle w:val="Heading3"/>
      </w:pPr>
      <w:r>
        <w:t>Required outputs</w:t>
      </w:r>
    </w:p>
    <w:p>
      <w:r>
        <w:t>Each completed case must produce, as applicable:</w:t>
      </w:r>
    </w:p>
    <w:p>
      <w:pPr>
        <w:pStyle w:val="ListBullet"/>
      </w:pPr>
      <w:r>
        <w:t>Completed register entry.</w:t>
      </w:r>
    </w:p>
    <w:p>
      <w:pPr>
        <w:pStyle w:val="ListBullet"/>
      </w:pPr>
      <w:r>
        <w:t>Validated request file.</w:t>
      </w:r>
    </w:p>
    <w:p>
      <w:pPr>
        <w:pStyle w:val="ListBullet"/>
      </w:pPr>
      <w:r>
        <w:t>Legal assessment.</w:t>
      </w:r>
    </w:p>
    <w:p>
      <w:pPr>
        <w:pStyle w:val="ListBullet"/>
      </w:pPr>
      <w:r>
        <w:t>Privacy assessment.</w:t>
      </w:r>
    </w:p>
    <w:p>
      <w:pPr>
        <w:pStyle w:val="ListBullet"/>
      </w:pPr>
      <w:r>
        <w:t>Approved disclosure package or rejection response.</w:t>
      </w:r>
    </w:p>
    <w:p>
      <w:pPr>
        <w:pStyle w:val="ListBullet"/>
      </w:pPr>
      <w:r>
        <w:t>Evidence of secure transmission or documented non-disclosure decision.</w:t>
      </w:r>
    </w:p>
    <w:p>
      <w:pPr>
        <w:pStyle w:val="ListBullet"/>
      </w:pPr>
      <w:r>
        <w:t>Notification decision.</w:t>
      </w:r>
    </w:p>
    <w:p>
      <w:pPr>
        <w:pStyle w:val="ListBullet"/>
      </w:pPr>
      <w:r>
        <w:t>Closure record.</w:t>
      </w:r>
    </w:p>
    <w:p>
      <w:pPr>
        <w:pStyle w:val="ListBullet"/>
      </w:pPr>
      <w:r>
        <w:t>Corrective action record where required.</w:t>
      </w:r>
    </w:p>
    <w:p>
      <w:pPr>
        <w:pStyle w:val="Heading2"/>
      </w:pPr>
      <w:r>
        <w:t>Exceptions &amp; Escalation</w:t>
      </w:r>
    </w:p>
    <w:p>
      <w:pPr>
        <w:pStyle w:val="Heading3"/>
      </w:pPr>
      <w:r>
        <w:t>Exceptions</w:t>
      </w:r>
    </w:p>
    <w:p>
      <w:r>
        <w:t>Exceptions to this procedure are permitted only where justified, documented, and approved by the appropriate authority. Common exception scenarios include:</w:t>
      </w:r>
    </w:p>
    <w:tbl>
      <w:tblPr>
        <w:tblStyle w:val="TableGrid"/>
        <w:tblW w:type="auto" w:w="0"/>
        <w:tblLook w:firstColumn="1" w:firstRow="1" w:lastColumn="0" w:lastRow="0" w:noHBand="0" w:noVBand="1" w:val="04A0"/>
      </w:tblPr>
      <w:tblGrid>
        <w:gridCol w:w="2880"/>
        <w:gridCol w:w="2880"/>
        <w:gridCol w:w="2880"/>
      </w:tblGrid>
      <w:tr>
        <w:tc>
          <w:tcPr>
            <w:tcW w:type="dxa" w:w="2880"/>
          </w:tcPr>
          <w:p>
            <w:r>
              <w:t>Exception Scenario</w:t>
            </w:r>
          </w:p>
        </w:tc>
        <w:tc>
          <w:tcPr>
            <w:tcW w:type="dxa" w:w="2880"/>
          </w:tcPr>
          <w:p>
            <w:r>
              <w:t>Required Action</w:t>
            </w:r>
          </w:p>
        </w:tc>
        <w:tc>
          <w:tcPr>
            <w:tcW w:type="dxa" w:w="2880"/>
          </w:tcPr>
          <w:p>
            <w:r>
              <w:t>Approval Required</w:t>
            </w:r>
          </w:p>
        </w:tc>
      </w:tr>
      <w:tr>
        <w:tc>
          <w:tcPr>
            <w:tcW w:type="dxa" w:w="2880"/>
          </w:tcPr>
          <w:p>
            <w:r>
              <w:t>Emergency disclosure before full documentation</w:t>
            </w:r>
          </w:p>
        </w:tc>
        <w:tc>
          <w:tcPr>
            <w:tcW w:type="dxa" w:w="2880"/>
          </w:tcPr>
          <w:p>
            <w:r>
              <w:t>Limit disclosure to minimum necessary and complete retrospective review within two business days.</w:t>
            </w:r>
          </w:p>
        </w:tc>
        <w:tc>
          <w:tcPr>
            <w:tcW w:type="dxa" w:w="2880"/>
          </w:tcPr>
          <w:p>
            <w:r>
              <w:t>Legal Department or Emergency Executive Contact</w:t>
            </w:r>
          </w:p>
        </w:tc>
      </w:tr>
      <w:tr>
        <w:tc>
          <w:tcPr>
            <w:tcW w:type="dxa" w:w="2880"/>
          </w:tcPr>
          <w:p>
            <w:r>
              <w:t>Request received outside business hours</w:t>
            </w:r>
          </w:p>
        </w:tc>
        <w:tc>
          <w:tcPr>
            <w:tcW w:type="dxa" w:w="2880"/>
          </w:tcPr>
          <w:p>
            <w:r>
              <w:t>Escalate using [After-Hours Contact Process].</w:t>
            </w:r>
          </w:p>
        </w:tc>
        <w:tc>
          <w:tcPr>
            <w:tcW w:type="dxa" w:w="2880"/>
          </w:tcPr>
          <w:p>
            <w:r>
              <w:t>On-call Legal or Executive Contact</w:t>
            </w:r>
          </w:p>
        </w:tc>
      </w:tr>
      <w:tr>
        <w:tc>
          <w:tcPr>
            <w:tcW w:type="dxa" w:w="2880"/>
          </w:tcPr>
          <w:p>
            <w:r>
              <w:t>Public authority refuses written request</w:t>
            </w:r>
          </w:p>
        </w:tc>
        <w:tc>
          <w:tcPr>
            <w:tcW w:type="dxa" w:w="2880"/>
          </w:tcPr>
          <w:p>
            <w:r>
              <w:t>Validate identity, record circumstances, disclose only if Legal confirms lawful necessity.</w:t>
            </w:r>
          </w:p>
        </w:tc>
        <w:tc>
          <w:tcPr>
            <w:tcW w:type="dxa" w:w="2880"/>
          </w:tcPr>
          <w:p>
            <w:r>
              <w:t>General Counsel</w:t>
            </w:r>
          </w:p>
        </w:tc>
      </w:tr>
      <w:tr>
        <w:tc>
          <w:tcPr>
            <w:tcW w:type="dxa" w:w="2880"/>
          </w:tcPr>
          <w:p>
            <w:r>
              <w:t>Transfer method mandated by authority is not secure</w:t>
            </w:r>
          </w:p>
        </w:tc>
        <w:tc>
          <w:tcPr>
            <w:tcW w:type="dxa" w:w="2880"/>
          </w:tcPr>
          <w:p>
            <w:r>
              <w:t>Seek alternative method or compensating controls.</w:t>
            </w:r>
          </w:p>
        </w:tc>
        <w:tc>
          <w:tcPr>
            <w:tcW w:type="dxa" w:w="2880"/>
          </w:tcPr>
          <w:p>
            <w:r>
              <w:t>Legal Department and Information Security</w:t>
            </w:r>
          </w:p>
        </w:tc>
      </w:tr>
      <w:tr>
        <w:tc>
          <w:tcPr>
            <w:tcW w:type="dxa" w:w="2880"/>
          </w:tcPr>
          <w:p>
            <w:r>
              <w:t>Deadline cannot be met</w:t>
            </w:r>
          </w:p>
        </w:tc>
        <w:tc>
          <w:tcPr>
            <w:tcW w:type="dxa" w:w="2880"/>
          </w:tcPr>
          <w:p>
            <w:r>
              <w:t>Seek extension or phased response.</w:t>
            </w:r>
          </w:p>
        </w:tc>
        <w:tc>
          <w:tcPr>
            <w:tcW w:type="dxa" w:w="2880"/>
          </w:tcPr>
          <w:p>
            <w:r>
              <w:t>Legal Department</w:t>
            </w:r>
          </w:p>
        </w:tc>
      </w:tr>
      <w:tr>
        <w:tc>
          <w:tcPr>
            <w:tcW w:type="dxa" w:w="2880"/>
          </w:tcPr>
          <w:p>
            <w:r>
              <w:t>Data cannot be isolated exactly</w:t>
            </w:r>
          </w:p>
        </w:tc>
        <w:tc>
          <w:tcPr>
            <w:tcW w:type="dxa" w:w="2880"/>
          </w:tcPr>
          <w:p>
            <w:r>
              <w:t>Use redaction, sampling, summary, or seek narrowing.</w:t>
            </w:r>
          </w:p>
        </w:tc>
        <w:tc>
          <w:tcPr>
            <w:tcW w:type="dxa" w:w="2880"/>
          </w:tcPr>
          <w:p>
            <w:r>
              <w:t>Data Protection Officer and Legal Department</w:t>
            </w:r>
          </w:p>
        </w:tc>
      </w:tr>
      <w:tr>
        <w:tc>
          <w:tcPr>
            <w:tcW w:type="dxa" w:w="2880"/>
          </w:tcPr>
          <w:p>
            <w:r>
              <w:t>Direct access requested</w:t>
            </w:r>
          </w:p>
        </w:tc>
        <w:tc>
          <w:tcPr>
            <w:tcW w:type="dxa" w:w="2880"/>
          </w:tcPr>
          <w:p>
            <w:r>
              <w:t>Treat as high risk and apply direct access controls.</w:t>
            </w:r>
          </w:p>
        </w:tc>
        <w:tc>
          <w:tcPr>
            <w:tcW w:type="dxa" w:w="2880"/>
          </w:tcPr>
          <w:p>
            <w:r>
              <w:t>General Counsel and Executive Owner</w:t>
            </w:r>
          </w:p>
        </w:tc>
      </w:tr>
      <w:tr>
        <w:tc>
          <w:tcPr>
            <w:tcW w:type="dxa" w:w="2880"/>
          </w:tcPr>
          <w:p>
            <w:r>
              <w:t>Cross-border authority request</w:t>
            </w:r>
          </w:p>
        </w:tc>
        <w:tc>
          <w:tcPr>
            <w:tcW w:type="dxa" w:w="2880"/>
          </w:tcPr>
          <w:p>
            <w:r>
              <w:t>Conduct additional transfer assessment.</w:t>
            </w:r>
          </w:p>
        </w:tc>
        <w:tc>
          <w:tcPr>
            <w:tcW w:type="dxa" w:w="2880"/>
          </w:tcPr>
          <w:p>
            <w:r>
              <w:t>General Counsel and Data Protection Officer</w:t>
            </w:r>
          </w:p>
        </w:tc>
      </w:tr>
      <w:tr>
        <w:tc>
          <w:tcPr>
            <w:tcW w:type="dxa" w:w="2880"/>
          </w:tcPr>
          <w:p>
            <w:r>
              <w:t>Conflict with other legal or contractual duties</w:t>
            </w:r>
          </w:p>
        </w:tc>
        <w:tc>
          <w:tcPr>
            <w:tcW w:type="dxa" w:w="2880"/>
          </w:tcPr>
          <w:p>
            <w:r>
              <w:t>Obtain legal advice and escalate.</w:t>
            </w:r>
          </w:p>
        </w:tc>
        <w:tc>
          <w:tcPr>
            <w:tcW w:type="dxa" w:w="2880"/>
          </w:tcPr>
          <w:p>
            <w:r>
              <w:t>General Counsel</w:t>
            </w:r>
          </w:p>
        </w:tc>
      </w:tr>
    </w:tbl>
    <w:p>
      <w:r>
        <w:t>All exceptions must be recorded in the case file and the Public Authority Disclosure Register.</w:t>
      </w:r>
    </w:p>
    <w:p>
      <w:pPr>
        <w:pStyle w:val="Heading3"/>
      </w:pPr>
      <w:r>
        <w:t>Escalation triggers</w:t>
      </w:r>
    </w:p>
    <w:p>
      <w:r>
        <w:t>The request must be escalated to General Counsel, the Data Protection Officer, Information Security, and the relevant Executive Owner where any of the following apply:</w:t>
      </w:r>
    </w:p>
    <w:p>
      <w:pPr>
        <w:pStyle w:val="ListBullet"/>
      </w:pPr>
      <w:r>
        <w:t>The request involves sensitive personal data.</w:t>
      </w:r>
    </w:p>
    <w:p>
      <w:pPr>
        <w:pStyle w:val="ListBullet"/>
      </w:pPr>
      <w:r>
        <w:t>The request involves children, vulnerable individuals, employees, executives, board members, or high-profile persons.</w:t>
      </w:r>
    </w:p>
    <w:p>
      <w:pPr>
        <w:pStyle w:val="ListBullet"/>
      </w:pPr>
      <w:r>
        <w:t>The request is broad, vague, unusual, informal, or unsupported.</w:t>
      </w:r>
    </w:p>
    <w:p>
      <w:pPr>
        <w:pStyle w:val="ListBullet"/>
      </w:pPr>
      <w:r>
        <w:t>The request seeks bulk data, historical archives, system logs, communications content, or behavioural monitoring data.</w:t>
      </w:r>
    </w:p>
    <w:p>
      <w:pPr>
        <w:pStyle w:val="ListBullet"/>
      </w:pPr>
      <w:r>
        <w:t>The request seeks direct system access, live monitoring, credentials, API access, or standing access.</w:t>
      </w:r>
    </w:p>
    <w:p>
      <w:pPr>
        <w:pStyle w:val="ListBullet"/>
      </w:pPr>
      <w:r>
        <w:t>The request is from an authority outside Saudi Arabia or involves cross-border disclosure.</w:t>
      </w:r>
    </w:p>
    <w:p>
      <w:pPr>
        <w:pStyle w:val="ListBullet"/>
      </w:pPr>
      <w:r>
        <w:t>The request conflicts with another law, court order, contractual duty, or confidentiality obligation.</w:t>
      </w:r>
    </w:p>
    <w:p>
      <w:pPr>
        <w:pStyle w:val="ListBullet"/>
      </w:pPr>
      <w:r>
        <w:t>The authority prohibits notification to the data subject or imposes secrecy restrictions.</w:t>
      </w:r>
    </w:p>
    <w:p>
      <w:pPr>
        <w:pStyle w:val="ListBullet"/>
      </w:pPr>
      <w:r>
        <w:t>The request may create significant harm to individuals.</w:t>
      </w:r>
    </w:p>
    <w:p>
      <w:pPr>
        <w:pStyle w:val="ListBullet"/>
      </w:pPr>
      <w:r>
        <w:t>The request may attract media, political, labour, customer, investor, or reputational sensitivity.</w:t>
      </w:r>
    </w:p>
    <w:p>
      <w:pPr>
        <w:pStyle w:val="ListBullet"/>
      </w:pPr>
      <w:r>
        <w:t>The request appears fraudulent, coercive, or outside normal official channels.</w:t>
      </w:r>
    </w:p>
    <w:p>
      <w:pPr>
        <w:pStyle w:val="ListBullet"/>
      </w:pPr>
      <w:r>
        <w:t>The organisation believes excessive data may have been disclosed.</w:t>
      </w:r>
    </w:p>
    <w:p>
      <w:pPr>
        <w:pStyle w:val="ListBullet"/>
      </w:pPr>
      <w:r>
        <w:t>A deadline cannot be met without bypassing required checks.</w:t>
      </w:r>
    </w:p>
    <w:p>
      <w:pPr>
        <w:pStyle w:val="Heading3"/>
      </w:pPr>
      <w:r>
        <w:t>Incident escalation</w:t>
      </w:r>
    </w:p>
    <w:p>
      <w:r>
        <w:t>If personal data is disclosed without authorisation, disclosed to the wrong recipient, disclosed in excess of approval, lost during transfer, accessed by unauthorised persons, or otherwise compromised, the matter must be reported immediately through [Incident Reporting Channel] and handled under the Personal Data Incident Response Procedure.</w:t>
      </w:r>
    </w:p>
    <w:p>
      <w:r>
        <w:t>The disclosure case must not be closed until incident response actions are completed or formally assigned.</w:t>
      </w:r>
    </w:p>
    <w:p>
      <w:pPr>
        <w:pStyle w:val="Heading2"/>
      </w:pPr>
      <w:r>
        <w:t>Review</w:t>
      </w:r>
    </w:p>
    <w:p>
      <w:r>
        <w:t>This procedure must be reviewed at least annually and whenever any of the following occur:</w:t>
      </w:r>
    </w:p>
    <w:p>
      <w:pPr>
        <w:pStyle w:val="ListBullet"/>
      </w:pPr>
      <w:r>
        <w:t>Material changes to Saudi personal data protection requirements.</w:t>
      </w:r>
    </w:p>
    <w:p>
      <w:pPr>
        <w:pStyle w:val="ListBullet"/>
      </w:pPr>
      <w:r>
        <w:t>New regulatory guidance affecting public authority disclosures.</w:t>
      </w:r>
    </w:p>
    <w:p>
      <w:pPr>
        <w:pStyle w:val="ListBullet"/>
      </w:pPr>
      <w:r>
        <w:t>Significant organisational changes, including mergers, restructuring, new business lines, or new systems.</w:t>
      </w:r>
    </w:p>
    <w:p>
      <w:pPr>
        <w:pStyle w:val="ListBullet"/>
      </w:pPr>
      <w:r>
        <w:t>Changes to public authority request channels, government platforms, or recurring reporting obligations.</w:t>
      </w:r>
    </w:p>
    <w:p>
      <w:pPr>
        <w:pStyle w:val="ListBullet"/>
      </w:pPr>
      <w:r>
        <w:t>A significant public authority disclosure incident or near miss.</w:t>
      </w:r>
    </w:p>
    <w:p>
      <w:pPr>
        <w:pStyle w:val="ListBullet"/>
      </w:pPr>
      <w:r>
        <w:t>Audit findings, regulator feedback, or management review requiring improvement.</w:t>
      </w:r>
    </w:p>
    <w:p>
      <w:pPr>
        <w:pStyle w:val="ListBullet"/>
      </w:pPr>
      <w:r>
        <w:t>Changes to data retention, classification, encryption, or transfer standards.</w:t>
      </w:r>
    </w:p>
    <w:p>
      <w:r>
        <w:t>The Data Protection Officer owns the review process and must coordinate input from Legal, Information Security, Records Management, and relevant business units.</w:t>
      </w:r>
    </w:p>
    <w:p>
      <w:r>
        <w:t>Each review must verify that:</w:t>
      </w:r>
    </w:p>
    <w:p>
      <w:pPr>
        <w:pStyle w:val="ListBullet"/>
      </w:pPr>
      <w:r>
        <w:t>Intake channels and escalation contacts remain current.</w:t>
      </w:r>
    </w:p>
    <w:p>
      <w:pPr>
        <w:pStyle w:val="ListBullet"/>
      </w:pPr>
      <w:r>
        <w:t>The disclosure register is complete and consistently used.</w:t>
      </w:r>
    </w:p>
    <w:p>
      <w:pPr>
        <w:pStyle w:val="ListBullet"/>
      </w:pPr>
      <w:r>
        <w:t>Approval thresholds remain appropriate.</w:t>
      </w:r>
    </w:p>
    <w:p>
      <w:pPr>
        <w:pStyle w:val="ListBullet"/>
      </w:pPr>
      <w:r>
        <w:t>Secure transfer methods remain effective.</w:t>
      </w:r>
    </w:p>
    <w:p>
      <w:pPr>
        <w:pStyle w:val="ListBullet"/>
      </w:pPr>
      <w:r>
        <w:t>Records are retained and access-controlled.</w:t>
      </w:r>
    </w:p>
    <w:p>
      <w:pPr>
        <w:pStyle w:val="ListBullet"/>
      </w:pPr>
      <w:r>
        <w:t>Exceptions are tracked and addressed.</w:t>
      </w:r>
    </w:p>
    <w:p>
      <w:pPr>
        <w:pStyle w:val="ListBullet"/>
      </w:pPr>
      <w:r>
        <w:t>Staff handling requests are trained.</w:t>
      </w:r>
    </w:p>
    <w:p>
      <w:pPr>
        <w:pStyle w:val="ListBullet"/>
      </w:pPr>
      <w:r>
        <w:t>Lessons learned from disclosures and incidents are incorporated.</w:t>
      </w:r>
    </w:p>
    <w:p>
      <w:r>
        <w:t>Changes to this procedure must be approved by the Data Protection Officer and General Counsel before publication. The current approved version must be made available to all relevant employees through [Policy Portal/Document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