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Audit / Self-Assessment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SOC2-RPT-IA-SA-001</w:t>
            </w:r>
          </w:p>
        </w:tc>
        <w:tc>
          <w:tcPr>
            <w:tcW w:type="dxa" w:w="1440"/>
          </w:tcPr>
          <w:p>
            <w:r>
              <w:t>1.0</w:t>
            </w:r>
          </w:p>
        </w:tc>
        <w:tc>
          <w:tcPr>
            <w:tcW w:type="dxa" w:w="1440"/>
          </w:tcPr>
          <w:p>
            <w:r>
              <w:t>[Control Owner / Compliance Manager]</w:t>
            </w:r>
          </w:p>
        </w:tc>
        <w:tc>
          <w:tcPr>
            <w:tcW w:type="dxa" w:w="1440"/>
          </w:tcPr>
          <w:p>
            <w:r>
              <w:t>[Effective Date]</w:t>
            </w:r>
          </w:p>
        </w:tc>
        <w:tc>
          <w:tcPr>
            <w:tcW w:type="dxa" w:w="1440"/>
          </w:tcPr>
          <w:p>
            <w:r>
              <w:t>SOC 2</w:t>
            </w:r>
          </w:p>
        </w:tc>
        <w:tc>
          <w:tcPr>
            <w:tcW w:type="dxa" w:w="1440"/>
          </w:tcPr>
          <w:p>
            <w:r>
              <w:t>Confidential - Internal Use Only</w:t>
            </w:r>
          </w:p>
        </w:tc>
      </w:tr>
    </w:tbl>
    <w:p>
      <w:pPr>
        <w:pStyle w:val="Heading2"/>
      </w:pPr>
      <w:r>
        <w:t>Purpose</w:t>
      </w:r>
    </w:p>
    <w:p>
      <w:r>
        <w:t>This report documents the results of the periodic internal audit and self-assessment of controls supporting the organisation’s SOC 2 programme. The assessment was performed to evaluate whether relevant controls are suitably designed, operating as intended, and supported by sufficient evidence during the reporting period.</w:t>
      </w:r>
    </w:p>
    <w:p>
      <w:r>
        <w:t>The report is intended to support management oversight, readiness for external examination, remediation planning, and continuous improvement of the control environment. It provides a structured summary of assessment activities, results, identified exceptions, risk implications, and agreed corrective actions.</w:t>
      </w:r>
    </w:p>
    <w:p>
      <w:r>
        <w:t>The objectives of this internal audit and self-assessment were to:</w:t>
      </w:r>
    </w:p>
    <w:p>
      <w:pPr>
        <w:pStyle w:val="ListBullet"/>
      </w:pPr>
      <w:r>
        <w:t>Confirm that in-scope controls are documented, assigned to accountable owners, and aligned with business processes.</w:t>
      </w:r>
    </w:p>
    <w:p>
      <w:pPr>
        <w:pStyle w:val="ListBullet"/>
      </w:pPr>
      <w:r>
        <w:t>Assess whether control activities were performed consistently during the reporting period.</w:t>
      </w:r>
    </w:p>
    <w:p>
      <w:pPr>
        <w:pStyle w:val="ListBullet"/>
      </w:pPr>
      <w:r>
        <w:t>Determine whether retained evidence is complete, accurate, timely, and sufficient to demonstrate control operation.</w:t>
      </w:r>
    </w:p>
    <w:p>
      <w:pPr>
        <w:pStyle w:val="ListBullet"/>
      </w:pPr>
      <w:r>
        <w:t>Identify control gaps, operating exceptions, or process weaknesses that may affect SOC 2 readiness.</w:t>
      </w:r>
    </w:p>
    <w:p>
      <w:pPr>
        <w:pStyle w:val="ListBullet"/>
      </w:pPr>
      <w:r>
        <w:t>Evaluate the effectiveness of management monitoring, issue tracking, and remediation activities.</w:t>
      </w:r>
    </w:p>
    <w:p>
      <w:pPr>
        <w:pStyle w:val="ListBullet"/>
      </w:pPr>
      <w:r>
        <w:t>Provide actionable recommendations to improve control reliability and audit preparedness.</w:t>
      </w:r>
    </w:p>
    <w:p>
      <w:r>
        <w:t>This report does not replace an independent SOC 2 examination. It is an internal management assessment designed to provide assurance to leadership and control owners before external audit activity.</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reporting period</w:t>
            </w:r>
          </w:p>
        </w:tc>
        <w:tc>
          <w:tcPr>
            <w:tcW w:type="dxa" w:w="4320"/>
          </w:tcPr>
          <w:p>
            <w:r>
              <w:t>[Start Date] to [End Date]</w:t>
            </w:r>
          </w:p>
        </w:tc>
      </w:tr>
      <w:tr>
        <w:tc>
          <w:tcPr>
            <w:tcW w:type="dxa" w:w="4320"/>
          </w:tcPr>
          <w:p>
            <w:r>
              <w:t>Fieldwork period</w:t>
            </w:r>
          </w:p>
        </w:tc>
        <w:tc>
          <w:tcPr>
            <w:tcW w:type="dxa" w:w="4320"/>
          </w:tcPr>
          <w:p>
            <w:r>
              <w:t>[Start Date] to [End Date]</w:t>
            </w:r>
          </w:p>
        </w:tc>
      </w:tr>
      <w:tr>
        <w:tc>
          <w:tcPr>
            <w:tcW w:type="dxa" w:w="4320"/>
          </w:tcPr>
          <w:p>
            <w:r>
              <w:t>Report issue date</w:t>
            </w:r>
          </w:p>
        </w:tc>
        <w:tc>
          <w:tcPr>
            <w:tcW w:type="dxa" w:w="4320"/>
          </w:tcPr>
          <w:p>
            <w:r>
              <w:t>[Report Date]</w:t>
            </w:r>
          </w:p>
        </w:tc>
      </w:tr>
      <w:tr>
        <w:tc>
          <w:tcPr>
            <w:tcW w:type="dxa" w:w="4320"/>
          </w:tcPr>
          <w:p>
            <w:r>
              <w:t>Assessment frequency</w:t>
            </w:r>
          </w:p>
        </w:tc>
        <w:tc>
          <w:tcPr>
            <w:tcW w:type="dxa" w:w="4320"/>
          </w:tcPr>
          <w:p>
            <w:r>
              <w:t>Periodic, at least annually or more frequently based on risk</w:t>
            </w:r>
          </w:p>
        </w:tc>
      </w:tr>
      <w:tr>
        <w:tc>
          <w:tcPr>
            <w:tcW w:type="dxa" w:w="4320"/>
          </w:tcPr>
          <w:p>
            <w:r>
              <w:t>Prior assessment reference</w:t>
            </w:r>
          </w:p>
        </w:tc>
        <w:tc>
          <w:tcPr>
            <w:tcW w:type="dxa" w:w="4320"/>
          </w:tcPr>
          <w:p>
            <w:r>
              <w:t>[Prior Report ID / Date, if applicable]</w:t>
            </w:r>
          </w:p>
        </w:tc>
      </w:tr>
    </w:tbl>
    <w:p>
      <w:pPr>
        <w:pStyle w:val="Heading3"/>
      </w:pPr>
      <w:r>
        <w:t>Scope</w:t>
      </w:r>
    </w:p>
    <w:p>
      <w:r>
        <w:t>The assessment covered controls supporting the organisation’s SOC 2 trust services commitments and system description. The scope included governance, security operations, access management, change management, vendor oversight, incident response, risk management, availability monitoring, data protection, and control monitoring activities relevant to the services provided to customers.</w:t>
      </w:r>
    </w:p>
    <w:p>
      <w:pPr>
        <w:pStyle w:val="Heading3"/>
      </w:pPr>
      <w:r>
        <w:t>In-Scope Systems and Processes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In-Scope Items</w:t>
            </w:r>
          </w:p>
        </w:tc>
      </w:tr>
      <w:tr>
        <w:tc>
          <w:tcPr>
            <w:tcW w:type="dxa" w:w="4320"/>
          </w:tcPr>
          <w:p>
            <w:r>
              <w:t>Production environment</w:t>
            </w:r>
          </w:p>
        </w:tc>
        <w:tc>
          <w:tcPr>
            <w:tcW w:type="dxa" w:w="4320"/>
          </w:tcPr>
          <w:p>
            <w:r>
              <w:t>[Cloud platform], [production applications], [databases], [infrastructure services]</w:t>
            </w:r>
          </w:p>
        </w:tc>
      </w:tr>
      <w:tr>
        <w:tc>
          <w:tcPr>
            <w:tcW w:type="dxa" w:w="4320"/>
          </w:tcPr>
          <w:p>
            <w:r>
              <w:t>Identity and access management</w:t>
            </w:r>
          </w:p>
        </w:tc>
        <w:tc>
          <w:tcPr>
            <w:tcW w:type="dxa" w:w="4320"/>
          </w:tcPr>
          <w:p>
            <w:r>
              <w:t>[SSO platform], [MFA solution], [privileged access tooling], user access review process</w:t>
            </w:r>
          </w:p>
        </w:tc>
      </w:tr>
      <w:tr>
        <w:tc>
          <w:tcPr>
            <w:tcW w:type="dxa" w:w="4320"/>
          </w:tcPr>
          <w:p>
            <w:r>
              <w:t>Change management</w:t>
            </w:r>
          </w:p>
        </w:tc>
        <w:tc>
          <w:tcPr>
            <w:tcW w:type="dxa" w:w="4320"/>
          </w:tcPr>
          <w:p>
            <w:r>
              <w:t>Code repository, CI/CD pipeline, release approval workflow, emergency change process</w:t>
            </w:r>
          </w:p>
        </w:tc>
      </w:tr>
      <w:tr>
        <w:tc>
          <w:tcPr>
            <w:tcW w:type="dxa" w:w="4320"/>
          </w:tcPr>
          <w:p>
            <w:r>
              <w:t>Security operations</w:t>
            </w:r>
          </w:p>
        </w:tc>
        <w:tc>
          <w:tcPr>
            <w:tcW w:type="dxa" w:w="4320"/>
          </w:tcPr>
          <w:p>
            <w:r>
              <w:t>Vulnerability management, endpoint protection, logging and monitoring, alert triage</w:t>
            </w:r>
          </w:p>
        </w:tc>
      </w:tr>
      <w:tr>
        <w:tc>
          <w:tcPr>
            <w:tcW w:type="dxa" w:w="4320"/>
          </w:tcPr>
          <w:p>
            <w:r>
              <w:t>Incident management</w:t>
            </w:r>
          </w:p>
        </w:tc>
        <w:tc>
          <w:tcPr>
            <w:tcW w:type="dxa" w:w="4320"/>
          </w:tcPr>
          <w:p>
            <w:r>
              <w:t>Security incident intake, escalation, investigation, resolution, post-incident review</w:t>
            </w:r>
          </w:p>
        </w:tc>
      </w:tr>
      <w:tr>
        <w:tc>
          <w:tcPr>
            <w:tcW w:type="dxa" w:w="4320"/>
          </w:tcPr>
          <w:p>
            <w:r>
              <w:t>Risk management</w:t>
            </w:r>
          </w:p>
        </w:tc>
        <w:tc>
          <w:tcPr>
            <w:tcW w:type="dxa" w:w="4320"/>
          </w:tcPr>
          <w:p>
            <w:r>
              <w:t>Risk register, control mapping, risk acceptance, treatment tracking</w:t>
            </w:r>
          </w:p>
        </w:tc>
      </w:tr>
      <w:tr>
        <w:tc>
          <w:tcPr>
            <w:tcW w:type="dxa" w:w="4320"/>
          </w:tcPr>
          <w:p>
            <w:r>
              <w:t>Vendor management</w:t>
            </w:r>
          </w:p>
        </w:tc>
        <w:tc>
          <w:tcPr>
            <w:tcW w:type="dxa" w:w="4320"/>
          </w:tcPr>
          <w:p>
            <w:r>
              <w:t>Critical vendor inventory, due diligence, ongoing monitoring, contract/security review</w:t>
            </w:r>
          </w:p>
        </w:tc>
      </w:tr>
      <w:tr>
        <w:tc>
          <w:tcPr>
            <w:tcW w:type="dxa" w:w="4320"/>
          </w:tcPr>
          <w:p>
            <w:r>
              <w:t>Business continuity and availability</w:t>
            </w:r>
          </w:p>
        </w:tc>
        <w:tc>
          <w:tcPr>
            <w:tcW w:type="dxa" w:w="4320"/>
          </w:tcPr>
          <w:p>
            <w:r>
              <w:t>Backup monitoring, recovery testing, uptime monitoring, capacity review</w:t>
            </w:r>
          </w:p>
        </w:tc>
      </w:tr>
      <w:tr>
        <w:tc>
          <w:tcPr>
            <w:tcW w:type="dxa" w:w="4320"/>
          </w:tcPr>
          <w:p>
            <w:r>
              <w:t>Data protection</w:t>
            </w:r>
          </w:p>
        </w:tc>
        <w:tc>
          <w:tcPr>
            <w:tcW w:type="dxa" w:w="4320"/>
          </w:tcPr>
          <w:p>
            <w:r>
              <w:t>Encryption, data retention, secure disposal, customer data handling procedures</w:t>
            </w:r>
          </w:p>
        </w:tc>
      </w:tr>
      <w:tr>
        <w:tc>
          <w:tcPr>
            <w:tcW w:type="dxa" w:w="4320"/>
          </w:tcPr>
          <w:p>
            <w:r>
              <w:t>Human resources security</w:t>
            </w:r>
          </w:p>
        </w:tc>
        <w:tc>
          <w:tcPr>
            <w:tcW w:type="dxa" w:w="4320"/>
          </w:tcPr>
          <w:p>
            <w:r>
              <w:t>Background checks, onboarding, security training, termination access removal</w:t>
            </w:r>
          </w:p>
        </w:tc>
      </w:tr>
      <w:tr>
        <w:tc>
          <w:tcPr>
            <w:tcW w:type="dxa" w:w="4320"/>
          </w:tcPr>
          <w:p>
            <w:r>
              <w:t>Governance and monitoring</w:t>
            </w:r>
          </w:p>
        </w:tc>
        <w:tc>
          <w:tcPr>
            <w:tcW w:type="dxa" w:w="4320"/>
          </w:tcPr>
          <w:p>
            <w:r>
              <w:t>Policy review, management review meetings, control owner attestations, internal issue tracking</w:t>
            </w:r>
          </w:p>
        </w:tc>
      </w:tr>
    </w:tbl>
    <w:p>
      <w:pPr>
        <w:pStyle w:val="Heading3"/>
      </w:pPr>
      <w:r>
        <w:t>Out-of-Scope Items</w:t>
      </w:r>
    </w:p>
    <w:p>
      <w:r>
        <w:t>The following were excluded from this assessment unless specifically noted in a finding:</w:t>
      </w:r>
    </w:p>
    <w:tbl>
      <w:tblPr>
        <w:tblStyle w:val="TableGrid"/>
        <w:tblW w:type="auto" w:w="0"/>
        <w:tblLook w:firstColumn="1" w:firstRow="1" w:lastColumn="0" w:lastRow="0" w:noHBand="0" w:noVBand="1" w:val="04A0"/>
      </w:tblPr>
      <w:tblGrid>
        <w:gridCol w:w="4320"/>
        <w:gridCol w:w="4320"/>
      </w:tblGrid>
      <w:tr>
        <w:tc>
          <w:tcPr>
            <w:tcW w:type="dxa" w:w="4320"/>
          </w:tcPr>
          <w:p>
            <w:r>
              <w:t>Exclusion</w:t>
            </w:r>
          </w:p>
        </w:tc>
        <w:tc>
          <w:tcPr>
            <w:tcW w:type="dxa" w:w="4320"/>
          </w:tcPr>
          <w:p>
            <w:r>
              <w:t>Rationale</w:t>
            </w:r>
          </w:p>
        </w:tc>
      </w:tr>
      <w:tr>
        <w:tc>
          <w:tcPr>
            <w:tcW w:type="dxa" w:w="4320"/>
          </w:tcPr>
          <w:p>
            <w:r>
              <w:t>[Legacy system or business unit]</w:t>
            </w:r>
          </w:p>
        </w:tc>
        <w:tc>
          <w:tcPr>
            <w:tcW w:type="dxa" w:w="4320"/>
          </w:tcPr>
          <w:p>
            <w:r>
              <w:t>Not part of the SOC 2 system boundary during the reporting period</w:t>
            </w:r>
          </w:p>
        </w:tc>
      </w:tr>
      <w:tr>
        <w:tc>
          <w:tcPr>
            <w:tcW w:type="dxa" w:w="4320"/>
          </w:tcPr>
          <w:p>
            <w:r>
              <w:t>[New product or environment]</w:t>
            </w:r>
          </w:p>
        </w:tc>
        <w:tc>
          <w:tcPr>
            <w:tcW w:type="dxa" w:w="4320"/>
          </w:tcPr>
          <w:p>
            <w:r>
              <w:t>Not yet in production or not available for assessment</w:t>
            </w:r>
          </w:p>
        </w:tc>
      </w:tr>
      <w:tr>
        <w:tc>
          <w:tcPr>
            <w:tcW w:type="dxa" w:w="4320"/>
          </w:tcPr>
          <w:p>
            <w:r>
              <w:t>Customer-managed controls</w:t>
            </w:r>
          </w:p>
        </w:tc>
        <w:tc>
          <w:tcPr>
            <w:tcW w:type="dxa" w:w="4320"/>
          </w:tcPr>
          <w:p>
            <w:r>
              <w:t>Operated by customers and outside direct organisational control</w:t>
            </w:r>
          </w:p>
        </w:tc>
      </w:tr>
      <w:tr>
        <w:tc>
          <w:tcPr>
            <w:tcW w:type="dxa" w:w="4320"/>
          </w:tcPr>
          <w:p>
            <w:r>
              <w:t>External penetration testing validation</w:t>
            </w:r>
          </w:p>
        </w:tc>
        <w:tc>
          <w:tcPr>
            <w:tcW w:type="dxa" w:w="4320"/>
          </w:tcPr>
          <w:p>
            <w:r>
              <w:t>Covered through separate third-party assessment report</w:t>
            </w:r>
          </w:p>
        </w:tc>
      </w:tr>
      <w:tr>
        <w:tc>
          <w:tcPr>
            <w:tcW w:type="dxa" w:w="4320"/>
          </w:tcPr>
          <w:p>
            <w:r>
              <w:t>Financial reporting controls</w:t>
            </w:r>
          </w:p>
        </w:tc>
        <w:tc>
          <w:tcPr>
            <w:tcW w:type="dxa" w:w="4320"/>
          </w:tcPr>
          <w:p>
            <w:r>
              <w:t>Outside the scope of the SOC 2 control environment</w:t>
            </w:r>
          </w:p>
        </w:tc>
      </w:tr>
    </w:tbl>
    <w:p>
      <w:pPr>
        <w:pStyle w:val="Heading3"/>
      </w:pPr>
      <w:r>
        <w:t>Assessment Participants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 / Team</w:t>
            </w:r>
          </w:p>
        </w:tc>
        <w:tc>
          <w:tcPr>
            <w:tcW w:type="dxa" w:w="2880"/>
          </w:tcPr>
          <w:p>
            <w:r>
              <w:t>Responsibility</w:t>
            </w:r>
          </w:p>
        </w:tc>
      </w:tr>
      <w:tr>
        <w:tc>
          <w:tcPr>
            <w:tcW w:type="dxa" w:w="2880"/>
          </w:tcPr>
          <w:p>
            <w:r>
              <w:t>Executive sponsor</w:t>
            </w:r>
          </w:p>
        </w:tc>
        <w:tc>
          <w:tcPr>
            <w:tcW w:type="dxa" w:w="2880"/>
          </w:tcPr>
          <w:p>
            <w:r>
              <w:t>[Executive Name / Role]</w:t>
            </w:r>
          </w:p>
        </w:tc>
        <w:tc>
          <w:tcPr>
            <w:tcW w:type="dxa" w:w="2880"/>
          </w:tcPr>
          <w:p>
            <w:r>
              <w:t>Oversight and acceptance of results</w:t>
            </w:r>
          </w:p>
        </w:tc>
      </w:tr>
      <w:tr>
        <w:tc>
          <w:tcPr>
            <w:tcW w:type="dxa" w:w="2880"/>
          </w:tcPr>
          <w:p>
            <w:r>
              <w:t>Assessment lead</w:t>
            </w:r>
          </w:p>
        </w:tc>
        <w:tc>
          <w:tcPr>
            <w:tcW w:type="dxa" w:w="2880"/>
          </w:tcPr>
          <w:p>
            <w:r>
              <w:t>[Name / Role]</w:t>
            </w:r>
          </w:p>
        </w:tc>
        <w:tc>
          <w:tcPr>
            <w:tcW w:type="dxa" w:w="2880"/>
          </w:tcPr>
          <w:p>
            <w:r>
              <w:t>Planning, testing coordination, reporting</w:t>
            </w:r>
          </w:p>
        </w:tc>
      </w:tr>
      <w:tr>
        <w:tc>
          <w:tcPr>
            <w:tcW w:type="dxa" w:w="2880"/>
          </w:tcPr>
          <w:p>
            <w:r>
              <w:t>Compliance owner</w:t>
            </w:r>
          </w:p>
        </w:tc>
        <w:tc>
          <w:tcPr>
            <w:tcW w:type="dxa" w:w="2880"/>
          </w:tcPr>
          <w:p>
            <w:r>
              <w:t>[Name / Role]</w:t>
            </w:r>
          </w:p>
        </w:tc>
        <w:tc>
          <w:tcPr>
            <w:tcW w:type="dxa" w:w="2880"/>
          </w:tcPr>
          <w:p>
            <w:r>
              <w:t>Framework alignment and evidence review</w:t>
            </w:r>
          </w:p>
        </w:tc>
      </w:tr>
      <w:tr>
        <w:tc>
          <w:tcPr>
            <w:tcW w:type="dxa" w:w="2880"/>
          </w:tcPr>
          <w:p>
            <w:r>
              <w:t>Security operations lead</w:t>
            </w:r>
          </w:p>
        </w:tc>
        <w:tc>
          <w:tcPr>
            <w:tcW w:type="dxa" w:w="2880"/>
          </w:tcPr>
          <w:p>
            <w:r>
              <w:t>[Name / Role]</w:t>
            </w:r>
          </w:p>
        </w:tc>
        <w:tc>
          <w:tcPr>
            <w:tcW w:type="dxa" w:w="2880"/>
          </w:tcPr>
          <w:p>
            <w:r>
              <w:t>Security monitoring and vulnerability management evidence</w:t>
            </w:r>
          </w:p>
        </w:tc>
      </w:tr>
      <w:tr>
        <w:tc>
          <w:tcPr>
            <w:tcW w:type="dxa" w:w="2880"/>
          </w:tcPr>
          <w:p>
            <w:r>
              <w:t>Engineering lead</w:t>
            </w:r>
          </w:p>
        </w:tc>
        <w:tc>
          <w:tcPr>
            <w:tcW w:type="dxa" w:w="2880"/>
          </w:tcPr>
          <w:p>
            <w:r>
              <w:t>[Name / Role]</w:t>
            </w:r>
          </w:p>
        </w:tc>
        <w:tc>
          <w:tcPr>
            <w:tcW w:type="dxa" w:w="2880"/>
          </w:tcPr>
          <w:p>
            <w:r>
              <w:t>Change management and production system evidence</w:t>
            </w:r>
          </w:p>
        </w:tc>
      </w:tr>
      <w:tr>
        <w:tc>
          <w:tcPr>
            <w:tcW w:type="dxa" w:w="2880"/>
          </w:tcPr>
          <w:p>
            <w:r>
              <w:t>IT / IAM owner</w:t>
            </w:r>
          </w:p>
        </w:tc>
        <w:tc>
          <w:tcPr>
            <w:tcW w:type="dxa" w:w="2880"/>
          </w:tcPr>
          <w:p>
            <w:r>
              <w:t>[Name / Role]</w:t>
            </w:r>
          </w:p>
        </w:tc>
        <w:tc>
          <w:tcPr>
            <w:tcW w:type="dxa" w:w="2880"/>
          </w:tcPr>
          <w:p>
            <w:r>
              <w:t>Access management evidence and remediation</w:t>
            </w:r>
          </w:p>
        </w:tc>
      </w:tr>
      <w:tr>
        <w:tc>
          <w:tcPr>
            <w:tcW w:type="dxa" w:w="2880"/>
          </w:tcPr>
          <w:p>
            <w:r>
              <w:t>HR representative</w:t>
            </w:r>
          </w:p>
        </w:tc>
        <w:tc>
          <w:tcPr>
            <w:tcW w:type="dxa" w:w="2880"/>
          </w:tcPr>
          <w:p>
            <w:r>
              <w:t>[Name / Role]</w:t>
            </w:r>
          </w:p>
        </w:tc>
        <w:tc>
          <w:tcPr>
            <w:tcW w:type="dxa" w:w="2880"/>
          </w:tcPr>
          <w:p>
            <w:r>
              <w:t>Onboarding, training, and termination evidence</w:t>
            </w:r>
          </w:p>
        </w:tc>
      </w:tr>
      <w:tr>
        <w:tc>
          <w:tcPr>
            <w:tcW w:type="dxa" w:w="2880"/>
          </w:tcPr>
          <w:p>
            <w:r>
              <w:t>Vendor management owner</w:t>
            </w:r>
          </w:p>
        </w:tc>
        <w:tc>
          <w:tcPr>
            <w:tcW w:type="dxa" w:w="2880"/>
          </w:tcPr>
          <w:p>
            <w:r>
              <w:t>[Name / Role]</w:t>
            </w:r>
          </w:p>
        </w:tc>
        <w:tc>
          <w:tcPr>
            <w:tcW w:type="dxa" w:w="2880"/>
          </w:tcPr>
          <w:p>
            <w:r>
              <w:t>Vendor inventory and review evidence</w:t>
            </w:r>
          </w:p>
        </w:tc>
      </w:tr>
      <w:tr>
        <w:tc>
          <w:tcPr>
            <w:tcW w:type="dxa" w:w="2880"/>
          </w:tcPr>
          <w:p>
            <w:r>
              <w:t>Control owners</w:t>
            </w:r>
          </w:p>
        </w:tc>
        <w:tc>
          <w:tcPr>
            <w:tcW w:type="dxa" w:w="2880"/>
          </w:tcPr>
          <w:p>
            <w:r>
              <w:t>Various</w:t>
            </w:r>
          </w:p>
        </w:tc>
        <w:tc>
          <w:tcPr>
            <w:tcW w:type="dxa" w:w="2880"/>
          </w:tcPr>
          <w:p>
            <w:r>
              <w:t>Evidence provision, explanations, corrective actions</w:t>
            </w:r>
          </w:p>
        </w:tc>
      </w:tr>
    </w:tbl>
    <w:p>
      <w:pPr>
        <w:pStyle w:val="Heading2"/>
      </w:pPr>
      <w:r>
        <w:t>Executive Summary</w:t>
      </w:r>
    </w:p>
    <w:p>
      <w:pPr>
        <w:pStyle w:val="Heading3"/>
      </w:pPr>
      <w:r>
        <w:t>Overall Assessment Result</w:t>
      </w:r>
    </w:p>
    <w:p>
      <w:r>
        <w:t>The internal audit and self-assessment found that the organisation has established a generally effective SOC 2 control environment, with defined ownership, documented policies, and recurring control activities across key operational areas. Most assessed controls were operating as expected during the reporting period, and management demonstrated active involvement in monitoring control performance and addressing identified issues.</w:t>
      </w:r>
    </w:p>
    <w:p>
      <w:r>
        <w:t>However, several improvements are required to strengthen audit readiness and reduce the likelihood of exceptions during an external SOC 2 examination. The most significant opportunities relate to evidence consistency, timely completion of periodic reviews, formal documentation of management oversight, and improved tracking of remediation activities.</w:t>
      </w:r>
    </w:p>
    <w:p>
      <w:pPr>
        <w:pStyle w:val="Heading3"/>
      </w:pPr>
      <w:r>
        <w:t>Summary of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Result Category</w:t>
            </w:r>
          </w:p>
        </w:tc>
        <w:tc>
          <w:tcPr>
            <w:tcW w:type="dxa" w:w="2880"/>
          </w:tcPr>
          <w:p>
            <w:r>
              <w:t>Count</w:t>
            </w:r>
          </w:p>
        </w:tc>
        <w:tc>
          <w:tcPr>
            <w:tcW w:type="dxa" w:w="2880"/>
          </w:tcPr>
          <w:p>
            <w:r>
              <w:t>Description</w:t>
            </w:r>
          </w:p>
        </w:tc>
      </w:tr>
      <w:tr>
        <w:tc>
          <w:tcPr>
            <w:tcW w:type="dxa" w:w="2880"/>
          </w:tcPr>
          <w:p>
            <w:r>
              <w:t>Effective</w:t>
            </w:r>
          </w:p>
        </w:tc>
        <w:tc>
          <w:tcPr>
            <w:tcW w:type="dxa" w:w="2880"/>
          </w:tcPr>
          <w:p>
            <w:r>
              <w:t>[Number]</w:t>
            </w:r>
          </w:p>
        </w:tc>
        <w:tc>
          <w:tcPr>
            <w:tcW w:type="dxa" w:w="2880"/>
          </w:tcPr>
          <w:p>
            <w:r>
              <w:t>Control was suitably designed, operated as expected, and supported by sufficient evidence</w:t>
            </w:r>
          </w:p>
        </w:tc>
      </w:tr>
      <w:tr>
        <w:tc>
          <w:tcPr>
            <w:tcW w:type="dxa" w:w="2880"/>
          </w:tcPr>
          <w:p>
            <w:r>
              <w:t>Effective with improvement opportunity</w:t>
            </w:r>
          </w:p>
        </w:tc>
        <w:tc>
          <w:tcPr>
            <w:tcW w:type="dxa" w:w="2880"/>
          </w:tcPr>
          <w:p>
            <w:r>
              <w:t>[Number]</w:t>
            </w:r>
          </w:p>
        </w:tc>
        <w:tc>
          <w:tcPr>
            <w:tcW w:type="dxa" w:w="2880"/>
          </w:tcPr>
          <w:p>
            <w:r>
              <w:t>Control operated substantially as expected, but documentation, consistency, or efficiency should be improved</w:t>
            </w:r>
          </w:p>
        </w:tc>
      </w:tr>
      <w:tr>
        <w:tc>
          <w:tcPr>
            <w:tcW w:type="dxa" w:w="2880"/>
          </w:tcPr>
          <w:p>
            <w:r>
              <w:t>Exception noted</w:t>
            </w:r>
          </w:p>
        </w:tc>
        <w:tc>
          <w:tcPr>
            <w:tcW w:type="dxa" w:w="2880"/>
          </w:tcPr>
          <w:p>
            <w:r>
              <w:t>[Number]</w:t>
            </w:r>
          </w:p>
        </w:tc>
        <w:tc>
          <w:tcPr>
            <w:tcW w:type="dxa" w:w="2880"/>
          </w:tcPr>
          <w:p>
            <w:r>
              <w:t>Control did not operate as expected for one or more sampled items or periods</w:t>
            </w:r>
          </w:p>
        </w:tc>
      </w:tr>
      <w:tr>
        <w:tc>
          <w:tcPr>
            <w:tcW w:type="dxa" w:w="2880"/>
          </w:tcPr>
          <w:p>
            <w:r>
              <w:t>Design gap</w:t>
            </w:r>
          </w:p>
        </w:tc>
        <w:tc>
          <w:tcPr>
            <w:tcW w:type="dxa" w:w="2880"/>
          </w:tcPr>
          <w:p>
            <w:r>
              <w:t>[Number]</w:t>
            </w:r>
          </w:p>
        </w:tc>
        <w:tc>
          <w:tcPr>
            <w:tcW w:type="dxa" w:w="2880"/>
          </w:tcPr>
          <w:p>
            <w:r>
              <w:t>Control activity is missing, incomplete, or not sufficiently designed to address the intended risk</w:t>
            </w:r>
          </w:p>
        </w:tc>
      </w:tr>
      <w:tr>
        <w:tc>
          <w:tcPr>
            <w:tcW w:type="dxa" w:w="2880"/>
          </w:tcPr>
          <w:p>
            <w:r>
              <w:t>Not assessed</w:t>
            </w:r>
          </w:p>
        </w:tc>
        <w:tc>
          <w:tcPr>
            <w:tcW w:type="dxa" w:w="2880"/>
          </w:tcPr>
          <w:p>
            <w:r>
              <w:t>[Number]</w:t>
            </w:r>
          </w:p>
        </w:tc>
        <w:tc>
          <w:tcPr>
            <w:tcW w:type="dxa" w:w="2880"/>
          </w:tcPr>
          <w:p>
            <w:r>
              <w:t>Control was in scope but could not be tested due to timing, evidence limitation, or dependency</w:t>
            </w:r>
          </w:p>
        </w:tc>
      </w:tr>
    </w:tbl>
    <w:p>
      <w:pPr>
        <w:pStyle w:val="Heading3"/>
      </w:pPr>
      <w:r>
        <w:t>Overall Rating</w:t>
      </w:r>
    </w:p>
    <w:tbl>
      <w:tblPr>
        <w:tblStyle w:val="TableGrid"/>
        <w:tblW w:type="auto" w:w="0"/>
        <w:tblLook w:firstColumn="1" w:firstRow="1" w:lastColumn="0" w:lastRow="0" w:noHBand="0" w:noVBand="1" w:val="04A0"/>
      </w:tblPr>
      <w:tblGrid>
        <w:gridCol w:w="4320"/>
        <w:gridCol w:w="4320"/>
      </w:tblGrid>
      <w:tr>
        <w:tc>
          <w:tcPr>
            <w:tcW w:type="dxa" w:w="4320"/>
          </w:tcPr>
          <w:p>
            <w:r>
              <w:t>Rating Area</w:t>
            </w:r>
          </w:p>
        </w:tc>
        <w:tc>
          <w:tcPr>
            <w:tcW w:type="dxa" w:w="4320"/>
          </w:tcPr>
          <w:p>
            <w:r>
              <w:t>Assessment</w:t>
            </w:r>
          </w:p>
        </w:tc>
      </w:tr>
      <w:tr>
        <w:tc>
          <w:tcPr>
            <w:tcW w:type="dxa" w:w="4320"/>
          </w:tcPr>
          <w:p>
            <w:r>
              <w:t>Control design</w:t>
            </w:r>
          </w:p>
        </w:tc>
        <w:tc>
          <w:tcPr>
            <w:tcW w:type="dxa" w:w="4320"/>
          </w:tcPr>
          <w:p>
            <w:r>
              <w:t>Generally suitable</w:t>
            </w:r>
          </w:p>
        </w:tc>
      </w:tr>
      <w:tr>
        <w:tc>
          <w:tcPr>
            <w:tcW w:type="dxa" w:w="4320"/>
          </w:tcPr>
          <w:p>
            <w:r>
              <w:t>Control operation</w:t>
            </w:r>
          </w:p>
        </w:tc>
        <w:tc>
          <w:tcPr>
            <w:tcW w:type="dxa" w:w="4320"/>
          </w:tcPr>
          <w:p>
            <w:r>
              <w:t>Mostly effective with limited exceptions</w:t>
            </w:r>
          </w:p>
        </w:tc>
      </w:tr>
      <w:tr>
        <w:tc>
          <w:tcPr>
            <w:tcW w:type="dxa" w:w="4320"/>
          </w:tcPr>
          <w:p>
            <w:r>
              <w:t>Evidence quality</w:t>
            </w:r>
          </w:p>
        </w:tc>
        <w:tc>
          <w:tcPr>
            <w:tcW w:type="dxa" w:w="4320"/>
          </w:tcPr>
          <w:p>
            <w:r>
              <w:t>Moderate; improvement needed in consistency and retention</w:t>
            </w:r>
          </w:p>
        </w:tc>
      </w:tr>
      <w:tr>
        <w:tc>
          <w:tcPr>
            <w:tcW w:type="dxa" w:w="4320"/>
          </w:tcPr>
          <w:p>
            <w:r>
              <w:t>Management oversight</w:t>
            </w:r>
          </w:p>
        </w:tc>
        <w:tc>
          <w:tcPr>
            <w:tcW w:type="dxa" w:w="4320"/>
          </w:tcPr>
          <w:p>
            <w:r>
              <w:t>Present but should be more formally documented</w:t>
            </w:r>
          </w:p>
        </w:tc>
      </w:tr>
      <w:tr>
        <w:tc>
          <w:tcPr>
            <w:tcW w:type="dxa" w:w="4320"/>
          </w:tcPr>
          <w:p>
            <w:r>
              <w:t>Audit readiness</w:t>
            </w:r>
          </w:p>
        </w:tc>
        <w:tc>
          <w:tcPr>
            <w:tcW w:type="dxa" w:w="4320"/>
          </w:tcPr>
          <w:p>
            <w:r>
              <w:t>Moderate to high, subject to timely remediation of open items</w:t>
            </w:r>
          </w:p>
        </w:tc>
      </w:tr>
      <w:tr>
        <w:tc>
          <w:tcPr>
            <w:tcW w:type="dxa" w:w="4320"/>
          </w:tcPr>
          <w:p>
            <w:r>
              <w:t>Residual risk</w:t>
            </w:r>
          </w:p>
        </w:tc>
        <w:tc>
          <w:tcPr>
            <w:tcW w:type="dxa" w:w="4320"/>
          </w:tcPr>
          <w:p>
            <w:r>
              <w:t>Acceptable with remediation plan execution</w:t>
            </w:r>
          </w:p>
        </w:tc>
      </w:tr>
    </w:tbl>
    <w:p>
      <w:pPr>
        <w:pStyle w:val="Heading3"/>
      </w:pPr>
      <w:r>
        <w:t>Key Strengths</w:t>
      </w:r>
    </w:p>
    <w:p>
      <w:pPr>
        <w:pStyle w:val="ListBullet"/>
      </w:pPr>
      <w:r>
        <w:t>Control ownership is assigned for the majority of in-scope SOC 2 controls.</w:t>
      </w:r>
    </w:p>
    <w:p>
      <w:pPr>
        <w:pStyle w:val="ListBullet"/>
      </w:pPr>
      <w:r>
        <w:t>Core security policies are documented and reviewed on a recurring basis.</w:t>
      </w:r>
    </w:p>
    <w:p>
      <w:pPr>
        <w:pStyle w:val="ListBullet"/>
      </w:pPr>
      <w:r>
        <w:t>Multi-factor authentication is enforced for primary corporate and production access paths.</w:t>
      </w:r>
    </w:p>
    <w:p>
      <w:pPr>
        <w:pStyle w:val="ListBullet"/>
      </w:pPr>
      <w:r>
        <w:t>Production changes are tracked through defined workflows with evidence of approvals and deployment activity.</w:t>
      </w:r>
    </w:p>
    <w:p>
      <w:pPr>
        <w:pStyle w:val="ListBullet"/>
      </w:pPr>
      <w:r>
        <w:t>Security incidents are logged and reviewed, with escalation paths defined.</w:t>
      </w:r>
    </w:p>
    <w:p>
      <w:pPr>
        <w:pStyle w:val="ListBullet"/>
      </w:pPr>
      <w:r>
        <w:t>Vulnerability scanning and remediation activities are performed on a recurring basis.</w:t>
      </w:r>
    </w:p>
    <w:p>
      <w:pPr>
        <w:pStyle w:val="ListBullet"/>
      </w:pPr>
      <w:r>
        <w:t>Background checks, security awareness training, and termination workflows are established.</w:t>
      </w:r>
    </w:p>
    <w:p>
      <w:pPr>
        <w:pStyle w:val="ListBullet"/>
      </w:pPr>
      <w:r>
        <w:t>Critical vendors are identified and subject to periodic security review.</w:t>
      </w:r>
    </w:p>
    <w:p>
      <w:pPr>
        <w:pStyle w:val="ListBullet"/>
      </w:pPr>
      <w:r>
        <w:t>Management receives recurring updates on security, compliance, risks, and remediation activities.</w:t>
      </w:r>
    </w:p>
    <w:p>
      <w:pPr>
        <w:pStyle w:val="Heading3"/>
      </w:pPr>
      <w:r>
        <w:t>Key Areas Requiring Attention</w:t>
      </w:r>
    </w:p>
    <w:p>
      <w:pPr>
        <w:pStyle w:val="ListBullet"/>
      </w:pPr>
      <w:r>
        <w:t>Periodic access reviews were not consistently completed within expected timeframes.</w:t>
      </w:r>
    </w:p>
    <w:p>
      <w:pPr>
        <w:pStyle w:val="ListBullet"/>
      </w:pPr>
      <w:r>
        <w:t>Some change records lacked clear evidence of independent review or documented approval prior to deployment.</w:t>
      </w:r>
    </w:p>
    <w:p>
      <w:pPr>
        <w:pStyle w:val="ListBullet"/>
      </w:pPr>
      <w:r>
        <w:t>Vendor reviews were inconsistently documented for lower-tier but operationally relevant vendors.</w:t>
      </w:r>
    </w:p>
    <w:p>
      <w:pPr>
        <w:pStyle w:val="ListBullet"/>
      </w:pPr>
      <w:r>
        <w:t>Certain monitoring activities were performed but not consistently evidenced through retained reports or review notes.</w:t>
      </w:r>
    </w:p>
    <w:p>
      <w:pPr>
        <w:pStyle w:val="ListBullet"/>
      </w:pPr>
      <w:r>
        <w:t>Remediation actions from prior assessments were not always tracked to closure with sufficient detail.</w:t>
      </w:r>
    </w:p>
    <w:p>
      <w:pPr>
        <w:pStyle w:val="ListBullet"/>
      </w:pPr>
      <w:r>
        <w:t>Risk acceptance decisions were not consistently documented with rationale, owner approval, and review date.</w:t>
      </w:r>
    </w:p>
    <w:p>
      <w:pPr>
        <w:pStyle w:val="Heading3"/>
      </w:pPr>
      <w:r>
        <w:t>Management Conclusion</w:t>
      </w:r>
    </w:p>
    <w:p>
      <w:r>
        <w:t>Based on the results of this self-assessment, management concludes that the SOC 2 control environment is substantially implemented and functioning, but selected controls require corrective action before the next external assessment milestone. The remediation actions documented in this report should be prioritised based on risk, customer impact, and expected audit reliance.</w:t>
      </w:r>
    </w:p>
    <w:p>
      <w:pPr>
        <w:pStyle w:val="Heading2"/>
      </w:pPr>
      <w:r>
        <w:t>Methodology</w:t>
      </w:r>
    </w:p>
    <w:p>
      <w:pPr>
        <w:pStyle w:val="Heading3"/>
      </w:pPr>
      <w:r>
        <w:t>Assessment Approach</w:t>
      </w:r>
    </w:p>
    <w:p>
      <w:r>
        <w:t>The assessment followed a risk-based internal audit approach focused on control design, operating effectiveness, evidence sufficiency, and management oversight. The assessment included document review, inquiry, walkthroughs, sample testing, evidence inspection, and analysis of exceptions.</w:t>
      </w:r>
    </w:p>
    <w:p>
      <w:r>
        <w:t>Testing was performed to determine whether:</w:t>
      </w:r>
    </w:p>
    <w:p>
      <w:pPr>
        <w:pStyle w:val="ListBullet"/>
      </w:pPr>
      <w:r>
        <w:t>Control activities are defined and understood by control owners.</w:t>
      </w:r>
    </w:p>
    <w:p>
      <w:pPr>
        <w:pStyle w:val="ListBullet"/>
      </w:pPr>
      <w:r>
        <w:t>Controls address the intended operational and security risks.</w:t>
      </w:r>
    </w:p>
    <w:p>
      <w:pPr>
        <w:pStyle w:val="ListBullet"/>
      </w:pPr>
      <w:r>
        <w:t>Controls operated consistently during the reporting period.</w:t>
      </w:r>
    </w:p>
    <w:p>
      <w:pPr>
        <w:pStyle w:val="ListBullet"/>
      </w:pPr>
      <w:r>
        <w:t>Evidence exists to demonstrate operation of the control.</w:t>
      </w:r>
    </w:p>
    <w:p>
      <w:pPr>
        <w:pStyle w:val="ListBullet"/>
      </w:pPr>
      <w:r>
        <w:t>Exceptions were identified, escalated, remediated, or accepted appropriately.</w:t>
      </w:r>
    </w:p>
    <w:p>
      <w:pPr>
        <w:pStyle w:val="ListBullet"/>
      </w:pPr>
      <w:r>
        <w:t>Management has visibility into control performance and open issues.</w:t>
      </w:r>
    </w:p>
    <w:p>
      <w:pPr>
        <w:pStyle w:val="Heading3"/>
      </w:pPr>
      <w:r>
        <w:t>Testing Methods</w:t>
      </w:r>
    </w:p>
    <w:tbl>
      <w:tblPr>
        <w:tblStyle w:val="TableGrid"/>
        <w:tblW w:type="auto" w:w="0"/>
        <w:tblLook w:firstColumn="1" w:firstRow="1" w:lastColumn="0" w:lastRow="0" w:noHBand="0" w:noVBand="1" w:val="04A0"/>
      </w:tblPr>
      <w:tblGrid>
        <w:gridCol w:w="4320"/>
        <w:gridCol w:w="4320"/>
      </w:tblGrid>
      <w:tr>
        <w:tc>
          <w:tcPr>
            <w:tcW w:type="dxa" w:w="4320"/>
          </w:tcPr>
          <w:p>
            <w:r>
              <w:t>Method</w:t>
            </w:r>
          </w:p>
        </w:tc>
        <w:tc>
          <w:tcPr>
            <w:tcW w:type="dxa" w:w="4320"/>
          </w:tcPr>
          <w:p>
            <w:r>
              <w:t>Description</w:t>
            </w:r>
          </w:p>
        </w:tc>
      </w:tr>
      <w:tr>
        <w:tc>
          <w:tcPr>
            <w:tcW w:type="dxa" w:w="4320"/>
          </w:tcPr>
          <w:p>
            <w:r>
              <w:t>Inquiry</w:t>
            </w:r>
          </w:p>
        </w:tc>
        <w:tc>
          <w:tcPr>
            <w:tcW w:type="dxa" w:w="4320"/>
          </w:tcPr>
          <w:p>
            <w:r>
              <w:t>Discussions with process owners and control performers to understand process execution</w:t>
            </w:r>
          </w:p>
        </w:tc>
      </w:tr>
      <w:tr>
        <w:tc>
          <w:tcPr>
            <w:tcW w:type="dxa" w:w="4320"/>
          </w:tcPr>
          <w:p>
            <w:r>
              <w:t>Inspection</w:t>
            </w:r>
          </w:p>
        </w:tc>
        <w:tc>
          <w:tcPr>
            <w:tcW w:type="dxa" w:w="4320"/>
          </w:tcPr>
          <w:p>
            <w:r>
              <w:t>Review of policies, procedures, tickets, logs, reports, approvals, meeting minutes, and system records</w:t>
            </w:r>
          </w:p>
        </w:tc>
      </w:tr>
      <w:tr>
        <w:tc>
          <w:tcPr>
            <w:tcW w:type="dxa" w:w="4320"/>
          </w:tcPr>
          <w:p>
            <w:r>
              <w:t>Observation</w:t>
            </w:r>
          </w:p>
        </w:tc>
        <w:tc>
          <w:tcPr>
            <w:tcW w:type="dxa" w:w="4320"/>
          </w:tcPr>
          <w:p>
            <w:r>
              <w:t>Review of live system configurations, dashboards, workflows, or monitoring tools where appropriate</w:t>
            </w:r>
          </w:p>
        </w:tc>
      </w:tr>
      <w:tr>
        <w:tc>
          <w:tcPr>
            <w:tcW w:type="dxa" w:w="4320"/>
          </w:tcPr>
          <w:p>
            <w:r>
              <w:t>Reperformance</w:t>
            </w:r>
          </w:p>
        </w:tc>
        <w:tc>
          <w:tcPr>
            <w:tcW w:type="dxa" w:w="4320"/>
          </w:tcPr>
          <w:p>
            <w:r>
              <w:t>Independent validation of selected control outcomes, such as access lists or change approval status</w:t>
            </w:r>
          </w:p>
        </w:tc>
      </w:tr>
      <w:tr>
        <w:tc>
          <w:tcPr>
            <w:tcW w:type="dxa" w:w="4320"/>
          </w:tcPr>
          <w:p>
            <w:r>
              <w:t>Sampling</w:t>
            </w:r>
          </w:p>
        </w:tc>
        <w:tc>
          <w:tcPr>
            <w:tcW w:type="dxa" w:w="4320"/>
          </w:tcPr>
          <w:p>
            <w:r>
              <w:t>Selection of representative items from the reporting period to evaluate operating effectiveness</w:t>
            </w:r>
          </w:p>
        </w:tc>
      </w:tr>
      <w:tr>
        <w:tc>
          <w:tcPr>
            <w:tcW w:type="dxa" w:w="4320"/>
          </w:tcPr>
          <w:p>
            <w:r>
              <w:t>Walkthrough</w:t>
            </w:r>
          </w:p>
        </w:tc>
        <w:tc>
          <w:tcPr>
            <w:tcW w:type="dxa" w:w="4320"/>
          </w:tcPr>
          <w:p>
            <w:r>
              <w:t>End-to-end tracing of key processes, such as onboarding, production change, incident handling, or vendor review</w:t>
            </w:r>
          </w:p>
        </w:tc>
      </w:tr>
    </w:tbl>
    <w:p>
      <w:pPr>
        <w:pStyle w:val="Heading3"/>
      </w:pPr>
      <w:r>
        <w:t>Sample Selection</w:t>
      </w:r>
    </w:p>
    <w:p>
      <w:r>
        <w:t>Sampling was performed based on control frequency, population size, risk level, and availability of evidence. Samples were selected to cover different months, teams, systems, and transaction types where applicable.</w:t>
      </w:r>
    </w:p>
    <w:tbl>
      <w:tblPr>
        <w:tblStyle w:val="TableGrid"/>
        <w:tblW w:type="auto" w:w="0"/>
        <w:tblLook w:firstColumn="1" w:firstRow="1" w:lastColumn="0" w:lastRow="0" w:noHBand="0" w:noVBand="1" w:val="04A0"/>
      </w:tblPr>
      <w:tblGrid>
        <w:gridCol w:w="4320"/>
        <w:gridCol w:w="4320"/>
      </w:tblGrid>
      <w:tr>
        <w:tc>
          <w:tcPr>
            <w:tcW w:type="dxa" w:w="4320"/>
          </w:tcPr>
          <w:p>
            <w:r>
              <w:t>Control Frequency</w:t>
            </w:r>
          </w:p>
        </w:tc>
        <w:tc>
          <w:tcPr>
            <w:tcW w:type="dxa" w:w="4320"/>
          </w:tcPr>
          <w:p>
            <w:r>
              <w:t>Typical Sample Approach</w:t>
            </w:r>
          </w:p>
        </w:tc>
      </w:tr>
      <w:tr>
        <w:tc>
          <w:tcPr>
            <w:tcW w:type="dxa" w:w="4320"/>
          </w:tcPr>
          <w:p>
            <w:r>
              <w:t>Continuous / automated</w:t>
            </w:r>
          </w:p>
        </w:tc>
        <w:tc>
          <w:tcPr>
            <w:tcW w:type="dxa" w:w="4320"/>
          </w:tcPr>
          <w:p>
            <w:r>
              <w:t>Review configuration evidence and selected system-generated outputs</w:t>
            </w:r>
          </w:p>
        </w:tc>
      </w:tr>
      <w:tr>
        <w:tc>
          <w:tcPr>
            <w:tcW w:type="dxa" w:w="4320"/>
          </w:tcPr>
          <w:p>
            <w:r>
              <w:t>Daily / weekly</w:t>
            </w:r>
          </w:p>
        </w:tc>
        <w:tc>
          <w:tcPr>
            <w:tcW w:type="dxa" w:w="4320"/>
          </w:tcPr>
          <w:p>
            <w:r>
              <w:t>Select samples across multiple months in the reporting period</w:t>
            </w:r>
          </w:p>
        </w:tc>
      </w:tr>
      <w:tr>
        <w:tc>
          <w:tcPr>
            <w:tcW w:type="dxa" w:w="4320"/>
          </w:tcPr>
          <w:p>
            <w:r>
              <w:t>Monthly</w:t>
            </w:r>
          </w:p>
        </w:tc>
        <w:tc>
          <w:tcPr>
            <w:tcW w:type="dxa" w:w="4320"/>
          </w:tcPr>
          <w:p>
            <w:r>
              <w:t>Test selected months, including recent and earlier periods</w:t>
            </w:r>
          </w:p>
        </w:tc>
      </w:tr>
      <w:tr>
        <w:tc>
          <w:tcPr>
            <w:tcW w:type="dxa" w:w="4320"/>
          </w:tcPr>
          <w:p>
            <w:r>
              <w:t>Quarterly</w:t>
            </w:r>
          </w:p>
        </w:tc>
        <w:tc>
          <w:tcPr>
            <w:tcW w:type="dxa" w:w="4320"/>
          </w:tcPr>
          <w:p>
            <w:r>
              <w:t>Test each occurrence within the reporting period where feasible</w:t>
            </w:r>
          </w:p>
        </w:tc>
      </w:tr>
      <w:tr>
        <w:tc>
          <w:tcPr>
            <w:tcW w:type="dxa" w:w="4320"/>
          </w:tcPr>
          <w:p>
            <w:r>
              <w:t>Annual</w:t>
            </w:r>
          </w:p>
        </w:tc>
        <w:tc>
          <w:tcPr>
            <w:tcW w:type="dxa" w:w="4320"/>
          </w:tcPr>
          <w:p>
            <w:r>
              <w:t>Test the completed occurrence for the reporting period</w:t>
            </w:r>
          </w:p>
        </w:tc>
      </w:tr>
      <w:tr>
        <w:tc>
          <w:tcPr>
            <w:tcW w:type="dxa" w:w="4320"/>
          </w:tcPr>
          <w:p>
            <w:r>
              <w:t>Event-driven</w:t>
            </w:r>
          </w:p>
        </w:tc>
        <w:tc>
          <w:tcPr>
            <w:tcW w:type="dxa" w:w="4320"/>
          </w:tcPr>
          <w:p>
            <w:r>
              <w:t>Select a sample of relevant events, such as new hires, terminations, changes, incidents, or vendors</w:t>
            </w:r>
          </w:p>
        </w:tc>
      </w:tr>
    </w:tbl>
    <w:p>
      <w:pPr>
        <w:pStyle w:val="Heading3"/>
      </w:pPr>
      <w:r>
        <w:t>Evidence Reviewed</w:t>
      </w:r>
    </w:p>
    <w:p>
      <w:r>
        <w:t>Evidence reviewed included, but was not limited to:</w:t>
      </w:r>
    </w:p>
    <w:p>
      <w:pPr>
        <w:pStyle w:val="ListBullet"/>
      </w:pPr>
      <w:r>
        <w:t>Approved information security policies and procedures.</w:t>
      </w:r>
    </w:p>
    <w:p>
      <w:pPr>
        <w:pStyle w:val="ListBullet"/>
      </w:pPr>
      <w:r>
        <w:t>Risk register and risk treatment records.</w:t>
      </w:r>
    </w:p>
    <w:p>
      <w:pPr>
        <w:pStyle w:val="ListBullet"/>
      </w:pPr>
      <w:r>
        <w:t>Control inventory and control owner assignments.</w:t>
      </w:r>
    </w:p>
    <w:p>
      <w:pPr>
        <w:pStyle w:val="ListBullet"/>
      </w:pPr>
      <w:r>
        <w:t>User access listings and access review sign-offs.</w:t>
      </w:r>
    </w:p>
    <w:p>
      <w:pPr>
        <w:pStyle w:val="ListBullet"/>
      </w:pPr>
      <w:r>
        <w:t>New hire onboarding records and termination checklists.</w:t>
      </w:r>
    </w:p>
    <w:p>
      <w:pPr>
        <w:pStyle w:val="ListBullet"/>
      </w:pPr>
      <w:r>
        <w:t>Security awareness training completion reports.</w:t>
      </w:r>
    </w:p>
    <w:p>
      <w:pPr>
        <w:pStyle w:val="ListBullet"/>
      </w:pPr>
      <w:r>
        <w:t>Background check completion records.</w:t>
      </w:r>
    </w:p>
    <w:p>
      <w:pPr>
        <w:pStyle w:val="ListBullet"/>
      </w:pPr>
      <w:r>
        <w:t>Change tickets, pull requests, deployment logs, and approval records.</w:t>
      </w:r>
    </w:p>
    <w:p>
      <w:pPr>
        <w:pStyle w:val="ListBullet"/>
      </w:pPr>
      <w:r>
        <w:t>Incident tickets, post-incident reviews, and escalation records.</w:t>
      </w:r>
    </w:p>
    <w:p>
      <w:pPr>
        <w:pStyle w:val="ListBullet"/>
      </w:pPr>
      <w:r>
        <w:t>Vulnerability scan reports and remediation tickets.</w:t>
      </w:r>
    </w:p>
    <w:p>
      <w:pPr>
        <w:pStyle w:val="ListBullet"/>
      </w:pPr>
      <w:r>
        <w:t>Endpoint protection and logging platform dashboards.</w:t>
      </w:r>
    </w:p>
    <w:p>
      <w:pPr>
        <w:pStyle w:val="ListBullet"/>
      </w:pPr>
      <w:r>
        <w:t>Backup job status reports and restoration test evidence.</w:t>
      </w:r>
    </w:p>
    <w:p>
      <w:pPr>
        <w:pStyle w:val="ListBullet"/>
      </w:pPr>
      <w:r>
        <w:t>Vendor inventory, due diligence records, and review notes.</w:t>
      </w:r>
    </w:p>
    <w:p>
      <w:pPr>
        <w:pStyle w:val="ListBullet"/>
      </w:pPr>
      <w:r>
        <w:t>Management review agendas, minutes, dashboards, and action trackers.</w:t>
      </w:r>
    </w:p>
    <w:p>
      <w:pPr>
        <w:pStyle w:val="ListBullet"/>
      </w:pPr>
      <w:r>
        <w:t>Prior internal assessment findings and remediation status.</w:t>
      </w:r>
    </w:p>
    <w:p>
      <w:pPr>
        <w:pStyle w:val="Heading3"/>
      </w:pPr>
      <w:r>
        <w:t>Rating Criteria</w:t>
      </w:r>
    </w:p>
    <w:p>
      <w:r>
        <w:t>Findings were rated based on likelihood, potential impact, control importance, evidence quality, recurrence, and management’s ability to remediate within the required timeframe.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Expected Management Response</w:t>
            </w:r>
          </w:p>
        </w:tc>
      </w:tr>
      <w:tr>
        <w:tc>
          <w:tcPr>
            <w:tcW w:type="dxa" w:w="2880"/>
          </w:tcPr>
          <w:p>
            <w:r>
              <w:t>High</w:t>
            </w:r>
          </w:p>
        </w:tc>
        <w:tc>
          <w:tcPr>
            <w:tcW w:type="dxa" w:w="2880"/>
          </w:tcPr>
          <w:p>
            <w:r>
              <w:t>A significant control failure or design gap that could materially affect security commitments, customer trust, or audit readiness</w:t>
            </w:r>
          </w:p>
        </w:tc>
        <w:tc>
          <w:tcPr>
            <w:tcW w:type="dxa" w:w="2880"/>
          </w:tcPr>
          <w:p>
            <w:r>
              <w:t>Immediate corrective action, executive visibility, defined remediation deadline</w:t>
            </w:r>
          </w:p>
        </w:tc>
      </w:tr>
      <w:tr>
        <w:tc>
          <w:tcPr>
            <w:tcW w:type="dxa" w:w="2880"/>
          </w:tcPr>
          <w:p>
            <w:r>
              <w:t>Medium</w:t>
            </w:r>
          </w:p>
        </w:tc>
        <w:tc>
          <w:tcPr>
            <w:tcW w:type="dxa" w:w="2880"/>
          </w:tcPr>
          <w:p>
            <w:r>
              <w:t>A control weakness or recurring exception that increases risk but does not indicate broad control failure</w:t>
            </w:r>
          </w:p>
        </w:tc>
        <w:tc>
          <w:tcPr>
            <w:tcW w:type="dxa" w:w="2880"/>
          </w:tcPr>
          <w:p>
            <w:r>
              <w:t>Timely remediation with assigned owner and tracked completion</w:t>
            </w:r>
          </w:p>
        </w:tc>
      </w:tr>
      <w:tr>
        <w:tc>
          <w:tcPr>
            <w:tcW w:type="dxa" w:w="2880"/>
          </w:tcPr>
          <w:p>
            <w:r>
              <w:t>Low</w:t>
            </w:r>
          </w:p>
        </w:tc>
        <w:tc>
          <w:tcPr>
            <w:tcW w:type="dxa" w:w="2880"/>
          </w:tcPr>
          <w:p>
            <w:r>
              <w:t>A documentation gap, isolated exception, or process improvement opportunity with limited risk impact</w:t>
            </w:r>
          </w:p>
        </w:tc>
        <w:tc>
          <w:tcPr>
            <w:tcW w:type="dxa" w:w="2880"/>
          </w:tcPr>
          <w:p>
            <w:r>
              <w:t>Corrective action or process improvement as part of normal operations</w:t>
            </w:r>
          </w:p>
        </w:tc>
      </w:tr>
      <w:tr>
        <w:tc>
          <w:tcPr>
            <w:tcW w:type="dxa" w:w="2880"/>
          </w:tcPr>
          <w:p>
            <w:r>
              <w:t>Observation</w:t>
            </w:r>
          </w:p>
        </w:tc>
        <w:tc>
          <w:tcPr>
            <w:tcW w:type="dxa" w:w="2880"/>
          </w:tcPr>
          <w:p>
            <w:r>
              <w:t>No control failure identified, but enhancement may improve efficiency, consistency, or auditability</w:t>
            </w:r>
          </w:p>
        </w:tc>
        <w:tc>
          <w:tcPr>
            <w:tcW w:type="dxa" w:w="2880"/>
          </w:tcPr>
          <w:p>
            <w:r>
              <w:t>Management consideration and optional action tracking</w:t>
            </w:r>
          </w:p>
        </w:tc>
      </w:tr>
    </w:tbl>
    <w:p>
      <w:pPr>
        <w:pStyle w:val="Heading3"/>
      </w:pPr>
      <w:r>
        <w:t>Limitations</w:t>
      </w:r>
    </w:p>
    <w:p>
      <w:r>
        <w:t>The assessment was based on evidence available during the fieldwork period and information provided by control owners. The results provide reasonable internal assurance but do not constitute an independent attestation. Automated control reliance was limited to the extent that system-generated evidence could be validated through screenshots, exports, logs, or access-controlled system records.</w:t>
      </w:r>
    </w:p>
    <w:p>
      <w:pPr>
        <w:pStyle w:val="Heading2"/>
      </w:pPr>
      <w:r>
        <w:t>Detailed Findings / Results (with structure)</w:t>
      </w:r>
    </w:p>
    <w:p>
      <w:pPr>
        <w:pStyle w:val="Heading3"/>
      </w:pPr>
      <w:r>
        <w:t>Results by Control Area</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Result</w:t>
            </w:r>
          </w:p>
        </w:tc>
        <w:tc>
          <w:tcPr>
            <w:tcW w:type="dxa" w:w="2880"/>
          </w:tcPr>
          <w:p>
            <w:r>
              <w:t>Summary</w:t>
            </w:r>
          </w:p>
        </w:tc>
      </w:tr>
      <w:tr>
        <w:tc>
          <w:tcPr>
            <w:tcW w:type="dxa" w:w="2880"/>
          </w:tcPr>
          <w:p>
            <w:r>
              <w:t>Governance and oversight</w:t>
            </w:r>
          </w:p>
        </w:tc>
        <w:tc>
          <w:tcPr>
            <w:tcW w:type="dxa" w:w="2880"/>
          </w:tcPr>
          <w:p>
            <w:r>
              <w:t>Effective with improvement opportunity</w:t>
            </w:r>
          </w:p>
        </w:tc>
        <w:tc>
          <w:tcPr>
            <w:tcW w:type="dxa" w:w="2880"/>
          </w:tcPr>
          <w:p>
            <w:r>
              <w:t>Policies and management reviews are in place, but meeting records should better capture decisions and action ownership</w:t>
            </w:r>
          </w:p>
        </w:tc>
      </w:tr>
      <w:tr>
        <w:tc>
          <w:tcPr>
            <w:tcW w:type="dxa" w:w="2880"/>
          </w:tcPr>
          <w:p>
            <w:r>
              <w:t>Risk management</w:t>
            </w:r>
          </w:p>
        </w:tc>
        <w:tc>
          <w:tcPr>
            <w:tcW w:type="dxa" w:w="2880"/>
          </w:tcPr>
          <w:p>
            <w:r>
              <w:t>Effective with improvement opportunity</w:t>
            </w:r>
          </w:p>
        </w:tc>
        <w:tc>
          <w:tcPr>
            <w:tcW w:type="dxa" w:w="2880"/>
          </w:tcPr>
          <w:p>
            <w:r>
              <w:t>Risk register exists and is updated, but risk acceptance documentation is inconsistent</w:t>
            </w:r>
          </w:p>
        </w:tc>
      </w:tr>
      <w:tr>
        <w:tc>
          <w:tcPr>
            <w:tcW w:type="dxa" w:w="2880"/>
          </w:tcPr>
          <w:p>
            <w:r>
              <w:t>Access management</w:t>
            </w:r>
          </w:p>
        </w:tc>
        <w:tc>
          <w:tcPr>
            <w:tcW w:type="dxa" w:w="2880"/>
          </w:tcPr>
          <w:p>
            <w:r>
              <w:t>Exception noted</w:t>
            </w:r>
          </w:p>
        </w:tc>
        <w:tc>
          <w:tcPr>
            <w:tcW w:type="dxa" w:w="2880"/>
          </w:tcPr>
          <w:p>
            <w:r>
              <w:t>Periodic access reviews were performed, but not always within the expected timeframe</w:t>
            </w:r>
          </w:p>
        </w:tc>
      </w:tr>
      <w:tr>
        <w:tc>
          <w:tcPr>
            <w:tcW w:type="dxa" w:w="2880"/>
          </w:tcPr>
          <w:p>
            <w:r>
              <w:t>Privileged access</w:t>
            </w:r>
          </w:p>
        </w:tc>
        <w:tc>
          <w:tcPr>
            <w:tcW w:type="dxa" w:w="2880"/>
          </w:tcPr>
          <w:p>
            <w:r>
              <w:t>Effective</w:t>
            </w:r>
          </w:p>
        </w:tc>
        <w:tc>
          <w:tcPr>
            <w:tcW w:type="dxa" w:w="2880"/>
          </w:tcPr>
          <w:p>
            <w:r>
              <w:t>Privileged access is restricted, reviewed, and protected with multi-factor authentication</w:t>
            </w:r>
          </w:p>
        </w:tc>
      </w:tr>
      <w:tr>
        <w:tc>
          <w:tcPr>
            <w:tcW w:type="dxa" w:w="2880"/>
          </w:tcPr>
          <w:p>
            <w:r>
              <w:t>Onboarding and termination</w:t>
            </w:r>
          </w:p>
        </w:tc>
        <w:tc>
          <w:tcPr>
            <w:tcW w:type="dxa" w:w="2880"/>
          </w:tcPr>
          <w:p>
            <w:r>
              <w:t>Effective with improvement opportunity</w:t>
            </w:r>
          </w:p>
        </w:tc>
        <w:tc>
          <w:tcPr>
            <w:tcW w:type="dxa" w:w="2880"/>
          </w:tcPr>
          <w:p>
            <w:r>
              <w:t>Processes are defined; termination access removal evidence should be retained more consistently</w:t>
            </w:r>
          </w:p>
        </w:tc>
      </w:tr>
      <w:tr>
        <w:tc>
          <w:tcPr>
            <w:tcW w:type="dxa" w:w="2880"/>
          </w:tcPr>
          <w:p>
            <w:r>
              <w:t>Security awareness training</w:t>
            </w:r>
          </w:p>
        </w:tc>
        <w:tc>
          <w:tcPr>
            <w:tcW w:type="dxa" w:w="2880"/>
          </w:tcPr>
          <w:p>
            <w:r>
              <w:t>Effective</w:t>
            </w:r>
          </w:p>
        </w:tc>
        <w:tc>
          <w:tcPr>
            <w:tcW w:type="dxa" w:w="2880"/>
          </w:tcPr>
          <w:p>
            <w:r>
              <w:t>Training completion met expected thresholds, with follow-up for overdue users</w:t>
            </w:r>
          </w:p>
        </w:tc>
      </w:tr>
      <w:tr>
        <w:tc>
          <w:tcPr>
            <w:tcW w:type="dxa" w:w="2880"/>
          </w:tcPr>
          <w:p>
            <w:r>
              <w:t>Change management</w:t>
            </w:r>
          </w:p>
        </w:tc>
        <w:tc>
          <w:tcPr>
            <w:tcW w:type="dxa" w:w="2880"/>
          </w:tcPr>
          <w:p>
            <w:r>
              <w:t>Exception noted</w:t>
            </w:r>
          </w:p>
        </w:tc>
        <w:tc>
          <w:tcPr>
            <w:tcW w:type="dxa" w:w="2880"/>
          </w:tcPr>
          <w:p>
            <w:r>
              <w:t>Changes are tracked, but some sampled changes lacked clear pre-deployment approval evidence</w:t>
            </w:r>
          </w:p>
        </w:tc>
      </w:tr>
      <w:tr>
        <w:tc>
          <w:tcPr>
            <w:tcW w:type="dxa" w:w="2880"/>
          </w:tcPr>
          <w:p>
            <w:r>
              <w:t>Incident response</w:t>
            </w:r>
          </w:p>
        </w:tc>
        <w:tc>
          <w:tcPr>
            <w:tcW w:type="dxa" w:w="2880"/>
          </w:tcPr>
          <w:p>
            <w:r>
              <w:t>Effective</w:t>
            </w:r>
          </w:p>
        </w:tc>
        <w:tc>
          <w:tcPr>
            <w:tcW w:type="dxa" w:w="2880"/>
          </w:tcPr>
          <w:p>
            <w:r>
              <w:t>Incidents are logged, investigated, and closed with appropriate escalation where required</w:t>
            </w:r>
          </w:p>
        </w:tc>
      </w:tr>
      <w:tr>
        <w:tc>
          <w:tcPr>
            <w:tcW w:type="dxa" w:w="2880"/>
          </w:tcPr>
          <w:p>
            <w:r>
              <w:t>Vulnerability management</w:t>
            </w:r>
          </w:p>
        </w:tc>
        <w:tc>
          <w:tcPr>
            <w:tcW w:type="dxa" w:w="2880"/>
          </w:tcPr>
          <w:p>
            <w:r>
              <w:t>Effective with improvement opportunity</w:t>
            </w:r>
          </w:p>
        </w:tc>
        <w:tc>
          <w:tcPr>
            <w:tcW w:type="dxa" w:w="2880"/>
          </w:tcPr>
          <w:p>
            <w:r>
              <w:t>Scanning occurs regularly; exception handling should be more consistently documented</w:t>
            </w:r>
          </w:p>
        </w:tc>
      </w:tr>
      <w:tr>
        <w:tc>
          <w:tcPr>
            <w:tcW w:type="dxa" w:w="2880"/>
          </w:tcPr>
          <w:p>
            <w:r>
              <w:t>Logging and monitoring</w:t>
            </w:r>
          </w:p>
        </w:tc>
        <w:tc>
          <w:tcPr>
            <w:tcW w:type="dxa" w:w="2880"/>
          </w:tcPr>
          <w:p>
            <w:r>
              <w:t>Effective with improvement opportunity</w:t>
            </w:r>
          </w:p>
        </w:tc>
        <w:tc>
          <w:tcPr>
            <w:tcW w:type="dxa" w:w="2880"/>
          </w:tcPr>
          <w:p>
            <w:r>
              <w:t>Monitoring is operational; evidence of periodic alert review should be retained consistently</w:t>
            </w:r>
          </w:p>
        </w:tc>
      </w:tr>
      <w:tr>
        <w:tc>
          <w:tcPr>
            <w:tcW w:type="dxa" w:w="2880"/>
          </w:tcPr>
          <w:p>
            <w:r>
              <w:t>Vendor management</w:t>
            </w:r>
          </w:p>
        </w:tc>
        <w:tc>
          <w:tcPr>
            <w:tcW w:type="dxa" w:w="2880"/>
          </w:tcPr>
          <w:p>
            <w:r>
              <w:t>Exception noted</w:t>
            </w:r>
          </w:p>
        </w:tc>
        <w:tc>
          <w:tcPr>
            <w:tcW w:type="dxa" w:w="2880"/>
          </w:tcPr>
          <w:p>
            <w:r>
              <w:t>Critical vendor reviews are performed; some vendor records lacked current review evidence</w:t>
            </w:r>
          </w:p>
        </w:tc>
      </w:tr>
      <w:tr>
        <w:tc>
          <w:tcPr>
            <w:tcW w:type="dxa" w:w="2880"/>
          </w:tcPr>
          <w:p>
            <w:r>
              <w:t>Backup and recovery</w:t>
            </w:r>
          </w:p>
        </w:tc>
        <w:tc>
          <w:tcPr>
            <w:tcW w:type="dxa" w:w="2880"/>
          </w:tcPr>
          <w:p>
            <w:r>
              <w:t>Effective</w:t>
            </w:r>
          </w:p>
        </w:tc>
        <w:tc>
          <w:tcPr>
            <w:tcW w:type="dxa" w:w="2880"/>
          </w:tcPr>
          <w:p>
            <w:r>
              <w:t>Backup monitoring and restoration testing were evidenced during the period</w:t>
            </w:r>
          </w:p>
        </w:tc>
      </w:tr>
      <w:tr>
        <w:tc>
          <w:tcPr>
            <w:tcW w:type="dxa" w:w="2880"/>
          </w:tcPr>
          <w:p>
            <w:r>
              <w:t>Data protection</w:t>
            </w:r>
          </w:p>
        </w:tc>
        <w:tc>
          <w:tcPr>
            <w:tcW w:type="dxa" w:w="2880"/>
          </w:tcPr>
          <w:p>
            <w:r>
              <w:t>Effective</w:t>
            </w:r>
          </w:p>
        </w:tc>
        <w:tc>
          <w:tcPr>
            <w:tcW w:type="dxa" w:w="2880"/>
          </w:tcPr>
          <w:p>
            <w:r>
              <w:t>Encryption, access restrictions, and retention practices are implemented for in-scope systems</w:t>
            </w:r>
          </w:p>
        </w:tc>
      </w:tr>
      <w:tr>
        <w:tc>
          <w:tcPr>
            <w:tcW w:type="dxa" w:w="2880"/>
          </w:tcPr>
          <w:p>
            <w:r>
              <w:t>Business continuity</w:t>
            </w:r>
          </w:p>
        </w:tc>
        <w:tc>
          <w:tcPr>
            <w:tcW w:type="dxa" w:w="2880"/>
          </w:tcPr>
          <w:p>
            <w:r>
              <w:t>Effective with improvement opportunity</w:t>
            </w:r>
          </w:p>
        </w:tc>
        <w:tc>
          <w:tcPr>
            <w:tcW w:type="dxa" w:w="2880"/>
          </w:tcPr>
          <w:p>
            <w:r>
              <w:t>Continuity planning exists; testing documentation should include clearer lessons learned and follow-up actions</w:t>
            </w:r>
          </w:p>
        </w:tc>
      </w:tr>
      <w:tr>
        <w:tc>
          <w:tcPr>
            <w:tcW w:type="dxa" w:w="2880"/>
          </w:tcPr>
          <w:p>
            <w:r>
              <w:t>Control monitoring</w:t>
            </w:r>
          </w:p>
        </w:tc>
        <w:tc>
          <w:tcPr>
            <w:tcW w:type="dxa" w:w="2880"/>
          </w:tcPr>
          <w:p>
            <w:r>
              <w:t>Effective with improvement opportunity</w:t>
            </w:r>
          </w:p>
        </w:tc>
        <w:tc>
          <w:tcPr>
            <w:tcW w:type="dxa" w:w="2880"/>
          </w:tcPr>
          <w:p>
            <w:r>
              <w:t>Self-assessments occur, but issue tracking should include stronger closure evidence</w:t>
            </w:r>
          </w:p>
        </w:tc>
      </w:tr>
    </w:tbl>
    <w:p>
      <w:r>
        <w:t>---</w:t>
      </w:r>
    </w:p>
    <w:p>
      <w:pPr>
        <w:pStyle w:val="Heading3"/>
      </w:pPr>
      <w:r>
        <w:t>Finding 1: Periodic Access Reviews Not Completed Timely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IA-SA-001</w:t>
            </w:r>
          </w:p>
        </w:tc>
      </w:tr>
      <w:tr>
        <w:tc>
          <w:tcPr>
            <w:tcW w:type="dxa" w:w="4320"/>
          </w:tcPr>
          <w:p>
            <w:r>
              <w:t>Rating</w:t>
            </w:r>
          </w:p>
        </w:tc>
        <w:tc>
          <w:tcPr>
            <w:tcW w:type="dxa" w:w="4320"/>
          </w:tcPr>
          <w:p>
            <w:r>
              <w:t>Medium</w:t>
            </w:r>
          </w:p>
        </w:tc>
      </w:tr>
      <w:tr>
        <w:tc>
          <w:tcPr>
            <w:tcW w:type="dxa" w:w="4320"/>
          </w:tcPr>
          <w:p>
            <w:r>
              <w:t>Control area</w:t>
            </w:r>
          </w:p>
        </w:tc>
        <w:tc>
          <w:tcPr>
            <w:tcW w:type="dxa" w:w="4320"/>
          </w:tcPr>
          <w:p>
            <w:r>
              <w:t>Access management</w:t>
            </w:r>
          </w:p>
        </w:tc>
      </w:tr>
      <w:tr>
        <w:tc>
          <w:tcPr>
            <w:tcW w:type="dxa" w:w="4320"/>
          </w:tcPr>
          <w:p>
            <w:r>
              <w:t>Status</w:t>
            </w:r>
          </w:p>
        </w:tc>
        <w:tc>
          <w:tcPr>
            <w:tcW w:type="dxa" w:w="4320"/>
          </w:tcPr>
          <w:p>
            <w:r>
              <w:t>Open</w:t>
            </w:r>
          </w:p>
        </w:tc>
      </w:tr>
      <w:tr>
        <w:tc>
          <w:tcPr>
            <w:tcW w:type="dxa" w:w="4320"/>
          </w:tcPr>
          <w:p>
            <w:r>
              <w:t>Owner</w:t>
            </w:r>
          </w:p>
        </w:tc>
        <w:tc>
          <w:tcPr>
            <w:tcW w:type="dxa" w:w="4320"/>
          </w:tcPr>
          <w:p>
            <w:r>
              <w:t>[IAM Owner / IT Manager]</w:t>
            </w:r>
          </w:p>
        </w:tc>
      </w:tr>
      <w:tr>
        <w:tc>
          <w:tcPr>
            <w:tcW w:type="dxa" w:w="4320"/>
          </w:tcPr>
          <w:p>
            <w:r>
              <w:t>Target remediation date</w:t>
            </w:r>
          </w:p>
        </w:tc>
        <w:tc>
          <w:tcPr>
            <w:tcW w:type="dxa" w:w="4320"/>
          </w:tcPr>
          <w:p>
            <w:r>
              <w:t>[Date]</w:t>
            </w:r>
          </w:p>
        </w:tc>
      </w:tr>
    </w:tbl>
    <w:p>
      <w:pPr>
        <w:pStyle w:val="Heading4"/>
      </w:pPr>
      <w:r>
        <w:t>Condition</w:t>
      </w:r>
    </w:p>
    <w:p>
      <w:r>
        <w:t>Periodic user access reviews were performed for key systems; however, some reviews were completed after the expected review window. In selected cases, evidence did not clearly show when the review was initiated, when managers completed their review, or whether identified changes were actioned promptly.</w:t>
      </w:r>
    </w:p>
    <w:p>
      <w:pPr>
        <w:pStyle w:val="Heading4"/>
      </w:pPr>
      <w:r>
        <w:t>Criteria</w:t>
      </w:r>
    </w:p>
    <w:p>
      <w:r>
        <w:t>Access to in-scope systems should be reviewed at defined intervals to confirm that users retain only the access required for their current job responsibilities. Reviews should be completed within the required timeframe, documented, approved by appropriate reviewers, and supported by evidence of follow-up action for access changes.</w:t>
      </w:r>
    </w:p>
    <w:p>
      <w:pPr>
        <w:pStyle w:val="Heading4"/>
      </w:pPr>
      <w:r>
        <w:t>Evidence Reviewed</w:t>
      </w:r>
    </w:p>
    <w:p>
      <w:pPr>
        <w:pStyle w:val="ListBullet"/>
      </w:pPr>
      <w:r>
        <w:t>User access review exports for [System Name].</w:t>
      </w:r>
    </w:p>
    <w:p>
      <w:pPr>
        <w:pStyle w:val="ListBullet"/>
      </w:pPr>
      <w:r>
        <w:t>Manager review sign-off records.</w:t>
      </w:r>
    </w:p>
    <w:p>
      <w:pPr>
        <w:pStyle w:val="ListBullet"/>
      </w:pPr>
      <w:r>
        <w:t>Access removal tickets.</w:t>
      </w:r>
    </w:p>
    <w:p>
      <w:pPr>
        <w:pStyle w:val="ListBullet"/>
      </w:pPr>
      <w:r>
        <w:t>Access review tracking spreadsheet.</w:t>
      </w:r>
    </w:p>
    <w:p>
      <w:pPr>
        <w:pStyle w:val="ListBullet"/>
      </w:pPr>
      <w:r>
        <w:t>Identity provider user listings.</w:t>
      </w:r>
    </w:p>
    <w:p>
      <w:pPr>
        <w:pStyle w:val="ListBullet"/>
      </w:pPr>
      <w:r>
        <w:t>Prior review records from [Quarter / Period].</w:t>
      </w:r>
    </w:p>
    <w:p>
      <w:pPr>
        <w:pStyle w:val="Heading4"/>
      </w:pPr>
      <w:r>
        <w:t>Cause</w:t>
      </w:r>
    </w:p>
    <w:p>
      <w:r>
        <w:t>The access review process relies on manual coordination and follow-up by the IAM owner. Reminder and escalation steps are not consistently automated, and the review tracker does not always distinguish between review completion and remediation completion.</w:t>
      </w:r>
    </w:p>
    <w:p>
      <w:pPr>
        <w:pStyle w:val="Heading4"/>
      </w:pPr>
      <w:r>
        <w:t>Risk / Impact</w:t>
      </w:r>
    </w:p>
    <w:p>
      <w:r>
        <w:t>Delayed access reviews increase the risk that inappropriate, excessive, or outdated access remains active longer than intended. This may affect audit readiness and weaken management’s ability to demonstrate timely oversight of logical access.</w:t>
      </w:r>
    </w:p>
    <w:p>
      <w:pPr>
        <w:pStyle w:val="Heading4"/>
      </w:pPr>
      <w:r>
        <w:t>Result</w:t>
      </w:r>
    </w:p>
    <w:p>
      <w:r>
        <w:t>Exception noted.</w:t>
      </w:r>
    </w:p>
    <w:p>
      <w:pPr>
        <w:pStyle w:val="Heading4"/>
      </w:pPr>
      <w:r>
        <w:t>Recommendation</w:t>
      </w:r>
    </w:p>
    <w:p>
      <w:r>
        <w:t>Implement a formal access review workflow with defined due dates, automated reminders, escalation for overdue reviewers, and clear tracking of review completion versus remediation completion. Retain system-generated evidence where possible.</w:t>
      </w:r>
    </w:p>
    <w:p>
      <w:r>
        <w:t>---</w:t>
      </w:r>
    </w:p>
    <w:p>
      <w:pPr>
        <w:pStyle w:val="Heading3"/>
      </w:pPr>
      <w:r>
        <w:t>Finding 2: Incomplete Evidence of Change Approval Before Deployment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IA-SA-002</w:t>
            </w:r>
          </w:p>
        </w:tc>
      </w:tr>
      <w:tr>
        <w:tc>
          <w:tcPr>
            <w:tcW w:type="dxa" w:w="4320"/>
          </w:tcPr>
          <w:p>
            <w:r>
              <w:t>Rating</w:t>
            </w:r>
          </w:p>
        </w:tc>
        <w:tc>
          <w:tcPr>
            <w:tcW w:type="dxa" w:w="4320"/>
          </w:tcPr>
          <w:p>
            <w:r>
              <w:t>Medium</w:t>
            </w:r>
          </w:p>
        </w:tc>
      </w:tr>
      <w:tr>
        <w:tc>
          <w:tcPr>
            <w:tcW w:type="dxa" w:w="4320"/>
          </w:tcPr>
          <w:p>
            <w:r>
              <w:t>Control area</w:t>
            </w:r>
          </w:p>
        </w:tc>
        <w:tc>
          <w:tcPr>
            <w:tcW w:type="dxa" w:w="4320"/>
          </w:tcPr>
          <w:p>
            <w:r>
              <w:t>Change management</w:t>
            </w:r>
          </w:p>
        </w:tc>
      </w:tr>
      <w:tr>
        <w:tc>
          <w:tcPr>
            <w:tcW w:type="dxa" w:w="4320"/>
          </w:tcPr>
          <w:p>
            <w:r>
              <w:t>Status</w:t>
            </w:r>
          </w:p>
        </w:tc>
        <w:tc>
          <w:tcPr>
            <w:tcW w:type="dxa" w:w="4320"/>
          </w:tcPr>
          <w:p>
            <w:r>
              <w:t>Open</w:t>
            </w:r>
          </w:p>
        </w:tc>
      </w:tr>
      <w:tr>
        <w:tc>
          <w:tcPr>
            <w:tcW w:type="dxa" w:w="4320"/>
          </w:tcPr>
          <w:p>
            <w:r>
              <w:t>Owner</w:t>
            </w:r>
          </w:p>
        </w:tc>
        <w:tc>
          <w:tcPr>
            <w:tcW w:type="dxa" w:w="4320"/>
          </w:tcPr>
          <w:p>
            <w:r>
              <w:t>[Engineering Manager / DevOps Lead]</w:t>
            </w:r>
          </w:p>
        </w:tc>
      </w:tr>
      <w:tr>
        <w:tc>
          <w:tcPr>
            <w:tcW w:type="dxa" w:w="4320"/>
          </w:tcPr>
          <w:p>
            <w:r>
              <w:t>Target remediation date</w:t>
            </w:r>
          </w:p>
        </w:tc>
        <w:tc>
          <w:tcPr>
            <w:tcW w:type="dxa" w:w="4320"/>
          </w:tcPr>
          <w:p>
            <w:r>
              <w:t>[Date]</w:t>
            </w:r>
          </w:p>
        </w:tc>
      </w:tr>
    </w:tbl>
    <w:p>
      <w:pPr>
        <w:pStyle w:val="Heading4"/>
      </w:pPr>
      <w:r>
        <w:t>Condition</w:t>
      </w:r>
    </w:p>
    <w:p>
      <w:r>
        <w:t>Production changes were generally tracked through tickets, pull requests, and deployment records. However, for a sample of changes, the evidence did not clearly demonstrate that approval occurred before deployment. In some cases, approval appeared in a discussion thread or pull request comment but was not captured in a consistent approval field or workflow status.</w:t>
      </w:r>
    </w:p>
    <w:p>
      <w:pPr>
        <w:pStyle w:val="Heading4"/>
      </w:pPr>
      <w:r>
        <w:t>Criteria</w:t>
      </w:r>
    </w:p>
    <w:p>
      <w:r>
        <w:t>Production changes should be reviewed, tested as appropriate, approved before deployment, and traceable from request through implementation. Evidence should clearly show the approval authority, approval timing, deployment timing, and relationship between the change request and deployed code or configuration.</w:t>
      </w:r>
    </w:p>
    <w:p>
      <w:pPr>
        <w:pStyle w:val="Heading4"/>
      </w:pPr>
      <w:r>
        <w:t>Evidence Reviewed</w:t>
      </w:r>
    </w:p>
    <w:p>
      <w:pPr>
        <w:pStyle w:val="ListBullet"/>
      </w:pPr>
      <w:r>
        <w:t>Change tickets from [Ticketing System].</w:t>
      </w:r>
    </w:p>
    <w:p>
      <w:pPr>
        <w:pStyle w:val="ListBullet"/>
      </w:pPr>
      <w:r>
        <w:t>Pull request records from [Repository Platform].</w:t>
      </w:r>
    </w:p>
    <w:p>
      <w:pPr>
        <w:pStyle w:val="ListBullet"/>
      </w:pPr>
      <w:r>
        <w:t>CI/CD deployment logs.</w:t>
      </w:r>
    </w:p>
    <w:p>
      <w:pPr>
        <w:pStyle w:val="ListBullet"/>
      </w:pPr>
      <w:r>
        <w:t>Release notes.</w:t>
      </w:r>
    </w:p>
    <w:p>
      <w:pPr>
        <w:pStyle w:val="ListBullet"/>
      </w:pPr>
      <w:r>
        <w:t>Emergency change records.</w:t>
      </w:r>
    </w:p>
    <w:p>
      <w:pPr>
        <w:pStyle w:val="ListBullet"/>
      </w:pPr>
      <w:r>
        <w:t>Change management procedure.</w:t>
      </w:r>
    </w:p>
    <w:p>
      <w:pPr>
        <w:pStyle w:val="Heading4"/>
      </w:pPr>
      <w:r>
        <w:t>Cause</w:t>
      </w:r>
    </w:p>
    <w:p>
      <w:r>
        <w:t>Engineering teams use multiple tools to manage changes, and the approval requirement is not enforced uniformly across all repositories and deployment workflows. The definition of acceptable approval evidence is not sufficiently standardised.</w:t>
      </w:r>
    </w:p>
    <w:p>
      <w:pPr>
        <w:pStyle w:val="Heading4"/>
      </w:pPr>
      <w:r>
        <w:t>Risk / Impact</w:t>
      </w:r>
    </w:p>
    <w:p>
      <w:r>
        <w:t>Lack of clear pre-deployment approval evidence may result in audit exceptions and increases the risk of unauthorised, unreviewed, or inadequately tested changes entering production.</w:t>
      </w:r>
    </w:p>
    <w:p>
      <w:pPr>
        <w:pStyle w:val="Heading4"/>
      </w:pPr>
      <w:r>
        <w:t>Result</w:t>
      </w:r>
    </w:p>
    <w:p>
      <w:r>
        <w:t>Exception noted.</w:t>
      </w:r>
    </w:p>
    <w:p>
      <w:pPr>
        <w:pStyle w:val="Heading4"/>
      </w:pPr>
      <w:r>
        <w:t>Recommendation</w:t>
      </w:r>
    </w:p>
    <w:p>
      <w:r>
        <w:t>Standardise approval evidence requirements across change types and repositories. Configure workflow controls to require approval before deployment where technically feasible. Update the change management procedure to define acceptable approval evidence and emergency change documentation requirements.</w:t>
      </w:r>
    </w:p>
    <w:p>
      <w:r>
        <w:t>---</w:t>
      </w:r>
    </w:p>
    <w:p>
      <w:pPr>
        <w:pStyle w:val="Heading3"/>
      </w:pPr>
      <w:r>
        <w:t>Finding 3: Vendor Review Evidence Incomplete for Selected Vendors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IA-SA-003</w:t>
            </w:r>
          </w:p>
        </w:tc>
      </w:tr>
      <w:tr>
        <w:tc>
          <w:tcPr>
            <w:tcW w:type="dxa" w:w="4320"/>
          </w:tcPr>
          <w:p>
            <w:r>
              <w:t>Rating</w:t>
            </w:r>
          </w:p>
        </w:tc>
        <w:tc>
          <w:tcPr>
            <w:tcW w:type="dxa" w:w="4320"/>
          </w:tcPr>
          <w:p>
            <w:r>
              <w:t>Medium</w:t>
            </w:r>
          </w:p>
        </w:tc>
      </w:tr>
      <w:tr>
        <w:tc>
          <w:tcPr>
            <w:tcW w:type="dxa" w:w="4320"/>
          </w:tcPr>
          <w:p>
            <w:r>
              <w:t>Control area</w:t>
            </w:r>
          </w:p>
        </w:tc>
        <w:tc>
          <w:tcPr>
            <w:tcW w:type="dxa" w:w="4320"/>
          </w:tcPr>
          <w:p>
            <w:r>
              <w:t>Vendor management</w:t>
            </w:r>
          </w:p>
        </w:tc>
      </w:tr>
      <w:tr>
        <w:tc>
          <w:tcPr>
            <w:tcW w:type="dxa" w:w="4320"/>
          </w:tcPr>
          <w:p>
            <w:r>
              <w:t>Status</w:t>
            </w:r>
          </w:p>
        </w:tc>
        <w:tc>
          <w:tcPr>
            <w:tcW w:type="dxa" w:w="4320"/>
          </w:tcPr>
          <w:p>
            <w:r>
              <w:t>Open</w:t>
            </w:r>
          </w:p>
        </w:tc>
      </w:tr>
      <w:tr>
        <w:tc>
          <w:tcPr>
            <w:tcW w:type="dxa" w:w="4320"/>
          </w:tcPr>
          <w:p>
            <w:r>
              <w:t>Owner</w:t>
            </w:r>
          </w:p>
        </w:tc>
        <w:tc>
          <w:tcPr>
            <w:tcW w:type="dxa" w:w="4320"/>
          </w:tcPr>
          <w:p>
            <w:r>
              <w:t>[Vendor Management Owner / Compliance Manager]</w:t>
            </w:r>
          </w:p>
        </w:tc>
      </w:tr>
      <w:tr>
        <w:tc>
          <w:tcPr>
            <w:tcW w:type="dxa" w:w="4320"/>
          </w:tcPr>
          <w:p>
            <w:r>
              <w:t>Target remediation date</w:t>
            </w:r>
          </w:p>
        </w:tc>
        <w:tc>
          <w:tcPr>
            <w:tcW w:type="dxa" w:w="4320"/>
          </w:tcPr>
          <w:p>
            <w:r>
              <w:t>[Date]</w:t>
            </w:r>
          </w:p>
        </w:tc>
      </w:tr>
    </w:tbl>
    <w:p>
      <w:pPr>
        <w:pStyle w:val="Heading4"/>
      </w:pPr>
      <w:r>
        <w:t>Condition</w:t>
      </w:r>
    </w:p>
    <w:p>
      <w:r>
        <w:t>Critical vendors were identified and reviewed; however, selected vendors with operational relevance did not have current evidence of review during the reporting period. Some vendor records lacked documented risk rating, review date, reviewer name, or security documentation status.</w:t>
      </w:r>
    </w:p>
    <w:p>
      <w:pPr>
        <w:pStyle w:val="Heading4"/>
      </w:pPr>
      <w:r>
        <w:t>Criteria</w:t>
      </w:r>
    </w:p>
    <w:p>
      <w:r>
        <w:t>Vendors that support delivery, security, availability, or confidentiality of in-scope services should be inventoried, risk-rated, reviewed before use where applicable, and monitored periodically based on risk. Review evidence should be retained and should include the review outcome, reviewer, date, and required follow-up actions.</w:t>
      </w:r>
    </w:p>
    <w:p>
      <w:pPr>
        <w:pStyle w:val="Heading4"/>
      </w:pPr>
      <w:r>
        <w:t>Evidence Reviewed</w:t>
      </w:r>
    </w:p>
    <w:p>
      <w:pPr>
        <w:pStyle w:val="ListBullet"/>
      </w:pPr>
      <w:r>
        <w:t>Vendor inventory.</w:t>
      </w:r>
    </w:p>
    <w:p>
      <w:pPr>
        <w:pStyle w:val="ListBullet"/>
      </w:pPr>
      <w:r>
        <w:t>Vendor risk ratings.</w:t>
      </w:r>
    </w:p>
    <w:p>
      <w:pPr>
        <w:pStyle w:val="ListBullet"/>
      </w:pPr>
      <w:r>
        <w:t>Security questionnaires.</w:t>
      </w:r>
    </w:p>
    <w:p>
      <w:pPr>
        <w:pStyle w:val="ListBullet"/>
      </w:pPr>
      <w:r>
        <w:t>External assurance reports.</w:t>
      </w:r>
    </w:p>
    <w:p>
      <w:pPr>
        <w:pStyle w:val="ListBullet"/>
      </w:pPr>
      <w:r>
        <w:t>Contract review records.</w:t>
      </w:r>
    </w:p>
    <w:p>
      <w:pPr>
        <w:pStyle w:val="ListBullet"/>
      </w:pPr>
      <w:r>
        <w:t>Data processing or confidentiality agreements.</w:t>
      </w:r>
    </w:p>
    <w:p>
      <w:pPr>
        <w:pStyle w:val="ListBullet"/>
      </w:pPr>
      <w:r>
        <w:t>Vendor monitoring tracker.</w:t>
      </w:r>
    </w:p>
    <w:p>
      <w:pPr>
        <w:pStyle w:val="Heading4"/>
      </w:pPr>
      <w:r>
        <w:t>Cause</w:t>
      </w:r>
    </w:p>
    <w:p>
      <w:r>
        <w:t>Vendor ownership is decentralised, and responsibility for maintaining review evidence is not consistently assigned for all vendor categories. The vendor inventory lacks required fields for monitoring review status and overdue reviews.</w:t>
      </w:r>
    </w:p>
    <w:p>
      <w:pPr>
        <w:pStyle w:val="Heading4"/>
      </w:pPr>
      <w:r>
        <w:t>Risk / Impact</w:t>
      </w:r>
    </w:p>
    <w:p>
      <w:r>
        <w:t>Incomplete vendor review evidence may reduce management’s visibility into third-party risk and weaken the organisation’s ability to demonstrate ongoing oversight of vendors that support SOC 2 commitments.</w:t>
      </w:r>
    </w:p>
    <w:p>
      <w:pPr>
        <w:pStyle w:val="Heading4"/>
      </w:pPr>
      <w:r>
        <w:t>Result</w:t>
      </w:r>
    </w:p>
    <w:p>
      <w:r>
        <w:t>Exception noted.</w:t>
      </w:r>
    </w:p>
    <w:p>
      <w:pPr>
        <w:pStyle w:val="Heading4"/>
      </w:pPr>
      <w:r>
        <w:t>Recommendation</w:t>
      </w:r>
    </w:p>
    <w:p>
      <w:r>
        <w:t>Update the vendor management process to require defined ownership, risk rating, review frequency, evidence retention, and escalation of overdue reviews. Add mandatory fields to the vendor inventory and review it at least quarterly.</w:t>
      </w:r>
    </w:p>
    <w:p>
      <w:r>
        <w:t>---</w:t>
      </w:r>
    </w:p>
    <w:p>
      <w:pPr>
        <w:pStyle w:val="Heading3"/>
      </w:pPr>
      <w:r>
        <w:t>Finding 4: Management Review Records Do Not Consistently Capture Decisions and Actions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IA-SA-004</w:t>
            </w:r>
          </w:p>
        </w:tc>
      </w:tr>
      <w:tr>
        <w:tc>
          <w:tcPr>
            <w:tcW w:type="dxa" w:w="4320"/>
          </w:tcPr>
          <w:p>
            <w:r>
              <w:t>Rating</w:t>
            </w:r>
          </w:p>
        </w:tc>
        <w:tc>
          <w:tcPr>
            <w:tcW w:type="dxa" w:w="4320"/>
          </w:tcPr>
          <w:p>
            <w:r>
              <w:t>Low</w:t>
            </w:r>
          </w:p>
        </w:tc>
      </w:tr>
      <w:tr>
        <w:tc>
          <w:tcPr>
            <w:tcW w:type="dxa" w:w="4320"/>
          </w:tcPr>
          <w:p>
            <w:r>
              <w:t>Control area</w:t>
            </w:r>
          </w:p>
        </w:tc>
        <w:tc>
          <w:tcPr>
            <w:tcW w:type="dxa" w:w="4320"/>
          </w:tcPr>
          <w:p>
            <w:r>
              <w:t>Governance and oversight</w:t>
            </w:r>
          </w:p>
        </w:tc>
      </w:tr>
      <w:tr>
        <w:tc>
          <w:tcPr>
            <w:tcW w:type="dxa" w:w="4320"/>
          </w:tcPr>
          <w:p>
            <w:r>
              <w:t>Status</w:t>
            </w:r>
          </w:p>
        </w:tc>
        <w:tc>
          <w:tcPr>
            <w:tcW w:type="dxa" w:w="4320"/>
          </w:tcPr>
          <w:p>
            <w:r>
              <w:t>Open</w:t>
            </w:r>
          </w:p>
        </w:tc>
      </w:tr>
      <w:tr>
        <w:tc>
          <w:tcPr>
            <w:tcW w:type="dxa" w:w="4320"/>
          </w:tcPr>
          <w:p>
            <w:r>
              <w:t>Owner</w:t>
            </w:r>
          </w:p>
        </w:tc>
        <w:tc>
          <w:tcPr>
            <w:tcW w:type="dxa" w:w="4320"/>
          </w:tcPr>
          <w:p>
            <w:r>
              <w:t>[Compliance Manager / Executive Sponsor]</w:t>
            </w:r>
          </w:p>
        </w:tc>
      </w:tr>
      <w:tr>
        <w:tc>
          <w:tcPr>
            <w:tcW w:type="dxa" w:w="4320"/>
          </w:tcPr>
          <w:p>
            <w:r>
              <w:t>Target remediation date</w:t>
            </w:r>
          </w:p>
        </w:tc>
        <w:tc>
          <w:tcPr>
            <w:tcW w:type="dxa" w:w="4320"/>
          </w:tcPr>
          <w:p>
            <w:r>
              <w:t>[Date]</w:t>
            </w:r>
          </w:p>
        </w:tc>
      </w:tr>
    </w:tbl>
    <w:p>
      <w:pPr>
        <w:pStyle w:val="Heading4"/>
      </w:pPr>
      <w:r>
        <w:t>Condition</w:t>
      </w:r>
    </w:p>
    <w:p>
      <w:r>
        <w:t>Management review meetings are held to discuss security, compliance, risks, incidents, vulnerabilities, vendors, and audit readiness. Meeting agendas and dashboards were available; however, records did not consistently capture decisions made, action owners, due dates, or follow-up status.</w:t>
      </w:r>
    </w:p>
    <w:p>
      <w:pPr>
        <w:pStyle w:val="Heading4"/>
      </w:pPr>
      <w:r>
        <w:t>Criteria</w:t>
      </w:r>
    </w:p>
    <w:p>
      <w:r>
        <w:t>Management oversight activities should be documented sufficiently to demonstrate review of relevant control performance, risks, exceptions, and remediation progress. Records should show key decisions, assigned actions, owners, deadlines, and status updates.</w:t>
      </w:r>
    </w:p>
    <w:p>
      <w:pPr>
        <w:pStyle w:val="Heading4"/>
      </w:pPr>
      <w:r>
        <w:t>Evidence Reviewed</w:t>
      </w:r>
    </w:p>
    <w:p>
      <w:pPr>
        <w:pStyle w:val="ListBullet"/>
      </w:pPr>
      <w:r>
        <w:t>Management meeting agendas.</w:t>
      </w:r>
    </w:p>
    <w:p>
      <w:pPr>
        <w:pStyle w:val="ListBullet"/>
      </w:pPr>
      <w:r>
        <w:t>Security and compliance dashboards.</w:t>
      </w:r>
    </w:p>
    <w:p>
      <w:pPr>
        <w:pStyle w:val="ListBullet"/>
      </w:pPr>
      <w:r>
        <w:t>Meeting notes.</w:t>
      </w:r>
    </w:p>
    <w:p>
      <w:pPr>
        <w:pStyle w:val="ListBullet"/>
      </w:pPr>
      <w:r>
        <w:t>Risk register updates.</w:t>
      </w:r>
    </w:p>
    <w:p>
      <w:pPr>
        <w:pStyle w:val="ListBullet"/>
      </w:pPr>
      <w:r>
        <w:t>Remediation trackers.</w:t>
      </w:r>
    </w:p>
    <w:p>
      <w:pPr>
        <w:pStyle w:val="ListBullet"/>
      </w:pPr>
      <w:r>
        <w:t>Prior self-assessment action logs.</w:t>
      </w:r>
    </w:p>
    <w:p>
      <w:pPr>
        <w:pStyle w:val="Heading4"/>
      </w:pPr>
      <w:r>
        <w:t>Cause</w:t>
      </w:r>
    </w:p>
    <w:p>
      <w:r>
        <w:t>Meeting documentation practices are informal and vary by meeting owner. Dashboards are reviewed live, but decisions and action items are not consistently transferred into a formal tracker.</w:t>
      </w:r>
    </w:p>
    <w:p>
      <w:pPr>
        <w:pStyle w:val="Heading4"/>
      </w:pPr>
      <w:r>
        <w:t>Risk / Impact</w:t>
      </w:r>
    </w:p>
    <w:p>
      <w:r>
        <w:t>Insufficient documentation of management oversight may make it difficult to demonstrate timely review, escalation, and resolution of control matters during external audit review.</w:t>
      </w:r>
    </w:p>
    <w:p>
      <w:pPr>
        <w:pStyle w:val="Heading4"/>
      </w:pPr>
      <w:r>
        <w:t>Result</w:t>
      </w:r>
    </w:p>
    <w:p>
      <w:r>
        <w:t>Effective with improvement opportunity.</w:t>
      </w:r>
    </w:p>
    <w:p>
      <w:pPr>
        <w:pStyle w:val="Heading4"/>
      </w:pPr>
      <w:r>
        <w:t>Recommendation</w:t>
      </w:r>
    </w:p>
    <w:p>
      <w:r>
        <w:t>Adopt a standard management review template that captures agenda items, metrics reviewed, decisions, action items, owners, due dates, and prior action status. Store records in a central compliance evidence repository.</w:t>
      </w:r>
    </w:p>
    <w:p>
      <w:r>
        <w:t>---</w:t>
      </w:r>
    </w:p>
    <w:p>
      <w:pPr>
        <w:pStyle w:val="Heading3"/>
      </w:pPr>
      <w:r>
        <w:t>Finding 5: Risk Acceptance Records Lack Consistent Rationale and Review Dates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IA-SA-005</w:t>
            </w:r>
          </w:p>
        </w:tc>
      </w:tr>
      <w:tr>
        <w:tc>
          <w:tcPr>
            <w:tcW w:type="dxa" w:w="4320"/>
          </w:tcPr>
          <w:p>
            <w:r>
              <w:t>Rating</w:t>
            </w:r>
          </w:p>
        </w:tc>
        <w:tc>
          <w:tcPr>
            <w:tcW w:type="dxa" w:w="4320"/>
          </w:tcPr>
          <w:p>
            <w:r>
              <w:t>Low</w:t>
            </w:r>
          </w:p>
        </w:tc>
      </w:tr>
      <w:tr>
        <w:tc>
          <w:tcPr>
            <w:tcW w:type="dxa" w:w="4320"/>
          </w:tcPr>
          <w:p>
            <w:r>
              <w:t>Control area</w:t>
            </w:r>
          </w:p>
        </w:tc>
        <w:tc>
          <w:tcPr>
            <w:tcW w:type="dxa" w:w="4320"/>
          </w:tcPr>
          <w:p>
            <w:r>
              <w:t>Risk management</w:t>
            </w:r>
          </w:p>
        </w:tc>
      </w:tr>
      <w:tr>
        <w:tc>
          <w:tcPr>
            <w:tcW w:type="dxa" w:w="4320"/>
          </w:tcPr>
          <w:p>
            <w:r>
              <w:t>Status</w:t>
            </w:r>
          </w:p>
        </w:tc>
        <w:tc>
          <w:tcPr>
            <w:tcW w:type="dxa" w:w="4320"/>
          </w:tcPr>
          <w:p>
            <w:r>
              <w:t>Open</w:t>
            </w:r>
          </w:p>
        </w:tc>
      </w:tr>
      <w:tr>
        <w:tc>
          <w:tcPr>
            <w:tcW w:type="dxa" w:w="4320"/>
          </w:tcPr>
          <w:p>
            <w:r>
              <w:t>Owner</w:t>
            </w:r>
          </w:p>
        </w:tc>
        <w:tc>
          <w:tcPr>
            <w:tcW w:type="dxa" w:w="4320"/>
          </w:tcPr>
          <w:p>
            <w:r>
              <w:t>[Risk Owner / Compliance Manager]</w:t>
            </w:r>
          </w:p>
        </w:tc>
      </w:tr>
      <w:tr>
        <w:tc>
          <w:tcPr>
            <w:tcW w:type="dxa" w:w="4320"/>
          </w:tcPr>
          <w:p>
            <w:r>
              <w:t>Target remediation date</w:t>
            </w:r>
          </w:p>
        </w:tc>
        <w:tc>
          <w:tcPr>
            <w:tcW w:type="dxa" w:w="4320"/>
          </w:tcPr>
          <w:p>
            <w:r>
              <w:t>[Date]</w:t>
            </w:r>
          </w:p>
        </w:tc>
      </w:tr>
    </w:tbl>
    <w:p>
      <w:pPr>
        <w:pStyle w:val="Heading4"/>
      </w:pPr>
      <w:r>
        <w:t>Condition</w:t>
      </w:r>
    </w:p>
    <w:p>
      <w:r>
        <w:t>The organisation maintains a risk register and tracks treatment activities. Some risks marked as accepted did not include complete rationale, approving authority, acceptance date, expiration or review date, and compensating controls.</w:t>
      </w:r>
    </w:p>
    <w:p>
      <w:pPr>
        <w:pStyle w:val="Heading4"/>
      </w:pPr>
      <w:r>
        <w:t>Criteria</w:t>
      </w:r>
    </w:p>
    <w:p>
      <w:r>
        <w:t>Risk acceptance decisions should be documented, approved by an appropriate authority, time-bound where practical, and periodically reviewed. Records should include the reason for acceptance, business justification, residual risk, applicable compensating controls, and next review date.</w:t>
      </w:r>
    </w:p>
    <w:p>
      <w:pPr>
        <w:pStyle w:val="Heading4"/>
      </w:pPr>
      <w:r>
        <w:t>Evidence Reviewed</w:t>
      </w:r>
    </w:p>
    <w:p>
      <w:pPr>
        <w:pStyle w:val="ListBullet"/>
      </w:pPr>
      <w:r>
        <w:t>Risk register.</w:t>
      </w:r>
    </w:p>
    <w:p>
      <w:pPr>
        <w:pStyle w:val="ListBullet"/>
      </w:pPr>
      <w:r>
        <w:t>Risk treatment plans.</w:t>
      </w:r>
    </w:p>
    <w:p>
      <w:pPr>
        <w:pStyle w:val="ListBullet"/>
      </w:pPr>
      <w:r>
        <w:t>Risk acceptance entries.</w:t>
      </w:r>
    </w:p>
    <w:p>
      <w:pPr>
        <w:pStyle w:val="ListBullet"/>
      </w:pPr>
      <w:r>
        <w:t>Management review records.</w:t>
      </w:r>
    </w:p>
    <w:p>
      <w:pPr>
        <w:pStyle w:val="ListBullet"/>
      </w:pPr>
      <w:r>
        <w:t>Remediation tracker.</w:t>
      </w:r>
    </w:p>
    <w:p>
      <w:pPr>
        <w:pStyle w:val="Heading4"/>
      </w:pPr>
      <w:r>
        <w:t>Cause</w:t>
      </w:r>
    </w:p>
    <w:p>
      <w:r>
        <w:t>The risk register includes acceptance status, but required fields are not consistently enforced. Risk owners have not received consistent guidance on the minimum documentation expected for accepted risks.</w:t>
      </w:r>
    </w:p>
    <w:p>
      <w:pPr>
        <w:pStyle w:val="Heading4"/>
      </w:pPr>
      <w:r>
        <w:t>Risk / Impact</w:t>
      </w:r>
    </w:p>
    <w:p>
      <w:r>
        <w:t>Incomplete risk acceptance records may result in unclear accountability and may impair management’s ability to demonstrate informed risk decisions.</w:t>
      </w:r>
    </w:p>
    <w:p>
      <w:pPr>
        <w:pStyle w:val="Heading4"/>
      </w:pPr>
      <w:r>
        <w:t>Result</w:t>
      </w:r>
    </w:p>
    <w:p>
      <w:r>
        <w:t>Effective with improvement opportunity.</w:t>
      </w:r>
    </w:p>
    <w:p>
      <w:pPr>
        <w:pStyle w:val="Heading4"/>
      </w:pPr>
      <w:r>
        <w:t>Recommendation</w:t>
      </w:r>
    </w:p>
    <w:p>
      <w:r>
        <w:t>Update the risk register template to require complete acceptance details. Establish periodic review of accepted risks and escalate overdue reviews to the executive sponsor.</w:t>
      </w:r>
    </w:p>
    <w:p>
      <w:r>
        <w:t>---</w:t>
      </w:r>
    </w:p>
    <w:p>
      <w:pPr>
        <w:pStyle w:val="Heading3"/>
      </w:pPr>
      <w:r>
        <w:t>Finding 6: Monitoring Evidence Retention Is Inconsistent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IA-SA-006</w:t>
            </w:r>
          </w:p>
        </w:tc>
      </w:tr>
      <w:tr>
        <w:tc>
          <w:tcPr>
            <w:tcW w:type="dxa" w:w="4320"/>
          </w:tcPr>
          <w:p>
            <w:r>
              <w:t>Rating</w:t>
            </w:r>
          </w:p>
        </w:tc>
        <w:tc>
          <w:tcPr>
            <w:tcW w:type="dxa" w:w="4320"/>
          </w:tcPr>
          <w:p>
            <w:r>
              <w:t>Low</w:t>
            </w:r>
          </w:p>
        </w:tc>
      </w:tr>
      <w:tr>
        <w:tc>
          <w:tcPr>
            <w:tcW w:type="dxa" w:w="4320"/>
          </w:tcPr>
          <w:p>
            <w:r>
              <w:t>Control area</w:t>
            </w:r>
          </w:p>
        </w:tc>
        <w:tc>
          <w:tcPr>
            <w:tcW w:type="dxa" w:w="4320"/>
          </w:tcPr>
          <w:p>
            <w:r>
              <w:t>Logging and monitoring</w:t>
            </w:r>
          </w:p>
        </w:tc>
      </w:tr>
      <w:tr>
        <w:tc>
          <w:tcPr>
            <w:tcW w:type="dxa" w:w="4320"/>
          </w:tcPr>
          <w:p>
            <w:r>
              <w:t>Status</w:t>
            </w:r>
          </w:p>
        </w:tc>
        <w:tc>
          <w:tcPr>
            <w:tcW w:type="dxa" w:w="4320"/>
          </w:tcPr>
          <w:p>
            <w:r>
              <w:t>Open</w:t>
            </w:r>
          </w:p>
        </w:tc>
      </w:tr>
      <w:tr>
        <w:tc>
          <w:tcPr>
            <w:tcW w:type="dxa" w:w="4320"/>
          </w:tcPr>
          <w:p>
            <w:r>
              <w:t>Owner</w:t>
            </w:r>
          </w:p>
        </w:tc>
        <w:tc>
          <w:tcPr>
            <w:tcW w:type="dxa" w:w="4320"/>
          </w:tcPr>
          <w:p>
            <w:r>
              <w:t>[Security Operations Lead]</w:t>
            </w:r>
          </w:p>
        </w:tc>
      </w:tr>
      <w:tr>
        <w:tc>
          <w:tcPr>
            <w:tcW w:type="dxa" w:w="4320"/>
          </w:tcPr>
          <w:p>
            <w:r>
              <w:t>Target remediation date</w:t>
            </w:r>
          </w:p>
        </w:tc>
        <w:tc>
          <w:tcPr>
            <w:tcW w:type="dxa" w:w="4320"/>
          </w:tcPr>
          <w:p>
            <w:r>
              <w:t>[Date]</w:t>
            </w:r>
          </w:p>
        </w:tc>
      </w:tr>
    </w:tbl>
    <w:p>
      <w:pPr>
        <w:pStyle w:val="Heading4"/>
      </w:pPr>
      <w:r>
        <w:t>Condition</w:t>
      </w:r>
    </w:p>
    <w:p>
      <w:r>
        <w:t>Security monitoring tools are configured and alerts are reviewed by the security operations team. However, evidence retained for periodic review activities was inconsistent. Some review activities were described through inquiry and tool walkthroughs but were not supported by retained review logs, tickets, or summary reports.</w:t>
      </w:r>
    </w:p>
    <w:p>
      <w:pPr>
        <w:pStyle w:val="Heading4"/>
      </w:pPr>
      <w:r>
        <w:t>Criteria</w:t>
      </w:r>
    </w:p>
    <w:p>
      <w:r>
        <w:t>Security monitoring activities should be evidenced through system records, alert tickets, review logs, reports, or documented summaries. Evidence should demonstrate that alerts were reviewed, triaged, escalated where appropriate, and resolved or closed with documented rationale.</w:t>
      </w:r>
    </w:p>
    <w:p>
      <w:pPr>
        <w:pStyle w:val="Heading4"/>
      </w:pPr>
      <w:r>
        <w:t>Evidence Reviewed</w:t>
      </w:r>
    </w:p>
    <w:p>
      <w:pPr>
        <w:pStyle w:val="ListBullet"/>
      </w:pPr>
      <w:r>
        <w:t>Security monitoring dashboard.</w:t>
      </w:r>
    </w:p>
    <w:p>
      <w:pPr>
        <w:pStyle w:val="ListBullet"/>
      </w:pPr>
      <w:r>
        <w:t>Alert records.</w:t>
      </w:r>
    </w:p>
    <w:p>
      <w:pPr>
        <w:pStyle w:val="ListBullet"/>
      </w:pPr>
      <w:r>
        <w:t>Incident tickets.</w:t>
      </w:r>
    </w:p>
    <w:p>
      <w:pPr>
        <w:pStyle w:val="ListBullet"/>
      </w:pPr>
      <w:r>
        <w:t>SIEM reports.</w:t>
      </w:r>
    </w:p>
    <w:p>
      <w:pPr>
        <w:pStyle w:val="ListBullet"/>
      </w:pPr>
      <w:r>
        <w:t>Security operations procedures.</w:t>
      </w:r>
    </w:p>
    <w:p>
      <w:pPr>
        <w:pStyle w:val="ListBullet"/>
      </w:pPr>
      <w:r>
        <w:t>Review meeting notes.</w:t>
      </w:r>
    </w:p>
    <w:p>
      <w:pPr>
        <w:pStyle w:val="Heading4"/>
      </w:pPr>
      <w:r>
        <w:t>Cause</w:t>
      </w:r>
    </w:p>
    <w:p>
      <w:r>
        <w:t>Operational teams rely on real-time dashboards and daily working practices, but evidence retention requirements for SOC 2 audit purposes are not fully embedded into the monitoring process.</w:t>
      </w:r>
    </w:p>
    <w:p>
      <w:pPr>
        <w:pStyle w:val="Heading4"/>
      </w:pPr>
      <w:r>
        <w:t>Risk / Impact</w:t>
      </w:r>
    </w:p>
    <w:p>
      <w:r>
        <w:t>Inconsistent evidence retention may make it difficult to demonstrate effective monitoring activity across the reporting period, even where activities were performed.</w:t>
      </w:r>
    </w:p>
    <w:p>
      <w:pPr>
        <w:pStyle w:val="Heading4"/>
      </w:pPr>
      <w:r>
        <w:t>Result</w:t>
      </w:r>
    </w:p>
    <w:p>
      <w:r>
        <w:t>Effective with improvement opportunity.</w:t>
      </w:r>
    </w:p>
    <w:p>
      <w:pPr>
        <w:pStyle w:val="Heading4"/>
      </w:pPr>
      <w:r>
        <w:t>Recommendation</w:t>
      </w:r>
    </w:p>
    <w:p>
      <w:r>
        <w:t>Define minimum evidence retention expectations for monitoring activities. Configure automated report exports or ticket-based review records to support recurring evidence collection.</w:t>
      </w:r>
    </w:p>
    <w:p>
      <w:r>
        <w:t>---</w:t>
      </w:r>
    </w:p>
    <w:p>
      <w:pPr>
        <w:pStyle w:val="Heading3"/>
      </w:pPr>
      <w:r>
        <w:t>Positive Results and Effective Controls</w:t>
      </w:r>
    </w:p>
    <w:p>
      <w:r>
        <w:t>The following areas were assessed as operating effectively, with no exceptions noted in the samples reviewed:</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Positive Result</w:t>
            </w:r>
          </w:p>
        </w:tc>
      </w:tr>
      <w:tr>
        <w:tc>
          <w:tcPr>
            <w:tcW w:type="dxa" w:w="4320"/>
          </w:tcPr>
          <w:p>
            <w:r>
              <w:t>Multi-factor authentication</w:t>
            </w:r>
          </w:p>
        </w:tc>
        <w:tc>
          <w:tcPr>
            <w:tcW w:type="dxa" w:w="4320"/>
          </w:tcPr>
          <w:p>
            <w:r>
              <w:t>Enforced for primary access paths to corporate and production systems</w:t>
            </w:r>
          </w:p>
        </w:tc>
      </w:tr>
      <w:tr>
        <w:tc>
          <w:tcPr>
            <w:tcW w:type="dxa" w:w="4320"/>
          </w:tcPr>
          <w:p>
            <w:r>
              <w:t>Privileged access restriction</w:t>
            </w:r>
          </w:p>
        </w:tc>
        <w:tc>
          <w:tcPr>
            <w:tcW w:type="dxa" w:w="4320"/>
          </w:tcPr>
          <w:p>
            <w:r>
              <w:t>Administrative access limited to approved personnel and reviewed periodically</w:t>
            </w:r>
          </w:p>
        </w:tc>
      </w:tr>
      <w:tr>
        <w:tc>
          <w:tcPr>
            <w:tcW w:type="dxa" w:w="4320"/>
          </w:tcPr>
          <w:p>
            <w:r>
              <w:t>Security awareness training</w:t>
            </w:r>
          </w:p>
        </w:tc>
        <w:tc>
          <w:tcPr>
            <w:tcW w:type="dxa" w:w="4320"/>
          </w:tcPr>
          <w:p>
            <w:r>
              <w:t>Completion records demonstrate broad employee participation and follow-up for overdue training</w:t>
            </w:r>
          </w:p>
        </w:tc>
      </w:tr>
      <w:tr>
        <w:tc>
          <w:tcPr>
            <w:tcW w:type="dxa" w:w="4320"/>
          </w:tcPr>
          <w:p>
            <w:r>
              <w:t>Incident response</w:t>
            </w:r>
          </w:p>
        </w:tc>
        <w:tc>
          <w:tcPr>
            <w:tcW w:type="dxa" w:w="4320"/>
          </w:tcPr>
          <w:p>
            <w:r>
              <w:t>Incident records included classification, investigation notes, resolution, and escalation where applicable</w:t>
            </w:r>
          </w:p>
        </w:tc>
      </w:tr>
      <w:tr>
        <w:tc>
          <w:tcPr>
            <w:tcW w:type="dxa" w:w="4320"/>
          </w:tcPr>
          <w:p>
            <w:r>
              <w:t>Backup monitoring</w:t>
            </w:r>
          </w:p>
        </w:tc>
        <w:tc>
          <w:tcPr>
            <w:tcW w:type="dxa" w:w="4320"/>
          </w:tcPr>
          <w:p>
            <w:r>
              <w:t>Backup jobs were monitored, and failures were investigated or resolved</w:t>
            </w:r>
          </w:p>
        </w:tc>
      </w:tr>
      <w:tr>
        <w:tc>
          <w:tcPr>
            <w:tcW w:type="dxa" w:w="4320"/>
          </w:tcPr>
          <w:p>
            <w:r>
              <w:t>Restoration testing</w:t>
            </w:r>
          </w:p>
        </w:tc>
        <w:tc>
          <w:tcPr>
            <w:tcW w:type="dxa" w:w="4320"/>
          </w:tcPr>
          <w:p>
            <w:r>
              <w:t>Evidence showed completion of restoration testing during the reporting period</w:t>
            </w:r>
          </w:p>
        </w:tc>
      </w:tr>
      <w:tr>
        <w:tc>
          <w:tcPr>
            <w:tcW w:type="dxa" w:w="4320"/>
          </w:tcPr>
          <w:p>
            <w:r>
              <w:t>Encryption</w:t>
            </w:r>
          </w:p>
        </w:tc>
        <w:tc>
          <w:tcPr>
            <w:tcW w:type="dxa" w:w="4320"/>
          </w:tcPr>
          <w:p>
            <w:r>
              <w:t>Encryption was enabled for relevant data in transit and at rest</w:t>
            </w:r>
          </w:p>
        </w:tc>
      </w:tr>
      <w:tr>
        <w:tc>
          <w:tcPr>
            <w:tcW w:type="dxa" w:w="4320"/>
          </w:tcPr>
          <w:p>
            <w:r>
              <w:t>Endpoint protection</w:t>
            </w:r>
          </w:p>
        </w:tc>
        <w:tc>
          <w:tcPr>
            <w:tcW w:type="dxa" w:w="4320"/>
          </w:tcPr>
          <w:p>
            <w:r>
              <w:t>Endpoint security tooling was deployed to managed devices, with monitoring of coverage</w:t>
            </w:r>
          </w:p>
        </w:tc>
      </w:tr>
      <w:tr>
        <w:tc>
          <w:tcPr>
            <w:tcW w:type="dxa" w:w="4320"/>
          </w:tcPr>
          <w:p>
            <w:r>
              <w:t>Policy maintenance</w:t>
            </w:r>
          </w:p>
        </w:tc>
        <w:tc>
          <w:tcPr>
            <w:tcW w:type="dxa" w:w="4320"/>
          </w:tcPr>
          <w:p>
            <w:r>
              <w:t>Key security and operational policies were reviewed and available to personnel</w:t>
            </w:r>
          </w:p>
        </w:tc>
      </w:tr>
      <w:tr>
        <w:tc>
          <w:tcPr>
            <w:tcW w:type="dxa" w:w="4320"/>
          </w:tcPr>
          <w:p>
            <w:r>
              <w:t>Customer data handling</w:t>
            </w:r>
          </w:p>
        </w:tc>
        <w:tc>
          <w:tcPr>
            <w:tcW w:type="dxa" w:w="4320"/>
          </w:tcPr>
          <w:p>
            <w:r>
              <w:t>Procedures exist for access restriction, retention, and secure handling of customer information</w:t>
            </w:r>
          </w:p>
        </w:tc>
      </w:tr>
    </w:tbl>
    <w:p>
      <w:pPr>
        <w:pStyle w:val="Heading2"/>
      </w:pPr>
      <w:r>
        <w:t>Analysis</w:t>
      </w:r>
    </w:p>
    <w:p>
      <w:pPr>
        <w:pStyle w:val="Heading3"/>
      </w:pPr>
      <w:r>
        <w:t>Control Environment Maturity</w:t>
      </w:r>
    </w:p>
    <w:p>
      <w:r>
        <w:t>The organisation’s SOC 2 control environment demonstrates a moderate to mature level of implementation. Core controls are established, and there is evidence that control owners understand their responsibilities. The main weaknesses are not the absence of controls, but inconsistencies in control evidence, timeliness, standardisation, and formal documentation.</w:t>
      </w:r>
    </w:p>
    <w:p>
      <w:r>
        <w:t>The assessment indicates that the organisation has moved beyond initial control implementation and is now in a phase where auditability, repeatability, and operational discipline are the primary improvement priorities.</w:t>
      </w:r>
    </w:p>
    <w:p>
      <w:pPr>
        <w:pStyle w:val="Heading3"/>
      </w:pPr>
      <w:r>
        <w:t>Themes Identified</w:t>
      </w:r>
    </w:p>
    <w:p>
      <w:pPr>
        <w:pStyle w:val="Heading4"/>
      </w:pPr>
      <w:r>
        <w:t>1. Evidence Exists but Is Not Always Audit-Ready</w:t>
      </w:r>
    </w:p>
    <w:p>
      <w:r>
        <w:t>Many control activities are performed in practice, but evidence is sometimes dispersed across systems, screenshots, tickets, dashboards, and informal notes. This increases fieldwork effort and may lead to avoidable audit exceptions.</w:t>
      </w:r>
    </w:p>
    <w:p>
      <w:r>
        <w:t>Examples include:</w:t>
      </w:r>
    </w:p>
    <w:p>
      <w:pPr>
        <w:pStyle w:val="ListBullet"/>
      </w:pPr>
      <w:r>
        <w:t>Change approval evidence located in comments rather than structured workflow fields.</w:t>
      </w:r>
    </w:p>
    <w:p>
      <w:pPr>
        <w:pStyle w:val="ListBullet"/>
      </w:pPr>
      <w:r>
        <w:t>Monitoring reviews performed in dashboards but not retained as reports or tickets.</w:t>
      </w:r>
    </w:p>
    <w:p>
      <w:pPr>
        <w:pStyle w:val="ListBullet"/>
      </w:pPr>
      <w:r>
        <w:t>Management decisions discussed verbally but not captured in meeting records.</w:t>
      </w:r>
    </w:p>
    <w:p>
      <w:pPr>
        <w:pStyle w:val="ListBullet"/>
      </w:pPr>
      <w:r>
        <w:t>Access review follow-up actions tracked separately from review completion evidence.</w:t>
      </w:r>
    </w:p>
    <w:p>
      <w:pPr>
        <w:pStyle w:val="Heading4"/>
      </w:pPr>
      <w:r>
        <w:t>2. Manual Tracking Creates Timeliness Risk</w:t>
      </w:r>
    </w:p>
    <w:p>
      <w:r>
        <w:t>Several processes rely on manual reminders, spreadsheets, and individual follow-up. While this may be manageable at the current scale, it creates a risk of missed deadlines as the organisation grows.</w:t>
      </w:r>
    </w:p>
    <w:p>
      <w:r>
        <w:t>Processes most affected include:</w:t>
      </w:r>
    </w:p>
    <w:p>
      <w:pPr>
        <w:pStyle w:val="ListBullet"/>
      </w:pPr>
      <w:r>
        <w:t>Periodic access reviews.</w:t>
      </w:r>
    </w:p>
    <w:p>
      <w:pPr>
        <w:pStyle w:val="ListBullet"/>
      </w:pPr>
      <w:r>
        <w:t>Vendor review refresh cycles.</w:t>
      </w:r>
    </w:p>
    <w:p>
      <w:pPr>
        <w:pStyle w:val="ListBullet"/>
      </w:pPr>
      <w:r>
        <w:t>Risk acceptance reviews.</w:t>
      </w:r>
    </w:p>
    <w:p>
      <w:pPr>
        <w:pStyle w:val="ListBullet"/>
      </w:pPr>
      <w:r>
        <w:t>Remediation action tracking.</w:t>
      </w:r>
    </w:p>
    <w:p>
      <w:pPr>
        <w:pStyle w:val="ListBullet"/>
      </w:pPr>
      <w:r>
        <w:t>Evidence collection for recurring controls.</w:t>
      </w:r>
    </w:p>
    <w:p>
      <w:pPr>
        <w:pStyle w:val="Heading4"/>
      </w:pPr>
      <w:r>
        <w:t>3. Ownership Is Defined but Requires Stronger Accountability Mechanisms</w:t>
      </w:r>
    </w:p>
    <w:p>
      <w:r>
        <w:t>Most controls have assigned owners; however, ownership should be reinforced through due dates, escalation thresholds, dashboard reporting, and management review of overdue items. This will improve completion discipline and reduce dependency on compliance team follow-up.</w:t>
      </w:r>
    </w:p>
    <w:p>
      <w:pPr>
        <w:pStyle w:val="Heading4"/>
      </w:pPr>
      <w:r>
        <w:t>4. Audit Readiness Depends on Remediation Closure</w:t>
      </w:r>
    </w:p>
    <w:p>
      <w:r>
        <w:t>The current control environment is likely supportable for SOC 2 purposes if remediation actions are completed and evidenced before external audit testing. The highest audit-readiness risks are tied to access reviews, change approvals, vendor reviews, and evidence retention.</w:t>
      </w:r>
    </w:p>
    <w:p>
      <w:pPr>
        <w:pStyle w:val="Heading3"/>
      </w:pPr>
      <w:r>
        <w:t>Risk Assessment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Theme</w:t>
            </w:r>
          </w:p>
        </w:tc>
        <w:tc>
          <w:tcPr>
            <w:tcW w:type="dxa" w:w="1728"/>
          </w:tcPr>
          <w:p>
            <w:r>
              <w:t>Likelihood</w:t>
            </w:r>
          </w:p>
        </w:tc>
        <w:tc>
          <w:tcPr>
            <w:tcW w:type="dxa" w:w="1728"/>
          </w:tcPr>
          <w:p>
            <w:r>
              <w:t>Impact</w:t>
            </w:r>
          </w:p>
        </w:tc>
        <w:tc>
          <w:tcPr>
            <w:tcW w:type="dxa" w:w="1728"/>
          </w:tcPr>
          <w:p>
            <w:r>
              <w:t>Overall Risk</w:t>
            </w:r>
          </w:p>
        </w:tc>
        <w:tc>
          <w:tcPr>
            <w:tcW w:type="dxa" w:w="1728"/>
          </w:tcPr>
          <w:p>
            <w:r>
              <w:t>Commentary</w:t>
            </w:r>
          </w:p>
        </w:tc>
      </w:tr>
      <w:tr>
        <w:tc>
          <w:tcPr>
            <w:tcW w:type="dxa" w:w="1728"/>
          </w:tcPr>
          <w:p>
            <w:r>
              <w:t>Untimely access review completion</w:t>
            </w:r>
          </w:p>
        </w:tc>
        <w:tc>
          <w:tcPr>
            <w:tcW w:type="dxa" w:w="1728"/>
          </w:tcPr>
          <w:p>
            <w:r>
              <w:t>Medium</w:t>
            </w:r>
          </w:p>
        </w:tc>
        <w:tc>
          <w:tcPr>
            <w:tcW w:type="dxa" w:w="1728"/>
          </w:tcPr>
          <w:p>
            <w:r>
              <w:t>Medium</w:t>
            </w:r>
          </w:p>
        </w:tc>
        <w:tc>
          <w:tcPr>
            <w:tcW w:type="dxa" w:w="1728"/>
          </w:tcPr>
          <w:p>
            <w:r>
              <w:t>Medium</w:t>
            </w:r>
          </w:p>
        </w:tc>
        <w:tc>
          <w:tcPr>
            <w:tcW w:type="dxa" w:w="1728"/>
          </w:tcPr>
          <w:p>
            <w:r>
              <w:t>May result in inappropriate access persisting and external audit exceptions</w:t>
            </w:r>
          </w:p>
        </w:tc>
      </w:tr>
      <w:tr>
        <w:tc>
          <w:tcPr>
            <w:tcW w:type="dxa" w:w="1728"/>
          </w:tcPr>
          <w:p>
            <w:r>
              <w:t>Incomplete change approval evidence</w:t>
            </w:r>
          </w:p>
        </w:tc>
        <w:tc>
          <w:tcPr>
            <w:tcW w:type="dxa" w:w="1728"/>
          </w:tcPr>
          <w:p>
            <w:r>
              <w:t>Medium</w:t>
            </w:r>
          </w:p>
        </w:tc>
        <w:tc>
          <w:tcPr>
            <w:tcW w:type="dxa" w:w="1728"/>
          </w:tcPr>
          <w:p>
            <w:r>
              <w:t>Medium</w:t>
            </w:r>
          </w:p>
        </w:tc>
        <w:tc>
          <w:tcPr>
            <w:tcW w:type="dxa" w:w="1728"/>
          </w:tcPr>
          <w:p>
            <w:r>
              <w:t>Medium</w:t>
            </w:r>
          </w:p>
        </w:tc>
        <w:tc>
          <w:tcPr>
            <w:tcW w:type="dxa" w:w="1728"/>
          </w:tcPr>
          <w:p>
            <w:r>
              <w:t>May affect ability to demonstrate controlled production changes</w:t>
            </w:r>
          </w:p>
        </w:tc>
      </w:tr>
      <w:tr>
        <w:tc>
          <w:tcPr>
            <w:tcW w:type="dxa" w:w="1728"/>
          </w:tcPr>
          <w:p>
            <w:r>
              <w:t>Vendor review documentation gaps</w:t>
            </w:r>
          </w:p>
        </w:tc>
        <w:tc>
          <w:tcPr>
            <w:tcW w:type="dxa" w:w="1728"/>
          </w:tcPr>
          <w:p>
            <w:r>
              <w:t>Medium</w:t>
            </w:r>
          </w:p>
        </w:tc>
        <w:tc>
          <w:tcPr>
            <w:tcW w:type="dxa" w:w="1728"/>
          </w:tcPr>
          <w:p>
            <w:r>
              <w:t>Medium</w:t>
            </w:r>
          </w:p>
        </w:tc>
        <w:tc>
          <w:tcPr>
            <w:tcW w:type="dxa" w:w="1728"/>
          </w:tcPr>
          <w:p>
            <w:r>
              <w:t>Medium</w:t>
            </w:r>
          </w:p>
        </w:tc>
        <w:tc>
          <w:tcPr>
            <w:tcW w:type="dxa" w:w="1728"/>
          </w:tcPr>
          <w:p>
            <w:r>
              <w:t>Weakens third-party risk oversight evidence</w:t>
            </w:r>
          </w:p>
        </w:tc>
      </w:tr>
      <w:tr>
        <w:tc>
          <w:tcPr>
            <w:tcW w:type="dxa" w:w="1728"/>
          </w:tcPr>
          <w:p>
            <w:r>
              <w:t>Informal management review records</w:t>
            </w:r>
          </w:p>
        </w:tc>
        <w:tc>
          <w:tcPr>
            <w:tcW w:type="dxa" w:w="1728"/>
          </w:tcPr>
          <w:p>
            <w:r>
              <w:t>Medium</w:t>
            </w:r>
          </w:p>
        </w:tc>
        <w:tc>
          <w:tcPr>
            <w:tcW w:type="dxa" w:w="1728"/>
          </w:tcPr>
          <w:p>
            <w:r>
              <w:t>Low</w:t>
            </w:r>
          </w:p>
        </w:tc>
        <w:tc>
          <w:tcPr>
            <w:tcW w:type="dxa" w:w="1728"/>
          </w:tcPr>
          <w:p>
            <w:r>
              <w:t>Low to Medium</w:t>
            </w:r>
          </w:p>
        </w:tc>
        <w:tc>
          <w:tcPr>
            <w:tcW w:type="dxa" w:w="1728"/>
          </w:tcPr>
          <w:p>
            <w:r>
              <w:t>Oversight occurs but is not consistently demonstrable</w:t>
            </w:r>
          </w:p>
        </w:tc>
      </w:tr>
      <w:tr>
        <w:tc>
          <w:tcPr>
            <w:tcW w:type="dxa" w:w="1728"/>
          </w:tcPr>
          <w:p>
            <w:r>
              <w:t>Incomplete risk acceptance records</w:t>
            </w:r>
          </w:p>
        </w:tc>
        <w:tc>
          <w:tcPr>
            <w:tcW w:type="dxa" w:w="1728"/>
          </w:tcPr>
          <w:p>
            <w:r>
              <w:t>Low</w:t>
            </w:r>
          </w:p>
        </w:tc>
        <w:tc>
          <w:tcPr>
            <w:tcW w:type="dxa" w:w="1728"/>
          </w:tcPr>
          <w:p>
            <w:r>
              <w:t>Medium</w:t>
            </w:r>
          </w:p>
        </w:tc>
        <w:tc>
          <w:tcPr>
            <w:tcW w:type="dxa" w:w="1728"/>
          </w:tcPr>
          <w:p>
            <w:r>
              <w:t>Low to Medium</w:t>
            </w:r>
          </w:p>
        </w:tc>
        <w:tc>
          <w:tcPr>
            <w:tcW w:type="dxa" w:w="1728"/>
          </w:tcPr>
          <w:p>
            <w:r>
              <w:t>Accountability and review cadence may be unclear</w:t>
            </w:r>
          </w:p>
        </w:tc>
      </w:tr>
      <w:tr>
        <w:tc>
          <w:tcPr>
            <w:tcW w:type="dxa" w:w="1728"/>
          </w:tcPr>
          <w:p>
            <w:r>
              <w:t>Monitoring evidence inconsistency</w:t>
            </w:r>
          </w:p>
        </w:tc>
        <w:tc>
          <w:tcPr>
            <w:tcW w:type="dxa" w:w="1728"/>
          </w:tcPr>
          <w:p>
            <w:r>
              <w:t>Medium</w:t>
            </w:r>
          </w:p>
        </w:tc>
        <w:tc>
          <w:tcPr>
            <w:tcW w:type="dxa" w:w="1728"/>
          </w:tcPr>
          <w:p>
            <w:r>
              <w:t>Low</w:t>
            </w:r>
          </w:p>
        </w:tc>
        <w:tc>
          <w:tcPr>
            <w:tcW w:type="dxa" w:w="1728"/>
          </w:tcPr>
          <w:p>
            <w:r>
              <w:t>Low to Medium</w:t>
            </w:r>
          </w:p>
        </w:tc>
        <w:tc>
          <w:tcPr>
            <w:tcW w:type="dxa" w:w="1728"/>
          </w:tcPr>
          <w:p>
            <w:r>
              <w:t>Operational activity exists but may be difficult to prove retrospectively</w:t>
            </w:r>
          </w:p>
        </w:tc>
      </w:tr>
    </w:tbl>
    <w:p>
      <w:pPr>
        <w:pStyle w:val="Heading3"/>
      </w:pPr>
      <w:r>
        <w:t>Prior Assessment Follow-Up</w:t>
      </w:r>
    </w:p>
    <w:tbl>
      <w:tblPr>
        <w:tblStyle w:val="TableGrid"/>
        <w:tblW w:type="auto" w:w="0"/>
        <w:tblLook w:firstColumn="1" w:firstRow="1" w:lastColumn="0" w:lastRow="0" w:noHBand="0" w:noVBand="1" w:val="04A0"/>
      </w:tblPr>
      <w:tblGrid>
        <w:gridCol w:w="2880"/>
        <w:gridCol w:w="2880"/>
        <w:gridCol w:w="2880"/>
      </w:tblGrid>
      <w:tr>
        <w:tc>
          <w:tcPr>
            <w:tcW w:type="dxa" w:w="2880"/>
          </w:tcPr>
          <w:p>
            <w:r>
              <w:t>Prior Finding</w:t>
            </w:r>
          </w:p>
        </w:tc>
        <w:tc>
          <w:tcPr>
            <w:tcW w:type="dxa" w:w="2880"/>
          </w:tcPr>
          <w:p>
            <w:r>
              <w:t>Status</w:t>
            </w:r>
          </w:p>
        </w:tc>
        <w:tc>
          <w:tcPr>
            <w:tcW w:type="dxa" w:w="2880"/>
          </w:tcPr>
          <w:p>
            <w:r>
              <w:t>Current Assessment Result</w:t>
            </w:r>
          </w:p>
        </w:tc>
      </w:tr>
      <w:tr>
        <w:tc>
          <w:tcPr>
            <w:tcW w:type="dxa" w:w="2880"/>
          </w:tcPr>
          <w:p>
            <w:r>
              <w:t>[Prior Finding Title]</w:t>
            </w:r>
          </w:p>
        </w:tc>
        <w:tc>
          <w:tcPr>
            <w:tcW w:type="dxa" w:w="2880"/>
          </w:tcPr>
          <w:p>
            <w:r>
              <w:t>[Closed / Open / In Progress]</w:t>
            </w:r>
          </w:p>
        </w:tc>
        <w:tc>
          <w:tcPr>
            <w:tcW w:type="dxa" w:w="2880"/>
          </w:tcPr>
          <w:p>
            <w:r>
              <w:t>[Summary of validation performed]</w:t>
            </w:r>
          </w:p>
        </w:tc>
      </w:tr>
      <w:tr>
        <w:tc>
          <w:tcPr>
            <w:tcW w:type="dxa" w:w="2880"/>
          </w:tcPr>
          <w:p>
            <w:r>
              <w:t>[Prior Finding Title]</w:t>
            </w:r>
          </w:p>
        </w:tc>
        <w:tc>
          <w:tcPr>
            <w:tcW w:type="dxa" w:w="2880"/>
          </w:tcPr>
          <w:p>
            <w:r>
              <w:t>[Closed / Open / In Progress]</w:t>
            </w:r>
          </w:p>
        </w:tc>
        <w:tc>
          <w:tcPr>
            <w:tcW w:type="dxa" w:w="2880"/>
          </w:tcPr>
          <w:p>
            <w:r>
              <w:t>[Summary of validation performed]</w:t>
            </w:r>
          </w:p>
        </w:tc>
      </w:tr>
      <w:tr>
        <w:tc>
          <w:tcPr>
            <w:tcW w:type="dxa" w:w="2880"/>
          </w:tcPr>
          <w:p>
            <w:r>
              <w:t>[Prior Finding Title]</w:t>
            </w:r>
          </w:p>
        </w:tc>
        <w:tc>
          <w:tcPr>
            <w:tcW w:type="dxa" w:w="2880"/>
          </w:tcPr>
          <w:p>
            <w:r>
              <w:t>[Closed / Open / In Progress]</w:t>
            </w:r>
          </w:p>
        </w:tc>
        <w:tc>
          <w:tcPr>
            <w:tcW w:type="dxa" w:w="2880"/>
          </w:tcPr>
          <w:p>
            <w:r>
              <w:t>[Summary of validation performed]</w:t>
            </w:r>
          </w:p>
        </w:tc>
      </w:tr>
    </w:tbl>
    <w:p>
      <w:r>
        <w:t>Where findings were closed, closure was based on evidence of process update, control execution, and management approval where applicable. Where findings remain open, they have been incorporated into the action plan below.</w:t>
      </w:r>
    </w:p>
    <w:p>
      <w:pPr>
        <w:pStyle w:val="Heading2"/>
      </w:pPr>
      <w:r>
        <w:t>Recommendations &amp; Actions</w:t>
      </w:r>
    </w:p>
    <w:p>
      <w:pPr>
        <w:pStyle w:val="Heading3"/>
      </w:pPr>
      <w:r>
        <w:t>Remediation 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Related Finding</w:t>
            </w:r>
          </w:p>
        </w:tc>
        <w:tc>
          <w:tcPr>
            <w:tcW w:type="dxa" w:w="1080"/>
          </w:tcPr>
          <w:p>
            <w:r>
              <w:t>Corrective Action</w:t>
            </w:r>
          </w:p>
        </w:tc>
        <w:tc>
          <w:tcPr>
            <w:tcW w:type="dxa" w:w="1080"/>
          </w:tcPr>
          <w:p>
            <w:r>
              <w:t>Owner</w:t>
            </w:r>
          </w:p>
        </w:tc>
        <w:tc>
          <w:tcPr>
            <w:tcW w:type="dxa" w:w="1080"/>
          </w:tcPr>
          <w:p>
            <w:r>
              <w:t>Priority</w:t>
            </w:r>
          </w:p>
        </w:tc>
        <w:tc>
          <w:tcPr>
            <w:tcW w:type="dxa" w:w="1080"/>
          </w:tcPr>
          <w:p>
            <w:r>
              <w:t>Due Date</w:t>
            </w:r>
          </w:p>
        </w:tc>
        <w:tc>
          <w:tcPr>
            <w:tcW w:type="dxa" w:w="1080"/>
          </w:tcPr>
          <w:p>
            <w:r>
              <w:t>Success Criteria</w:t>
            </w:r>
          </w:p>
        </w:tc>
        <w:tc>
          <w:tcPr>
            <w:tcW w:type="dxa" w:w="1080"/>
          </w:tcPr>
          <w:p>
            <w:r>
              <w:t>Status</w:t>
            </w:r>
          </w:p>
        </w:tc>
      </w:tr>
      <w:tr>
        <w:tc>
          <w:tcPr>
            <w:tcW w:type="dxa" w:w="1080"/>
          </w:tcPr>
          <w:p>
            <w:r>
              <w:t>ACT-001</w:t>
            </w:r>
          </w:p>
        </w:tc>
        <w:tc>
          <w:tcPr>
            <w:tcW w:type="dxa" w:w="1080"/>
          </w:tcPr>
          <w:p>
            <w:r>
              <w:t>IA-SA-001</w:t>
            </w:r>
          </w:p>
        </w:tc>
        <w:tc>
          <w:tcPr>
            <w:tcW w:type="dxa" w:w="1080"/>
          </w:tcPr>
          <w:p>
            <w:r>
              <w:t>Implement formal access review workflow with defined due dates, escalation, and evidence retention</w:t>
            </w:r>
          </w:p>
        </w:tc>
        <w:tc>
          <w:tcPr>
            <w:tcW w:type="dxa" w:w="1080"/>
          </w:tcPr>
          <w:p>
            <w:r>
              <w:t>[IAM Owner]</w:t>
            </w:r>
          </w:p>
        </w:tc>
        <w:tc>
          <w:tcPr>
            <w:tcW w:type="dxa" w:w="1080"/>
          </w:tcPr>
          <w:p>
            <w:r>
              <w:t>High</w:t>
            </w:r>
          </w:p>
        </w:tc>
        <w:tc>
          <w:tcPr>
            <w:tcW w:type="dxa" w:w="1080"/>
          </w:tcPr>
          <w:p>
            <w:r>
              <w:t>[Date]</w:t>
            </w:r>
          </w:p>
        </w:tc>
        <w:tc>
          <w:tcPr>
            <w:tcW w:type="dxa" w:w="1080"/>
          </w:tcPr>
          <w:p>
            <w:r>
              <w:t>Reviews completed on time; reviewer sign-off and remediation evidence retained</w:t>
            </w:r>
          </w:p>
        </w:tc>
        <w:tc>
          <w:tcPr>
            <w:tcW w:type="dxa" w:w="1080"/>
          </w:tcPr>
          <w:p>
            <w:r>
              <w:t>Open</w:t>
            </w:r>
          </w:p>
        </w:tc>
      </w:tr>
      <w:tr>
        <w:tc>
          <w:tcPr>
            <w:tcW w:type="dxa" w:w="1080"/>
          </w:tcPr>
          <w:p>
            <w:r>
              <w:t>ACT-002</w:t>
            </w:r>
          </w:p>
        </w:tc>
        <w:tc>
          <w:tcPr>
            <w:tcW w:type="dxa" w:w="1080"/>
          </w:tcPr>
          <w:p>
            <w:r>
              <w:t>IA-SA-001</w:t>
            </w:r>
          </w:p>
        </w:tc>
        <w:tc>
          <w:tcPr>
            <w:tcW w:type="dxa" w:w="1080"/>
          </w:tcPr>
          <w:p>
            <w:r>
              <w:t>Separate tracking of review completion and access remediation completion</w:t>
            </w:r>
          </w:p>
        </w:tc>
        <w:tc>
          <w:tcPr>
            <w:tcW w:type="dxa" w:w="1080"/>
          </w:tcPr>
          <w:p>
            <w:r>
              <w:t>[IAM Owner]</w:t>
            </w:r>
          </w:p>
        </w:tc>
        <w:tc>
          <w:tcPr>
            <w:tcW w:type="dxa" w:w="1080"/>
          </w:tcPr>
          <w:p>
            <w:r>
              <w:t>Medium</w:t>
            </w:r>
          </w:p>
        </w:tc>
        <w:tc>
          <w:tcPr>
            <w:tcW w:type="dxa" w:w="1080"/>
          </w:tcPr>
          <w:p>
            <w:r>
              <w:t>[Date]</w:t>
            </w:r>
          </w:p>
        </w:tc>
        <w:tc>
          <w:tcPr>
            <w:tcW w:type="dxa" w:w="1080"/>
          </w:tcPr>
          <w:p>
            <w:r>
              <w:t>Tracker clearly shows completion date, reviewer, exceptions, and remediation closure</w:t>
            </w:r>
          </w:p>
        </w:tc>
        <w:tc>
          <w:tcPr>
            <w:tcW w:type="dxa" w:w="1080"/>
          </w:tcPr>
          <w:p>
            <w:r>
              <w:t>Open</w:t>
            </w:r>
          </w:p>
        </w:tc>
      </w:tr>
      <w:tr>
        <w:tc>
          <w:tcPr>
            <w:tcW w:type="dxa" w:w="1080"/>
          </w:tcPr>
          <w:p>
            <w:r>
              <w:t>ACT-003</w:t>
            </w:r>
          </w:p>
        </w:tc>
        <w:tc>
          <w:tcPr>
            <w:tcW w:type="dxa" w:w="1080"/>
          </w:tcPr>
          <w:p>
            <w:r>
              <w:t>IA-SA-002</w:t>
            </w:r>
          </w:p>
        </w:tc>
        <w:tc>
          <w:tcPr>
            <w:tcW w:type="dxa" w:w="1080"/>
          </w:tcPr>
          <w:p>
            <w:r>
              <w:t>Configure change workflow to require approval before production deployment where feasible</w:t>
            </w:r>
          </w:p>
        </w:tc>
        <w:tc>
          <w:tcPr>
            <w:tcW w:type="dxa" w:w="1080"/>
          </w:tcPr>
          <w:p>
            <w:r>
              <w:t>[DevOps Lead]</w:t>
            </w:r>
          </w:p>
        </w:tc>
        <w:tc>
          <w:tcPr>
            <w:tcW w:type="dxa" w:w="1080"/>
          </w:tcPr>
          <w:p>
            <w:r>
              <w:t>High</w:t>
            </w:r>
          </w:p>
        </w:tc>
        <w:tc>
          <w:tcPr>
            <w:tcW w:type="dxa" w:w="1080"/>
          </w:tcPr>
          <w:p>
            <w:r>
              <w:t>[Date]</w:t>
            </w:r>
          </w:p>
        </w:tc>
        <w:tc>
          <w:tcPr>
            <w:tcW w:type="dxa" w:w="1080"/>
          </w:tcPr>
          <w:p>
            <w:r>
              <w:t>Sampled changes show approval timestamp before deployment timestamp</w:t>
            </w:r>
          </w:p>
        </w:tc>
        <w:tc>
          <w:tcPr>
            <w:tcW w:type="dxa" w:w="1080"/>
          </w:tcPr>
          <w:p>
            <w:r>
              <w:t>Open</w:t>
            </w:r>
          </w:p>
        </w:tc>
      </w:tr>
      <w:tr>
        <w:tc>
          <w:tcPr>
            <w:tcW w:type="dxa" w:w="1080"/>
          </w:tcPr>
          <w:p>
            <w:r>
              <w:t>ACT-004</w:t>
            </w:r>
          </w:p>
        </w:tc>
        <w:tc>
          <w:tcPr>
            <w:tcW w:type="dxa" w:w="1080"/>
          </w:tcPr>
          <w:p>
            <w:r>
              <w:t>IA-SA-002</w:t>
            </w:r>
          </w:p>
        </w:tc>
        <w:tc>
          <w:tcPr>
            <w:tcW w:type="dxa" w:w="1080"/>
          </w:tcPr>
          <w:p>
            <w:r>
              <w:t>Update change management procedure to define acceptable approval and emergency change evidence</w:t>
            </w:r>
          </w:p>
        </w:tc>
        <w:tc>
          <w:tcPr>
            <w:tcW w:type="dxa" w:w="1080"/>
          </w:tcPr>
          <w:p>
            <w:r>
              <w:t>[Engineering Manager]</w:t>
            </w:r>
          </w:p>
        </w:tc>
        <w:tc>
          <w:tcPr>
            <w:tcW w:type="dxa" w:w="1080"/>
          </w:tcPr>
          <w:p>
            <w:r>
              <w:t>Medium</w:t>
            </w:r>
          </w:p>
        </w:tc>
        <w:tc>
          <w:tcPr>
            <w:tcW w:type="dxa" w:w="1080"/>
          </w:tcPr>
          <w:p>
            <w:r>
              <w:t>[Date]</w:t>
            </w:r>
          </w:p>
        </w:tc>
        <w:tc>
          <w:tcPr>
            <w:tcW w:type="dxa" w:w="1080"/>
          </w:tcPr>
          <w:p>
            <w:r>
              <w:t>Approved procedure published and communicated to engineering teams</w:t>
            </w:r>
          </w:p>
        </w:tc>
        <w:tc>
          <w:tcPr>
            <w:tcW w:type="dxa" w:w="1080"/>
          </w:tcPr>
          <w:p>
            <w:r>
              <w:t>Open</w:t>
            </w:r>
          </w:p>
        </w:tc>
      </w:tr>
      <w:tr>
        <w:tc>
          <w:tcPr>
            <w:tcW w:type="dxa" w:w="1080"/>
          </w:tcPr>
          <w:p>
            <w:r>
              <w:t>ACT-005</w:t>
            </w:r>
          </w:p>
        </w:tc>
        <w:tc>
          <w:tcPr>
            <w:tcW w:type="dxa" w:w="1080"/>
          </w:tcPr>
          <w:p>
            <w:r>
              <w:t>IA-SA-003</w:t>
            </w:r>
          </w:p>
        </w:tc>
        <w:tc>
          <w:tcPr>
            <w:tcW w:type="dxa" w:w="1080"/>
          </w:tcPr>
          <w:p>
            <w:r>
              <w:t>Update vendor inventory with mandatory fields for owner, risk rating, review date, evidence link, and next review date</w:t>
            </w:r>
          </w:p>
        </w:tc>
        <w:tc>
          <w:tcPr>
            <w:tcW w:type="dxa" w:w="1080"/>
          </w:tcPr>
          <w:p>
            <w:r>
              <w:t>[Vendor Management Owner]</w:t>
            </w:r>
          </w:p>
        </w:tc>
        <w:tc>
          <w:tcPr>
            <w:tcW w:type="dxa" w:w="1080"/>
          </w:tcPr>
          <w:p>
            <w:r>
              <w:t>High</w:t>
            </w:r>
          </w:p>
        </w:tc>
        <w:tc>
          <w:tcPr>
            <w:tcW w:type="dxa" w:w="1080"/>
          </w:tcPr>
          <w:p>
            <w:r>
              <w:t>[Date]</w:t>
            </w:r>
          </w:p>
        </w:tc>
        <w:tc>
          <w:tcPr>
            <w:tcW w:type="dxa" w:w="1080"/>
          </w:tcPr>
          <w:p>
            <w:r>
              <w:t>Vendor inventory is complete for all in-scope vendors</w:t>
            </w:r>
          </w:p>
        </w:tc>
        <w:tc>
          <w:tcPr>
            <w:tcW w:type="dxa" w:w="1080"/>
          </w:tcPr>
          <w:p>
            <w:r>
              <w:t>Open</w:t>
            </w:r>
          </w:p>
        </w:tc>
      </w:tr>
      <w:tr>
        <w:tc>
          <w:tcPr>
            <w:tcW w:type="dxa" w:w="1080"/>
          </w:tcPr>
          <w:p>
            <w:r>
              <w:t>ACT-006</w:t>
            </w:r>
          </w:p>
        </w:tc>
        <w:tc>
          <w:tcPr>
            <w:tcW w:type="dxa" w:w="1080"/>
          </w:tcPr>
          <w:p>
            <w:r>
              <w:t>IA-SA-003</w:t>
            </w:r>
          </w:p>
        </w:tc>
        <w:tc>
          <w:tcPr>
            <w:tcW w:type="dxa" w:w="1080"/>
          </w:tcPr>
          <w:p>
            <w:r>
              <w:t>Perform review of vendors missing current review evidence</w:t>
            </w:r>
          </w:p>
        </w:tc>
        <w:tc>
          <w:tcPr>
            <w:tcW w:type="dxa" w:w="1080"/>
          </w:tcPr>
          <w:p>
            <w:r>
              <w:t>[Vendor Management Owner]</w:t>
            </w:r>
          </w:p>
        </w:tc>
        <w:tc>
          <w:tcPr>
            <w:tcW w:type="dxa" w:w="1080"/>
          </w:tcPr>
          <w:p>
            <w:r>
              <w:t>High</w:t>
            </w:r>
          </w:p>
        </w:tc>
        <w:tc>
          <w:tcPr>
            <w:tcW w:type="dxa" w:w="1080"/>
          </w:tcPr>
          <w:p>
            <w:r>
              <w:t>[Date]</w:t>
            </w:r>
          </w:p>
        </w:tc>
        <w:tc>
          <w:tcPr>
            <w:tcW w:type="dxa" w:w="1080"/>
          </w:tcPr>
          <w:p>
            <w:r>
              <w:t>Missing reviews completed or formally risk-accepted</w:t>
            </w:r>
          </w:p>
        </w:tc>
        <w:tc>
          <w:tcPr>
            <w:tcW w:type="dxa" w:w="1080"/>
          </w:tcPr>
          <w:p>
            <w:r>
              <w:t>Open</w:t>
            </w:r>
          </w:p>
        </w:tc>
      </w:tr>
      <w:tr>
        <w:tc>
          <w:tcPr>
            <w:tcW w:type="dxa" w:w="1080"/>
          </w:tcPr>
          <w:p>
            <w:r>
              <w:t>ACT-007</w:t>
            </w:r>
          </w:p>
        </w:tc>
        <w:tc>
          <w:tcPr>
            <w:tcW w:type="dxa" w:w="1080"/>
          </w:tcPr>
          <w:p>
            <w:r>
              <w:t>IA-SA-004</w:t>
            </w:r>
          </w:p>
        </w:tc>
        <w:tc>
          <w:tcPr>
            <w:tcW w:type="dxa" w:w="1080"/>
          </w:tcPr>
          <w:p>
            <w:r>
              <w:t>Adopt standard management review minutes and action tracker</w:t>
            </w:r>
          </w:p>
        </w:tc>
        <w:tc>
          <w:tcPr>
            <w:tcW w:type="dxa" w:w="1080"/>
          </w:tcPr>
          <w:p>
            <w:r>
              <w:t>[Compliance Manager]</w:t>
            </w:r>
          </w:p>
        </w:tc>
        <w:tc>
          <w:tcPr>
            <w:tcW w:type="dxa" w:w="1080"/>
          </w:tcPr>
          <w:p>
            <w:r>
              <w:t>Medium</w:t>
            </w:r>
          </w:p>
        </w:tc>
        <w:tc>
          <w:tcPr>
            <w:tcW w:type="dxa" w:w="1080"/>
          </w:tcPr>
          <w:p>
            <w:r>
              <w:t>[Date]</w:t>
            </w:r>
          </w:p>
        </w:tc>
        <w:tc>
          <w:tcPr>
            <w:tcW w:type="dxa" w:w="1080"/>
          </w:tcPr>
          <w:p>
            <w:r>
              <w:t>Meeting records include decisions, owners, due dates, and prior action status</w:t>
            </w:r>
          </w:p>
        </w:tc>
        <w:tc>
          <w:tcPr>
            <w:tcW w:type="dxa" w:w="1080"/>
          </w:tcPr>
          <w:p>
            <w:r>
              <w:t>Open</w:t>
            </w:r>
          </w:p>
        </w:tc>
      </w:tr>
      <w:tr>
        <w:tc>
          <w:tcPr>
            <w:tcW w:type="dxa" w:w="1080"/>
          </w:tcPr>
          <w:p>
            <w:r>
              <w:t>ACT-008</w:t>
            </w:r>
          </w:p>
        </w:tc>
        <w:tc>
          <w:tcPr>
            <w:tcW w:type="dxa" w:w="1080"/>
          </w:tcPr>
          <w:p>
            <w:r>
              <w:t>IA-SA-005</w:t>
            </w:r>
          </w:p>
        </w:tc>
        <w:tc>
          <w:tcPr>
            <w:tcW w:type="dxa" w:w="1080"/>
          </w:tcPr>
          <w:p>
            <w:r>
              <w:t>Update risk register to require complete risk acceptance fields</w:t>
            </w:r>
          </w:p>
        </w:tc>
        <w:tc>
          <w:tcPr>
            <w:tcW w:type="dxa" w:w="1080"/>
          </w:tcPr>
          <w:p>
            <w:r>
              <w:t>[Risk Owner]</w:t>
            </w:r>
          </w:p>
        </w:tc>
        <w:tc>
          <w:tcPr>
            <w:tcW w:type="dxa" w:w="1080"/>
          </w:tcPr>
          <w:p>
            <w:r>
              <w:t>Medium</w:t>
            </w:r>
          </w:p>
        </w:tc>
        <w:tc>
          <w:tcPr>
            <w:tcW w:type="dxa" w:w="1080"/>
          </w:tcPr>
          <w:p>
            <w:r>
              <w:t>[Date]</w:t>
            </w:r>
          </w:p>
        </w:tc>
        <w:tc>
          <w:tcPr>
            <w:tcW w:type="dxa" w:w="1080"/>
          </w:tcPr>
          <w:p>
            <w:r>
              <w:t>Accepted risks include rationale, approver, date, review date, and compensating controls</w:t>
            </w:r>
          </w:p>
        </w:tc>
        <w:tc>
          <w:tcPr>
            <w:tcW w:type="dxa" w:w="1080"/>
          </w:tcPr>
          <w:p>
            <w:r>
              <w:t>Open</w:t>
            </w:r>
          </w:p>
        </w:tc>
      </w:tr>
      <w:tr>
        <w:tc>
          <w:tcPr>
            <w:tcW w:type="dxa" w:w="1080"/>
          </w:tcPr>
          <w:p>
            <w:r>
              <w:t>ACT-009</w:t>
            </w:r>
          </w:p>
        </w:tc>
        <w:tc>
          <w:tcPr>
            <w:tcW w:type="dxa" w:w="1080"/>
          </w:tcPr>
          <w:p>
            <w:r>
              <w:t>IA-SA-006</w:t>
            </w:r>
          </w:p>
        </w:tc>
        <w:tc>
          <w:tcPr>
            <w:tcW w:type="dxa" w:w="1080"/>
          </w:tcPr>
          <w:p>
            <w:r>
              <w:t>Define and implement monitoring evidence retention requirements</w:t>
            </w:r>
          </w:p>
        </w:tc>
        <w:tc>
          <w:tcPr>
            <w:tcW w:type="dxa" w:w="1080"/>
          </w:tcPr>
          <w:p>
            <w:r>
              <w:t>[Security Operations Lead]</w:t>
            </w:r>
          </w:p>
        </w:tc>
        <w:tc>
          <w:tcPr>
            <w:tcW w:type="dxa" w:w="1080"/>
          </w:tcPr>
          <w:p>
            <w:r>
              <w:t>Medium</w:t>
            </w:r>
          </w:p>
        </w:tc>
        <w:tc>
          <w:tcPr>
            <w:tcW w:type="dxa" w:w="1080"/>
          </w:tcPr>
          <w:p>
            <w:r>
              <w:t>[Date]</w:t>
            </w:r>
          </w:p>
        </w:tc>
        <w:tc>
          <w:tcPr>
            <w:tcW w:type="dxa" w:w="1080"/>
          </w:tcPr>
          <w:p>
            <w:r>
              <w:t>Review evidence retained through reports, tickets, or documented summaries</w:t>
            </w:r>
          </w:p>
        </w:tc>
        <w:tc>
          <w:tcPr>
            <w:tcW w:type="dxa" w:w="1080"/>
          </w:tcPr>
          <w:p>
            <w:r>
              <w:t>Open</w:t>
            </w:r>
          </w:p>
        </w:tc>
      </w:tr>
      <w:tr>
        <w:tc>
          <w:tcPr>
            <w:tcW w:type="dxa" w:w="1080"/>
          </w:tcPr>
          <w:p>
            <w:r>
              <w:t>ACT-010</w:t>
            </w:r>
          </w:p>
        </w:tc>
        <w:tc>
          <w:tcPr>
            <w:tcW w:type="dxa" w:w="1080"/>
          </w:tcPr>
          <w:p>
            <w:r>
              <w:t>All findings</w:t>
            </w:r>
          </w:p>
        </w:tc>
        <w:tc>
          <w:tcPr>
            <w:tcW w:type="dxa" w:w="1080"/>
          </w:tcPr>
          <w:p>
            <w:r>
              <w:t>Review open remediation items monthly with executive sponsor until closure</w:t>
            </w:r>
          </w:p>
        </w:tc>
        <w:tc>
          <w:tcPr>
            <w:tcW w:type="dxa" w:w="1080"/>
          </w:tcPr>
          <w:p>
            <w:r>
              <w:t>[Compliance Manager]</w:t>
            </w:r>
          </w:p>
        </w:tc>
        <w:tc>
          <w:tcPr>
            <w:tcW w:type="dxa" w:w="1080"/>
          </w:tcPr>
          <w:p>
            <w:r>
              <w:t>Medium</w:t>
            </w:r>
          </w:p>
        </w:tc>
        <w:tc>
          <w:tcPr>
            <w:tcW w:type="dxa" w:w="1080"/>
          </w:tcPr>
          <w:p>
            <w:r>
              <w:t>[Date]</w:t>
            </w:r>
          </w:p>
        </w:tc>
        <w:tc>
          <w:tcPr>
            <w:tcW w:type="dxa" w:w="1080"/>
          </w:tcPr>
          <w:p>
            <w:r>
              <w:t>Monthly status updates documented and overdue actions escalated</w:t>
            </w:r>
          </w:p>
        </w:tc>
        <w:tc>
          <w:tcPr>
            <w:tcW w:type="dxa" w:w="1080"/>
          </w:tcPr>
          <w:p>
            <w:r>
              <w:t>Open</w:t>
            </w:r>
          </w:p>
        </w:tc>
      </w:tr>
    </w:tbl>
    <w:p>
      <w:pPr>
        <w:pStyle w:val="Heading3"/>
      </w:pPr>
      <w:r>
        <w:t>Recommended Remediation Priorities</w:t>
      </w:r>
    </w:p>
    <w:p>
      <w:r>
        <w:t>Management should prioritise remediation in the following order:</w:t>
      </w:r>
    </w:p>
    <w:p>
      <w:pPr>
        <w:pStyle w:val="ListBullet"/>
      </w:pPr>
      <w:r>
        <w:t>Access review timeliness and evidence - because access management is a core security control and a frequent focus of SOC 2 testing.</w:t>
      </w:r>
    </w:p>
    <w:p>
      <w:pPr>
        <w:pStyle w:val="ListBullet"/>
      </w:pPr>
      <w:r>
        <w:t>Change approval evidence - because unclear approval timing can undermine confidence in production change governance.</w:t>
      </w:r>
    </w:p>
    <w:p>
      <w:pPr>
        <w:pStyle w:val="ListBullet"/>
      </w:pPr>
      <w:r>
        <w:t>Vendor review completeness - because third-party risk oversight is important where vendors support service delivery or customer data handling.</w:t>
      </w:r>
    </w:p>
    <w:p>
      <w:pPr>
        <w:pStyle w:val="ListBullet"/>
      </w:pPr>
      <w:r>
        <w:t>Monitoring evidence retention - because performed activities must be demonstrable across the reporting period.</w:t>
      </w:r>
    </w:p>
    <w:p>
      <w:pPr>
        <w:pStyle w:val="ListBullet"/>
      </w:pPr>
      <w:r>
        <w:t>Management review and risk acceptance documentation - because these strengthen governance and improve traceability of decisions.</w:t>
      </w:r>
    </w:p>
    <w:p>
      <w:pPr>
        <w:pStyle w:val="Heading3"/>
      </w:pPr>
      <w:r>
        <w:t>Management Response</w:t>
      </w:r>
    </w:p>
    <w:p>
      <w:r>
        <w:t>Management agrees with the findings and recommendations in this report. Control owners will execute the remediation action plan and provide evidence of completion to the compliance owner. Progress will be reviewed through recurring management oversight meetings until all high and medium priority actions are closed or formally accepted by authorised management.</w:t>
      </w:r>
    </w:p>
    <w:tbl>
      <w:tblPr>
        <w:tblStyle w:val="TableGrid"/>
        <w:tblW w:type="auto" w:w="0"/>
        <w:tblLook w:firstColumn="1" w:firstRow="1" w:lastColumn="0" w:lastRow="0" w:noHBand="0" w:noVBand="1" w:val="04A0"/>
      </w:tblPr>
      <w:tblGrid>
        <w:gridCol w:w="4320"/>
        <w:gridCol w:w="4320"/>
      </w:tblGrid>
      <w:tr>
        <w:tc>
          <w:tcPr>
            <w:tcW w:type="dxa" w:w="4320"/>
          </w:tcPr>
          <w:p>
            <w:r>
              <w:t>Management Response Item</w:t>
            </w:r>
          </w:p>
        </w:tc>
        <w:tc>
          <w:tcPr>
            <w:tcW w:type="dxa" w:w="4320"/>
          </w:tcPr>
          <w:p>
            <w:r>
              <w:t>Response</w:t>
            </w:r>
          </w:p>
        </w:tc>
      </w:tr>
      <w:tr>
        <w:tc>
          <w:tcPr>
            <w:tcW w:type="dxa" w:w="4320"/>
          </w:tcPr>
          <w:p>
            <w:r>
              <w:t>Overall response</w:t>
            </w:r>
          </w:p>
        </w:tc>
        <w:tc>
          <w:tcPr>
            <w:tcW w:type="dxa" w:w="4320"/>
          </w:tcPr>
          <w:p>
            <w:r>
              <w:t>[Agree / Partially Agree / Disagree]</w:t>
            </w:r>
          </w:p>
        </w:tc>
      </w:tr>
      <w:tr>
        <w:tc>
          <w:tcPr>
            <w:tcW w:type="dxa" w:w="4320"/>
          </w:tcPr>
          <w:p>
            <w:r>
              <w:t>Executive sponsor</w:t>
            </w:r>
          </w:p>
        </w:tc>
        <w:tc>
          <w:tcPr>
            <w:tcW w:type="dxa" w:w="4320"/>
          </w:tcPr>
          <w:p>
            <w:r>
              <w:t>[Name / Role]</w:t>
            </w:r>
          </w:p>
        </w:tc>
      </w:tr>
      <w:tr>
        <w:tc>
          <w:tcPr>
            <w:tcW w:type="dxa" w:w="4320"/>
          </w:tcPr>
          <w:p>
            <w:r>
              <w:t>Date of response</w:t>
            </w:r>
          </w:p>
        </w:tc>
        <w:tc>
          <w:tcPr>
            <w:tcW w:type="dxa" w:w="4320"/>
          </w:tcPr>
          <w:p>
            <w:r>
              <w:t>[Date]</w:t>
            </w:r>
          </w:p>
        </w:tc>
      </w:tr>
      <w:tr>
        <w:tc>
          <w:tcPr>
            <w:tcW w:type="dxa" w:w="4320"/>
          </w:tcPr>
          <w:p>
            <w:r>
              <w:t>Additional comments</w:t>
            </w:r>
          </w:p>
        </w:tc>
        <w:tc>
          <w:tcPr>
            <w:tcW w:type="dxa" w:w="4320"/>
          </w:tcPr>
          <w:p>
            <w:r>
              <w:t>[Management comments]</w:t>
            </w:r>
          </w:p>
        </w:tc>
      </w:tr>
    </w:tbl>
    <w:p>
      <w:pPr>
        <w:pStyle w:val="Heading3"/>
      </w:pPr>
      <w:r>
        <w:t>Closure Criteria</w:t>
      </w:r>
    </w:p>
    <w:p>
      <w:r>
        <w:t>A remediation action will be considered closed only when:</w:t>
      </w:r>
    </w:p>
    <w:p>
      <w:pPr>
        <w:pStyle w:val="ListBullet"/>
      </w:pPr>
      <w:r>
        <w:t>The corrective action has been implemented.</w:t>
      </w:r>
    </w:p>
    <w:p>
      <w:pPr>
        <w:pStyle w:val="ListBullet"/>
      </w:pPr>
      <w:r>
        <w:t>Evidence has been provided and reviewed by the compliance owner or assessment lead.</w:t>
      </w:r>
    </w:p>
    <w:p>
      <w:pPr>
        <w:pStyle w:val="ListBullet"/>
      </w:pPr>
      <w:r>
        <w:t>The action addresses the root cause, not only the individual exception.</w:t>
      </w:r>
    </w:p>
    <w:p>
      <w:pPr>
        <w:pStyle w:val="ListBullet"/>
      </w:pPr>
      <w:r>
        <w:t>Updated procedures, workflows, or templates are published where applicable.</w:t>
      </w:r>
    </w:p>
    <w:p>
      <w:pPr>
        <w:pStyle w:val="ListBullet"/>
      </w:pPr>
      <w:r>
        <w:t>Relevant control owners have been informed of the change.</w:t>
      </w:r>
    </w:p>
    <w:p>
      <w:pPr>
        <w:pStyle w:val="ListBullet"/>
      </w:pPr>
      <w:r>
        <w:t>Follow-up testing confirms the control is operating as intended, where required.</w:t>
      </w:r>
    </w:p>
    <w:p>
      <w:pPr>
        <w:pStyle w:val="ListBullet"/>
      </w:pPr>
      <w:r>
        <w:t>Closure is documented in the remediation tracker.</w:t>
      </w:r>
    </w:p>
    <w:p>
      <w:pPr>
        <w:pStyle w:val="Heading3"/>
      </w:pPr>
      <w:r>
        <w:t>Follow-Up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Follow-Up Activity</w:t>
            </w:r>
          </w:p>
        </w:tc>
        <w:tc>
          <w:tcPr>
            <w:tcW w:type="dxa" w:w="2160"/>
          </w:tcPr>
          <w:p>
            <w:r>
              <w:t>Owner</w:t>
            </w:r>
          </w:p>
        </w:tc>
        <w:tc>
          <w:tcPr>
            <w:tcW w:type="dxa" w:w="2160"/>
          </w:tcPr>
          <w:p>
            <w:r>
              <w:t>Timing</w:t>
            </w:r>
          </w:p>
        </w:tc>
        <w:tc>
          <w:tcPr>
            <w:tcW w:type="dxa" w:w="2160"/>
          </w:tcPr>
          <w:p>
            <w:r>
              <w:t>Output</w:t>
            </w:r>
          </w:p>
        </w:tc>
      </w:tr>
      <w:tr>
        <w:tc>
          <w:tcPr>
            <w:tcW w:type="dxa" w:w="2160"/>
          </w:tcPr>
          <w:p>
            <w:r>
              <w:t>Bi-weekly remediation status check</w:t>
            </w:r>
          </w:p>
        </w:tc>
        <w:tc>
          <w:tcPr>
            <w:tcW w:type="dxa" w:w="2160"/>
          </w:tcPr>
          <w:p>
            <w:r>
              <w:t>[Compliance Manager]</w:t>
            </w:r>
          </w:p>
        </w:tc>
        <w:tc>
          <w:tcPr>
            <w:tcW w:type="dxa" w:w="2160"/>
          </w:tcPr>
          <w:p>
            <w:r>
              <w:t>Until high priority items are closed</w:t>
            </w:r>
          </w:p>
        </w:tc>
        <w:tc>
          <w:tcPr>
            <w:tcW w:type="dxa" w:w="2160"/>
          </w:tcPr>
          <w:p>
            <w:r>
              <w:t>Updated action tracker</w:t>
            </w:r>
          </w:p>
        </w:tc>
      </w:tr>
      <w:tr>
        <w:tc>
          <w:tcPr>
            <w:tcW w:type="dxa" w:w="2160"/>
          </w:tcPr>
          <w:p>
            <w:r>
              <w:t>Monthly management review of open findings</w:t>
            </w:r>
          </w:p>
        </w:tc>
        <w:tc>
          <w:tcPr>
            <w:tcW w:type="dxa" w:w="2160"/>
          </w:tcPr>
          <w:p>
            <w:r>
              <w:t>[Executive Sponsor]</w:t>
            </w:r>
          </w:p>
        </w:tc>
        <w:tc>
          <w:tcPr>
            <w:tcW w:type="dxa" w:w="2160"/>
          </w:tcPr>
          <w:p>
            <w:r>
              <w:t>Monthly</w:t>
            </w:r>
          </w:p>
        </w:tc>
        <w:tc>
          <w:tcPr>
            <w:tcW w:type="dxa" w:w="2160"/>
          </w:tcPr>
          <w:p>
            <w:r>
              <w:t>Meeting minutes and decisions</w:t>
            </w:r>
          </w:p>
        </w:tc>
      </w:tr>
      <w:tr>
        <w:tc>
          <w:tcPr>
            <w:tcW w:type="dxa" w:w="2160"/>
          </w:tcPr>
          <w:p>
            <w:r>
              <w:t>Evidence validation for completed actions</w:t>
            </w:r>
          </w:p>
        </w:tc>
        <w:tc>
          <w:tcPr>
            <w:tcW w:type="dxa" w:w="2160"/>
          </w:tcPr>
          <w:p>
            <w:r>
              <w:t>[Assessment Lead]</w:t>
            </w:r>
          </w:p>
        </w:tc>
        <w:tc>
          <w:tcPr>
            <w:tcW w:type="dxa" w:w="2160"/>
          </w:tcPr>
          <w:p>
            <w:r>
              <w:t>As actions are submitted for closure</w:t>
            </w:r>
          </w:p>
        </w:tc>
        <w:tc>
          <w:tcPr>
            <w:tcW w:type="dxa" w:w="2160"/>
          </w:tcPr>
          <w:p>
            <w:r>
              <w:t>Closure notes and retained evidence</w:t>
            </w:r>
          </w:p>
        </w:tc>
      </w:tr>
      <w:tr>
        <w:tc>
          <w:tcPr>
            <w:tcW w:type="dxa" w:w="2160"/>
          </w:tcPr>
          <w:p>
            <w:r>
              <w:t>Targeted retesting of remediated controls</w:t>
            </w:r>
          </w:p>
        </w:tc>
        <w:tc>
          <w:tcPr>
            <w:tcW w:type="dxa" w:w="2160"/>
          </w:tcPr>
          <w:p>
            <w:r>
              <w:t>[Internal Audit / Compliance]</w:t>
            </w:r>
          </w:p>
        </w:tc>
        <w:tc>
          <w:tcPr>
            <w:tcW w:type="dxa" w:w="2160"/>
          </w:tcPr>
          <w:p>
            <w:r>
              <w:t>[Date or Period]</w:t>
            </w:r>
          </w:p>
        </w:tc>
        <w:tc>
          <w:tcPr>
            <w:tcW w:type="dxa" w:w="2160"/>
          </w:tcPr>
          <w:p>
            <w:r>
              <w:t>Retest results</w:t>
            </w:r>
          </w:p>
        </w:tc>
      </w:tr>
      <w:tr>
        <w:tc>
          <w:tcPr>
            <w:tcW w:type="dxa" w:w="2160"/>
          </w:tcPr>
          <w:p>
            <w:r>
              <w:t>External audit readiness review</w:t>
            </w:r>
          </w:p>
        </w:tc>
        <w:tc>
          <w:tcPr>
            <w:tcW w:type="dxa" w:w="2160"/>
          </w:tcPr>
          <w:p>
            <w:r>
              <w:t>[Compliance Manager]</w:t>
            </w:r>
          </w:p>
        </w:tc>
        <w:tc>
          <w:tcPr>
            <w:tcW w:type="dxa" w:w="2160"/>
          </w:tcPr>
          <w:p>
            <w:r>
              <w:t>Before external audit fieldwork</w:t>
            </w:r>
          </w:p>
        </w:tc>
        <w:tc>
          <w:tcPr>
            <w:tcW w:type="dxa" w:w="2160"/>
          </w:tcPr>
          <w:p>
            <w:r>
              <w:t>Readiness checklist and open item summary</w:t>
            </w:r>
          </w:p>
        </w:tc>
      </w:tr>
    </w:tbl>
    <w:p>
      <w:pPr>
        <w:pStyle w:val="Heading2"/>
      </w:pPr>
      <w:r>
        <w:t>Distribution &amp; Confidentiality</w:t>
      </w:r>
    </w:p>
    <w:p>
      <w:pPr>
        <w:pStyle w:val="Heading3"/>
      </w:pPr>
      <w:r>
        <w:t>Distribution</w:t>
      </w:r>
    </w:p>
    <w:p>
      <w:r>
        <w:t>This report is intended for internal management, control owners, compliance personnel, and authorised stakeholders involved in SOC 2 governance and audit readiness.</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leadership</w:t>
            </w:r>
          </w:p>
        </w:tc>
        <w:tc>
          <w:tcPr>
            <w:tcW w:type="dxa" w:w="4320"/>
          </w:tcPr>
          <w:p>
            <w:r>
              <w:t>Oversight, prioritisation, and risk acceptance decisions</w:t>
            </w:r>
          </w:p>
        </w:tc>
      </w:tr>
      <w:tr>
        <w:tc>
          <w:tcPr>
            <w:tcW w:type="dxa" w:w="4320"/>
          </w:tcPr>
          <w:p>
            <w:r>
              <w:t>Compliance team</w:t>
            </w:r>
          </w:p>
        </w:tc>
        <w:tc>
          <w:tcPr>
            <w:tcW w:type="dxa" w:w="4320"/>
          </w:tcPr>
          <w:p>
            <w:r>
              <w:t>Programme management, evidence coordination, and remediation tracking</w:t>
            </w:r>
          </w:p>
        </w:tc>
      </w:tr>
      <w:tr>
        <w:tc>
          <w:tcPr>
            <w:tcW w:type="dxa" w:w="4320"/>
          </w:tcPr>
          <w:p>
            <w:r>
              <w:t>Security team</w:t>
            </w:r>
          </w:p>
        </w:tc>
        <w:tc>
          <w:tcPr>
            <w:tcW w:type="dxa" w:w="4320"/>
          </w:tcPr>
          <w:p>
            <w:r>
              <w:t>Remediation of security operations, monitoring, vulnerability, and incident-related findings</w:t>
            </w:r>
          </w:p>
        </w:tc>
      </w:tr>
      <w:tr>
        <w:tc>
          <w:tcPr>
            <w:tcW w:type="dxa" w:w="4320"/>
          </w:tcPr>
          <w:p>
            <w:r>
              <w:t>Engineering leadership</w:t>
            </w:r>
          </w:p>
        </w:tc>
        <w:tc>
          <w:tcPr>
            <w:tcW w:type="dxa" w:w="4320"/>
          </w:tcPr>
          <w:p>
            <w:r>
              <w:t>Remediation of change management and production control findings</w:t>
            </w:r>
          </w:p>
        </w:tc>
      </w:tr>
      <w:tr>
        <w:tc>
          <w:tcPr>
            <w:tcW w:type="dxa" w:w="4320"/>
          </w:tcPr>
          <w:p>
            <w:r>
              <w:t>IT / IAM team</w:t>
            </w:r>
          </w:p>
        </w:tc>
        <w:tc>
          <w:tcPr>
            <w:tcW w:type="dxa" w:w="4320"/>
          </w:tcPr>
          <w:p>
            <w:r>
              <w:t>Remediation of access management findings</w:t>
            </w:r>
          </w:p>
        </w:tc>
      </w:tr>
      <w:tr>
        <w:tc>
          <w:tcPr>
            <w:tcW w:type="dxa" w:w="4320"/>
          </w:tcPr>
          <w:p>
            <w:r>
              <w:t>Vendor management owner</w:t>
            </w:r>
          </w:p>
        </w:tc>
        <w:tc>
          <w:tcPr>
            <w:tcW w:type="dxa" w:w="4320"/>
          </w:tcPr>
          <w:p>
            <w:r>
              <w:t>Remediation of vendor oversight findings</w:t>
            </w:r>
          </w:p>
        </w:tc>
      </w:tr>
      <w:tr>
        <w:tc>
          <w:tcPr>
            <w:tcW w:type="dxa" w:w="4320"/>
          </w:tcPr>
          <w:p>
            <w:r>
              <w:t>Internal audit or assurance function</w:t>
            </w:r>
          </w:p>
        </w:tc>
        <w:tc>
          <w:tcPr>
            <w:tcW w:type="dxa" w:w="4320"/>
          </w:tcPr>
          <w:p>
            <w:r>
              <w:t>Independent review and follow-up testing, where applicable</w:t>
            </w:r>
          </w:p>
        </w:tc>
      </w:tr>
      <w:tr>
        <w:tc>
          <w:tcPr>
            <w:tcW w:type="dxa" w:w="4320"/>
          </w:tcPr>
          <w:p>
            <w:r>
              <w:t>External auditors</w:t>
            </w:r>
          </w:p>
        </w:tc>
        <w:tc>
          <w:tcPr>
            <w:tcW w:type="dxa" w:w="4320"/>
          </w:tcPr>
          <w:p>
            <w:r>
              <w:t>Provided only when authorised by management and subject to confidentiality requirements</w:t>
            </w:r>
          </w:p>
        </w:tc>
      </w:tr>
    </w:tbl>
    <w:p>
      <w:pPr>
        <w:pStyle w:val="Heading3"/>
      </w:pPr>
      <w:r>
        <w:t>Confidentiality Requirements</w:t>
      </w:r>
    </w:p>
    <w:p>
      <w:r>
        <w:t>This report is classified as Confidential - Internal Use Only. It contains sensitive information about the organisation’s control environment, risks, security processes, audit readiness, and remediation activities.</w:t>
      </w:r>
    </w:p>
    <w:p>
      <w:r>
        <w:t>Recipients must:</w:t>
      </w:r>
    </w:p>
    <w:p>
      <w:pPr>
        <w:pStyle w:val="ListBullet"/>
      </w:pPr>
      <w:r>
        <w:t>Use the report only for authorised governance, compliance, audit readiness, and remediation purposes.</w:t>
      </w:r>
    </w:p>
    <w:p>
      <w:pPr>
        <w:pStyle w:val="ListBullet"/>
      </w:pPr>
      <w:r>
        <w:t>Not distribute the report outside the organisation without approval from [Authorised Role].</w:t>
      </w:r>
    </w:p>
    <w:p>
      <w:pPr>
        <w:pStyle w:val="ListBullet"/>
      </w:pPr>
      <w:r>
        <w:t>Store the report only in approved repositories with access limited to authorised personnel.</w:t>
      </w:r>
    </w:p>
    <w:p>
      <w:pPr>
        <w:pStyle w:val="ListBullet"/>
      </w:pPr>
      <w:r>
        <w:t>Avoid copying findings or control weaknesses into unsecured communications.</w:t>
      </w:r>
    </w:p>
    <w:p>
      <w:pPr>
        <w:pStyle w:val="ListBullet"/>
      </w:pPr>
      <w:r>
        <w:t>Redact sensitive details before sharing extracts with customers, vendors, or other third parties.</w:t>
      </w:r>
    </w:p>
    <w:p>
      <w:pPr>
        <w:pStyle w:val="ListBullet"/>
      </w:pPr>
      <w:r>
        <w:t>Follow legal, contractual, and confidentiality requirements before disclosure to external parties.</w:t>
      </w:r>
    </w:p>
    <w:p>
      <w:pPr>
        <w:pStyle w:val="Heading3"/>
      </w:pPr>
      <w:r>
        <w:t>Retention</w:t>
      </w:r>
    </w:p>
    <w:tbl>
      <w:tblPr>
        <w:tblStyle w:val="TableGrid"/>
        <w:tblW w:type="auto" w:w="0"/>
        <w:tblLook w:firstColumn="1" w:firstRow="1" w:lastColumn="0" w:lastRow="0" w:noHBand="0" w:noVBand="1" w:val="04A0"/>
      </w:tblPr>
      <w:tblGrid>
        <w:gridCol w:w="4320"/>
        <w:gridCol w:w="4320"/>
      </w:tblGrid>
      <w:tr>
        <w:tc>
          <w:tcPr>
            <w:tcW w:type="dxa" w:w="4320"/>
          </w:tcPr>
          <w:p>
            <w:r>
              <w:t>Record</w:t>
            </w:r>
          </w:p>
        </w:tc>
        <w:tc>
          <w:tcPr>
            <w:tcW w:type="dxa" w:w="4320"/>
          </w:tcPr>
          <w:p>
            <w:r>
              <w:t>Retention Requirement</w:t>
            </w:r>
          </w:p>
        </w:tc>
      </w:tr>
      <w:tr>
        <w:tc>
          <w:tcPr>
            <w:tcW w:type="dxa" w:w="4320"/>
          </w:tcPr>
          <w:p>
            <w:r>
              <w:t>Final report</w:t>
            </w:r>
          </w:p>
        </w:tc>
        <w:tc>
          <w:tcPr>
            <w:tcW w:type="dxa" w:w="4320"/>
          </w:tcPr>
          <w:p>
            <w:r>
              <w:t>Retain in the compliance evidence repository for [Retention Period]</w:t>
            </w:r>
          </w:p>
        </w:tc>
      </w:tr>
      <w:tr>
        <w:tc>
          <w:tcPr>
            <w:tcW w:type="dxa" w:w="4320"/>
          </w:tcPr>
          <w:p>
            <w:r>
              <w:t>Supporting evidence</w:t>
            </w:r>
          </w:p>
        </w:tc>
        <w:tc>
          <w:tcPr>
            <w:tcW w:type="dxa" w:w="4320"/>
          </w:tcPr>
          <w:p>
            <w:r>
              <w:t>Retain according to evidence retention requirements and legal obligations</w:t>
            </w:r>
          </w:p>
        </w:tc>
      </w:tr>
      <w:tr>
        <w:tc>
          <w:tcPr>
            <w:tcW w:type="dxa" w:w="4320"/>
          </w:tcPr>
          <w:p>
            <w:r>
              <w:t>Remediation tracker</w:t>
            </w:r>
          </w:p>
        </w:tc>
        <w:tc>
          <w:tcPr>
            <w:tcW w:type="dxa" w:w="4320"/>
          </w:tcPr>
          <w:p>
            <w:r>
              <w:t>Retain until all actions are closed, then archive with final closure evidence</w:t>
            </w:r>
          </w:p>
        </w:tc>
      </w:tr>
      <w:tr>
        <w:tc>
          <w:tcPr>
            <w:tcW w:type="dxa" w:w="4320"/>
          </w:tcPr>
          <w:p>
            <w:r>
              <w:t>Management response</w:t>
            </w:r>
          </w:p>
        </w:tc>
        <w:tc>
          <w:tcPr>
            <w:tcW w:type="dxa" w:w="4320"/>
          </w:tcPr>
          <w:p>
            <w:r>
              <w:t>Retain with the final report</w:t>
            </w:r>
          </w:p>
        </w:tc>
      </w:tr>
      <w:tr>
        <w:tc>
          <w:tcPr>
            <w:tcW w:type="dxa" w:w="4320"/>
          </w:tcPr>
          <w:p>
            <w:r>
              <w:t>Follow-up testing records</w:t>
            </w:r>
          </w:p>
        </w:tc>
        <w:tc>
          <w:tcPr>
            <w:tcW w:type="dxa" w:w="4320"/>
          </w:tcPr>
          <w:p>
            <w:r>
              <w:t>Retain with the remediation evidence package</w:t>
            </w:r>
          </w:p>
        </w:tc>
      </w:tr>
    </w:tbl>
    <w:p>
      <w:pPr>
        <w:pStyle w:val="Heading3"/>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 / Approval</w:t>
            </w:r>
          </w:p>
        </w:tc>
        <w:tc>
          <w:tcPr>
            <w:tcW w:type="dxa" w:w="2160"/>
          </w:tcPr>
          <w:p>
            <w:r>
              <w:t>Date</w:t>
            </w:r>
          </w:p>
        </w:tc>
      </w:tr>
      <w:tr>
        <w:tc>
          <w:tcPr>
            <w:tcW w:type="dxa" w:w="2160"/>
          </w:tcPr>
          <w:p>
            <w:r>
              <w:t>Assessment lead</w:t>
            </w:r>
          </w:p>
        </w:tc>
        <w:tc>
          <w:tcPr>
            <w:tcW w:type="dxa" w:w="2160"/>
          </w:tcPr>
          <w:p>
            <w:r>
              <w:t>[Name]</w:t>
            </w:r>
          </w:p>
        </w:tc>
        <w:tc>
          <w:tcPr>
            <w:tcW w:type="dxa" w:w="2160"/>
          </w:tcPr>
          <w:p>
            <w:r>
              <w:t>[Approval / Electronic Approval Reference]</w:t>
            </w:r>
          </w:p>
        </w:tc>
        <w:tc>
          <w:tcPr>
            <w:tcW w:type="dxa" w:w="2160"/>
          </w:tcPr>
          <w:p>
            <w:r>
              <w:t>[Date]</w:t>
            </w:r>
          </w:p>
        </w:tc>
      </w:tr>
      <w:tr>
        <w:tc>
          <w:tcPr>
            <w:tcW w:type="dxa" w:w="2160"/>
          </w:tcPr>
          <w:p>
            <w:r>
              <w:t>Compliance owner</w:t>
            </w:r>
          </w:p>
        </w:tc>
        <w:tc>
          <w:tcPr>
            <w:tcW w:type="dxa" w:w="2160"/>
          </w:tcPr>
          <w:p>
            <w:r>
              <w:t>[Name]</w:t>
            </w:r>
          </w:p>
        </w:tc>
        <w:tc>
          <w:tcPr>
            <w:tcW w:type="dxa" w:w="2160"/>
          </w:tcPr>
          <w:p>
            <w:r>
              <w:t>[Approval / Electronic Approval Reference]</w:t>
            </w:r>
          </w:p>
        </w:tc>
        <w:tc>
          <w:tcPr>
            <w:tcW w:type="dxa" w:w="2160"/>
          </w:tcPr>
          <w:p>
            <w:r>
              <w:t>[Date]</w:t>
            </w:r>
          </w:p>
        </w:tc>
      </w:tr>
      <w:tr>
        <w:tc>
          <w:tcPr>
            <w:tcW w:type="dxa" w:w="2160"/>
          </w:tcPr>
          <w:p>
            <w:r>
              <w:t>Executive sponsor</w:t>
            </w:r>
          </w:p>
        </w:tc>
        <w:tc>
          <w:tcPr>
            <w:tcW w:type="dxa" w:w="2160"/>
          </w:tcPr>
          <w:p>
            <w:r>
              <w:t>[Name]</w:t>
            </w:r>
          </w:p>
        </w:tc>
        <w:tc>
          <w:tcPr>
            <w:tcW w:type="dxa" w:w="2160"/>
          </w:tcPr>
          <w:p>
            <w:r>
              <w:t>[Approval / Electronic Approval Reference]</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