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ITGC Refresh / Re-Walkthrough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[DOC-ITGC-RPT-001]</w:t>
            </w:r>
          </w:p>
        </w:tc>
        <w:tc>
          <w:tcPr>
            <w:tcW w:type="dxa" w:w="1440"/>
          </w:tcPr>
          <w:p>
            <w:r>
              <w:t>1.0</w:t>
            </w:r>
          </w:p>
        </w:tc>
        <w:tc>
          <w:tcPr>
            <w:tcW w:type="dxa" w:w="1440"/>
          </w:tcPr>
          <w:p>
            <w:r>
              <w:t>[IT Compliance / SOX PMO Owner]</w:t>
            </w:r>
          </w:p>
        </w:tc>
        <w:tc>
          <w:tcPr>
            <w:tcW w:type="dxa" w:w="1440"/>
          </w:tcPr>
          <w:p>
            <w:r>
              <w:t>[YYYY-MM-DD]</w:t>
            </w:r>
          </w:p>
        </w:tc>
        <w:tc>
          <w:tcPr>
            <w:tcW w:type="dxa" w:w="1440"/>
          </w:tcPr>
          <w:p>
            <w:r>
              <w:t>SOX IT General Controls</w:t>
            </w:r>
          </w:p>
        </w:tc>
        <w:tc>
          <w:tcPr>
            <w:tcW w:type="dxa" w:w="1440"/>
          </w:tcPr>
          <w:p>
            <w:r>
              <w:t>Confidential - Internal Use Only</w:t>
            </w:r>
          </w:p>
        </w:tc>
      </w:tr>
    </w:tbl>
    <w:p>
      <w:pPr>
        <w:pStyle w:val="Heading2"/>
      </w:pPr>
      <w:r>
        <w:t>Purpose</w:t>
      </w:r>
    </w:p>
    <w:p>
      <w:r>
        <w:t>This report documents the annual refresh and re-walkthrough of Information Technology General Controls (ITGCs) supporting the organisation’s Sarbanes-Oxley financial reporting environment for the yearly cycle ending [YYYY-MM-DD].</w:t>
      </w:r>
    </w:p>
    <w:p>
      <w:r>
        <w:t>The purpose of the refresh and re-walkthrough is to:</w:t>
      </w:r>
    </w:p>
    <w:p>
      <w:pPr>
        <w:pStyle w:val="ListBullet"/>
      </w:pPr>
      <w:r>
        <w:t>Confirm that in-scope ITGCs remain suitably designed to address current financial reporting risks.</w:t>
      </w:r>
    </w:p>
    <w:p>
      <w:pPr>
        <w:pStyle w:val="ListBullet"/>
      </w:pPr>
      <w:r>
        <w:t>Validate that control descriptions, process narratives, system scope, control owners, frequencies, evidence expectations, and key reports remain accurate.</w:t>
      </w:r>
    </w:p>
    <w:p>
      <w:pPr>
        <w:pStyle w:val="ListBullet"/>
      </w:pPr>
      <w:r>
        <w:t>Identify changes in systems, infrastructure, applications, service providers, personnel, access models, change management processes, operations processes, and monitoring activities that may affect ITGC reliance.</w:t>
      </w:r>
    </w:p>
    <w:p>
      <w:pPr>
        <w:pStyle w:val="ListBullet"/>
      </w:pPr>
      <w:r>
        <w:t>Confirm that prior-year observations, audit findings, management action plans, and process changes have been appropriately considered.</w:t>
      </w:r>
    </w:p>
    <w:p>
      <w:pPr>
        <w:pStyle w:val="ListBullet"/>
      </w:pPr>
      <w:r>
        <w:t>Determine whether controls are ready for operating effectiveness testing during the current SOX cycle.</w:t>
      </w:r>
    </w:p>
    <w:p>
      <w:pPr>
        <w:pStyle w:val="ListBullet"/>
      </w:pPr>
      <w:r>
        <w:t>Provide management, Internal Audit, external audit stakeholders, and control owners with a clear view of annual ITGC readiness, gaps, and required actions.</w:t>
      </w:r>
    </w:p>
    <w:p>
      <w:r>
        <w:t>This report is intended to support SOX planning, control scoping, walkthrough evidence retention, and remediation tracking. It is not a substitute for operating effectiveness testing; rather, it documents the annual assessment of design, process understanding, and control readiness.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Reporting period covered</w:t>
            </w:r>
          </w:p>
        </w:tc>
        <w:tc>
          <w:tcPr>
            <w:tcW w:type="dxa" w:w="4320"/>
          </w:tcPr>
          <w:p>
            <w:r>
              <w:t>[YYYY-MM-DD] to [YYYY-MM-DD]</w:t>
            </w:r>
          </w:p>
        </w:tc>
      </w:tr>
      <w:tr>
        <w:tc>
          <w:tcPr>
            <w:tcW w:type="dxa" w:w="4320"/>
          </w:tcPr>
          <w:p>
            <w:r>
              <w:t>Walkthrough fieldwork period</w:t>
            </w:r>
          </w:p>
        </w:tc>
        <w:tc>
          <w:tcPr>
            <w:tcW w:type="dxa" w:w="4320"/>
          </w:tcPr>
          <w:p>
            <w:r>
              <w:t>[YYYY-MM-DD] to [YYYY-MM-DD]</w:t>
            </w:r>
          </w:p>
        </w:tc>
      </w:tr>
      <w:tr>
        <w:tc>
          <w:tcPr>
            <w:tcW w:type="dxa" w:w="4320"/>
          </w:tcPr>
          <w:p>
            <w:r>
              <w:t>Report preparation date</w:t>
            </w:r>
          </w:p>
        </w:tc>
        <w:tc>
          <w:tcPr>
            <w:tcW w:type="dxa" w:w="4320"/>
          </w:tcPr>
          <w:p>
            <w:r>
              <w:t>[YYYY-MM-DD]</w:t>
            </w:r>
          </w:p>
        </w:tc>
      </w:tr>
      <w:tr>
        <w:tc>
          <w:tcPr>
            <w:tcW w:type="dxa" w:w="4320"/>
          </w:tcPr>
          <w:p>
            <w:r>
              <w:t>Management review date</w:t>
            </w:r>
          </w:p>
        </w:tc>
        <w:tc>
          <w:tcPr>
            <w:tcW w:type="dxa" w:w="4320"/>
          </w:tcPr>
          <w:p>
            <w:r>
              <w:t>[YYYY-MM-DD]</w:t>
            </w:r>
          </w:p>
        </w:tc>
      </w:tr>
      <w:tr>
        <w:tc>
          <w:tcPr>
            <w:tcW w:type="dxa" w:w="4320"/>
          </w:tcPr>
          <w:p>
            <w:r>
              <w:t>Final report issuance date</w:t>
            </w:r>
          </w:p>
        </w:tc>
        <w:tc>
          <w:tcPr>
            <w:tcW w:type="dxa" w:w="4320"/>
          </w:tcPr>
          <w:p>
            <w:r>
              <w:t>[YYYY-MM-DD]</w:t>
            </w:r>
          </w:p>
        </w:tc>
      </w:tr>
    </w:tbl>
    <w:p>
      <w:pPr>
        <w:pStyle w:val="Heading3"/>
      </w:pPr>
      <w:r>
        <w:t>In-Scope Control Domains</w:t>
      </w:r>
    </w:p>
    <w:p>
      <w:r>
        <w:t>The annual refresh covered ITGC domains relevant to systems that support financial reporting, including:</w:t>
      </w:r>
    </w:p>
    <w:tbl>
      <w:tblPr>
        <w:tblStyle w:val="TableGrid"/>
        <w:tblW w:type="auto" w:w="0"/>
        <w:tblLook w:firstColumn="1" w:firstRow="1" w:lastColumn="0" w:lastRow="0" w:noHBand="0" w:noVBand="1" w:val="04A0"/>
      </w:tblPr>
      <w:tblGrid>
        <w:gridCol w:w="4320"/>
        <w:gridCol w:w="4320"/>
      </w:tblGrid>
      <w:tr>
        <w:tc>
          <w:tcPr>
            <w:tcW w:type="dxa" w:w="4320"/>
          </w:tcPr>
          <w:p>
            <w:r>
              <w:t>Domain</w:t>
            </w:r>
          </w:p>
        </w:tc>
        <w:tc>
          <w:tcPr>
            <w:tcW w:type="dxa" w:w="4320"/>
          </w:tcPr>
          <w:p>
            <w:r>
              <w:t>Scope Covered</w:t>
            </w:r>
          </w:p>
        </w:tc>
      </w:tr>
      <w:tr>
        <w:tc>
          <w:tcPr>
            <w:tcW w:type="dxa" w:w="4320"/>
          </w:tcPr>
          <w:p>
            <w:r>
              <w:t>User Access Management</w:t>
            </w:r>
          </w:p>
        </w:tc>
        <w:tc>
          <w:tcPr>
            <w:tcW w:type="dxa" w:w="4320"/>
          </w:tcPr>
          <w:p>
            <w:r>
              <w:t>User provisioning, modification, termination, privileged access, periodic access reviews, segregation of duties considerations, and access recertification evidence</w:t>
            </w:r>
          </w:p>
        </w:tc>
      </w:tr>
      <w:tr>
        <w:tc>
          <w:tcPr>
            <w:tcW w:type="dxa" w:w="4320"/>
          </w:tcPr>
          <w:p>
            <w:r>
              <w:t>Change Management</w:t>
            </w:r>
          </w:p>
        </w:tc>
        <w:tc>
          <w:tcPr>
            <w:tcW w:type="dxa" w:w="4320"/>
          </w:tcPr>
          <w:p>
            <w:r>
              <w:t>Application and infrastructure changes, emergency changes, approvals, testing evidence, migration controls, developer access restrictions, and change logging</w:t>
            </w:r>
          </w:p>
        </w:tc>
      </w:tr>
      <w:tr>
        <w:tc>
          <w:tcPr>
            <w:tcW w:type="dxa" w:w="4320"/>
          </w:tcPr>
          <w:p>
            <w:r>
              <w:t>Computer Operations</w:t>
            </w:r>
          </w:p>
        </w:tc>
        <w:tc>
          <w:tcPr>
            <w:tcW w:type="dxa" w:w="4320"/>
          </w:tcPr>
          <w:p>
            <w:r>
              <w:t>Job scheduling, batch processing, interface monitoring, backup monitoring, incident handling, problem management, and operational exception review</w:t>
            </w:r>
          </w:p>
        </w:tc>
      </w:tr>
      <w:tr>
        <w:tc>
          <w:tcPr>
            <w:tcW w:type="dxa" w:w="4320"/>
          </w:tcPr>
          <w:p>
            <w:r>
              <w:t>Program Development / System Implementation</w:t>
            </w:r>
          </w:p>
        </w:tc>
        <w:tc>
          <w:tcPr>
            <w:tcW w:type="dxa" w:w="4320"/>
          </w:tcPr>
          <w:p>
            <w:r>
              <w:t>New system implementation controls, configuration governance, data migration controls, acceptance testing, and production readiness where applicable</w:t>
            </w:r>
          </w:p>
        </w:tc>
      </w:tr>
      <w:tr>
        <w:tc>
          <w:tcPr>
            <w:tcW w:type="dxa" w:w="4320"/>
          </w:tcPr>
          <w:p>
            <w:r>
              <w:t>Third-Party IT Services</w:t>
            </w:r>
          </w:p>
        </w:tc>
        <w:tc>
          <w:tcPr>
            <w:tcW w:type="dxa" w:w="4320"/>
          </w:tcPr>
          <w:p>
            <w:r>
              <w:t>Reliance on outsourced providers, service organisation reports, user entity responsibilities, complementary controls, and vendor access arrangements</w:t>
            </w:r>
          </w:p>
        </w:tc>
      </w:tr>
      <w:tr>
        <w:tc>
          <w:tcPr>
            <w:tcW w:type="dxa" w:w="4320"/>
          </w:tcPr>
          <w:p>
            <w:r>
              <w:t>Key Reports and Interfaces</w:t>
            </w:r>
          </w:p>
        </w:tc>
        <w:tc>
          <w:tcPr>
            <w:tcW w:type="dxa" w:w="4320"/>
          </w:tcPr>
          <w:p>
            <w:r>
              <w:t>Reports and interfaces used in financial reporting controls, report logic ownership, completeness and accuracy considerations, and change controls over report configuration</w:t>
            </w:r>
          </w:p>
        </w:tc>
      </w:tr>
      <w:tr>
        <w:tc>
          <w:tcPr>
            <w:tcW w:type="dxa" w:w="4320"/>
          </w:tcPr>
          <w:p>
            <w:r>
              <w:t>IT Entity-Level Considerations</w:t>
            </w:r>
          </w:p>
        </w:tc>
        <w:tc>
          <w:tcPr>
            <w:tcW w:type="dxa" w:w="4320"/>
          </w:tcPr>
          <w:p>
            <w:r>
              <w:t>Governance over SOX systems, policy alignment, IT risk assessment, control ownership, monitoring routines, and evidence retention expectations</w:t>
            </w:r>
          </w:p>
        </w:tc>
      </w:tr>
    </w:tbl>
    <w:p>
      <w:pPr>
        <w:pStyle w:val="Heading3"/>
      </w:pPr>
      <w:r>
        <w:t>In-Scope Systems</w:t>
      </w:r>
    </w:p>
    <w:p>
      <w:r>
        <w:t>The following systems and technology components were included based on their relevance to financial reporting processes, financial data processing, or IT dependencies supporting key business controls.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System / Component</w:t>
            </w:r>
          </w:p>
        </w:tc>
        <w:tc>
          <w:tcPr>
            <w:tcW w:type="dxa" w:w="1728"/>
          </w:tcPr>
          <w:p>
            <w:r>
              <w:t>Business Purpose</w:t>
            </w:r>
          </w:p>
        </w:tc>
        <w:tc>
          <w:tcPr>
            <w:tcW w:type="dxa" w:w="1728"/>
          </w:tcPr>
          <w:p>
            <w:r>
              <w:t>SOX Relevance</w:t>
            </w:r>
          </w:p>
        </w:tc>
        <w:tc>
          <w:tcPr>
            <w:tcW w:type="dxa" w:w="1728"/>
          </w:tcPr>
          <w:p>
            <w:r>
              <w:t>Primary Owner</w:t>
            </w:r>
          </w:p>
        </w:tc>
        <w:tc>
          <w:tcPr>
            <w:tcW w:type="dxa" w:w="1728"/>
          </w:tcPr>
          <w:p>
            <w:r>
              <w:t>Status</w:t>
            </w:r>
          </w:p>
        </w:tc>
      </w:tr>
      <w:tr>
        <w:tc>
          <w:tcPr>
            <w:tcW w:type="dxa" w:w="1728"/>
          </w:tcPr>
          <w:p>
            <w:r>
              <w:t>[ERP System Name]</w:t>
            </w:r>
          </w:p>
        </w:tc>
        <w:tc>
          <w:tcPr>
            <w:tcW w:type="dxa" w:w="1728"/>
          </w:tcPr>
          <w:p>
            <w:r>
              <w:t>General ledger, accounts payable, accounts receivable, financial close</w:t>
            </w:r>
          </w:p>
        </w:tc>
        <w:tc>
          <w:tcPr>
            <w:tcW w:type="dxa" w:w="1728"/>
          </w:tcPr>
          <w:p>
            <w:r>
              <w:t>Directly supports financial reporting</w:t>
            </w:r>
          </w:p>
        </w:tc>
        <w:tc>
          <w:tcPr>
            <w:tcW w:type="dxa" w:w="1728"/>
          </w:tcPr>
          <w:p>
            <w:r>
              <w:t>[Name / Role]</w:t>
            </w:r>
          </w:p>
        </w:tc>
        <w:tc>
          <w:tcPr>
            <w:tcW w:type="dxa" w:w="1728"/>
          </w:tcPr>
          <w:p>
            <w:r>
              <w:t>In scope</w:t>
            </w:r>
          </w:p>
        </w:tc>
      </w:tr>
      <w:tr>
        <w:tc>
          <w:tcPr>
            <w:tcW w:type="dxa" w:w="1728"/>
          </w:tcPr>
          <w:p>
            <w:r>
              <w:t>[HR / Payroll System Name]</w:t>
            </w:r>
          </w:p>
        </w:tc>
        <w:tc>
          <w:tcPr>
            <w:tcW w:type="dxa" w:w="1728"/>
          </w:tcPr>
          <w:p>
            <w:r>
              <w:t>Payroll processing, employee master data</w:t>
            </w:r>
          </w:p>
        </w:tc>
        <w:tc>
          <w:tcPr>
            <w:tcW w:type="dxa" w:w="1728"/>
          </w:tcPr>
          <w:p>
            <w:r>
              <w:t>Supports payroll accounting and access provisioning data</w:t>
            </w:r>
          </w:p>
        </w:tc>
        <w:tc>
          <w:tcPr>
            <w:tcW w:type="dxa" w:w="1728"/>
          </w:tcPr>
          <w:p>
            <w:r>
              <w:t>[Name / Role]</w:t>
            </w:r>
          </w:p>
        </w:tc>
        <w:tc>
          <w:tcPr>
            <w:tcW w:type="dxa" w:w="1728"/>
          </w:tcPr>
          <w:p>
            <w:r>
              <w:t>In scope</w:t>
            </w:r>
          </w:p>
        </w:tc>
      </w:tr>
      <w:tr>
        <w:tc>
          <w:tcPr>
            <w:tcW w:type="dxa" w:w="1728"/>
          </w:tcPr>
          <w:p>
            <w:r>
              <w:t>[Revenue System Name]</w:t>
            </w:r>
          </w:p>
        </w:tc>
        <w:tc>
          <w:tcPr>
            <w:tcW w:type="dxa" w:w="1728"/>
          </w:tcPr>
          <w:p>
            <w:r>
              <w:t>Order management, billing, revenue processing</w:t>
            </w:r>
          </w:p>
        </w:tc>
        <w:tc>
          <w:tcPr>
            <w:tcW w:type="dxa" w:w="1728"/>
          </w:tcPr>
          <w:p>
            <w:r>
              <w:t>Supports revenue recognition and billing completeness</w:t>
            </w:r>
          </w:p>
        </w:tc>
        <w:tc>
          <w:tcPr>
            <w:tcW w:type="dxa" w:w="1728"/>
          </w:tcPr>
          <w:p>
            <w:r>
              <w:t>[Name / Role]</w:t>
            </w:r>
          </w:p>
        </w:tc>
        <w:tc>
          <w:tcPr>
            <w:tcW w:type="dxa" w:w="1728"/>
          </w:tcPr>
          <w:p>
            <w:r>
              <w:t>In scope</w:t>
            </w:r>
          </w:p>
        </w:tc>
      </w:tr>
      <w:tr>
        <w:tc>
          <w:tcPr>
            <w:tcW w:type="dxa" w:w="1728"/>
          </w:tcPr>
          <w:p>
            <w:r>
              <w:t>[Data Warehouse / Reporting Platform]</w:t>
            </w:r>
          </w:p>
        </w:tc>
        <w:tc>
          <w:tcPr>
            <w:tcW w:type="dxa" w:w="1728"/>
          </w:tcPr>
          <w:p>
            <w:r>
              <w:t>Financial reporting extracts and management reports</w:t>
            </w:r>
          </w:p>
        </w:tc>
        <w:tc>
          <w:tcPr>
            <w:tcW w:type="dxa" w:w="1728"/>
          </w:tcPr>
          <w:p>
            <w:r>
              <w:t>Supports key reports and downstream analytics</w:t>
            </w:r>
          </w:p>
        </w:tc>
        <w:tc>
          <w:tcPr>
            <w:tcW w:type="dxa" w:w="1728"/>
          </w:tcPr>
          <w:p>
            <w:r>
              <w:t>[Name / Role]</w:t>
            </w:r>
          </w:p>
        </w:tc>
        <w:tc>
          <w:tcPr>
            <w:tcW w:type="dxa" w:w="1728"/>
          </w:tcPr>
          <w:p>
            <w:r>
              <w:t>In scope</w:t>
            </w:r>
          </w:p>
        </w:tc>
      </w:tr>
      <w:tr>
        <w:tc>
          <w:tcPr>
            <w:tcW w:type="dxa" w:w="1728"/>
          </w:tcPr>
          <w:p>
            <w:r>
              <w:t>[Identity Management Tool]</w:t>
            </w:r>
          </w:p>
        </w:tc>
        <w:tc>
          <w:tcPr>
            <w:tcW w:type="dxa" w:w="1728"/>
          </w:tcPr>
          <w:p>
            <w:r>
              <w:t>Authentication, access provisioning, access certification</w:t>
            </w:r>
          </w:p>
        </w:tc>
        <w:tc>
          <w:tcPr>
            <w:tcW w:type="dxa" w:w="1728"/>
          </w:tcPr>
          <w:p>
            <w:r>
              <w:t>Supports access controls for SOX systems</w:t>
            </w:r>
          </w:p>
        </w:tc>
        <w:tc>
          <w:tcPr>
            <w:tcW w:type="dxa" w:w="1728"/>
          </w:tcPr>
          <w:p>
            <w:r>
              <w:t>[Name / Role]</w:t>
            </w:r>
          </w:p>
        </w:tc>
        <w:tc>
          <w:tcPr>
            <w:tcW w:type="dxa" w:w="1728"/>
          </w:tcPr>
          <w:p>
            <w:r>
              <w:t>In scope</w:t>
            </w:r>
          </w:p>
        </w:tc>
      </w:tr>
      <w:tr>
        <w:tc>
          <w:tcPr>
            <w:tcW w:type="dxa" w:w="1728"/>
          </w:tcPr>
          <w:p>
            <w:r>
              <w:t>[IT Service Management Tool]</w:t>
            </w:r>
          </w:p>
        </w:tc>
        <w:tc>
          <w:tcPr>
            <w:tcW w:type="dxa" w:w="1728"/>
          </w:tcPr>
          <w:p>
            <w:r>
              <w:t>Change tickets, incidents, approvals, operational logs</w:t>
            </w:r>
          </w:p>
        </w:tc>
        <w:tc>
          <w:tcPr>
            <w:tcW w:type="dxa" w:w="1728"/>
          </w:tcPr>
          <w:p>
            <w:r>
              <w:t>Supports ITGC evidence and workflow control</w:t>
            </w:r>
          </w:p>
        </w:tc>
        <w:tc>
          <w:tcPr>
            <w:tcW w:type="dxa" w:w="1728"/>
          </w:tcPr>
          <w:p>
            <w:r>
              <w:t>[Name / Role]</w:t>
            </w:r>
          </w:p>
        </w:tc>
        <w:tc>
          <w:tcPr>
            <w:tcW w:type="dxa" w:w="1728"/>
          </w:tcPr>
          <w:p>
            <w:r>
              <w:t>In scope</w:t>
            </w:r>
          </w:p>
        </w:tc>
      </w:tr>
      <w:tr>
        <w:tc>
          <w:tcPr>
            <w:tcW w:type="dxa" w:w="1728"/>
          </w:tcPr>
          <w:p>
            <w:r>
              <w:t>[Infrastructure Platform / Cloud Environment]</w:t>
            </w:r>
          </w:p>
        </w:tc>
        <w:tc>
          <w:tcPr>
            <w:tcW w:type="dxa" w:w="1728"/>
          </w:tcPr>
          <w:p>
            <w:r>
              <w:t>Hosting, database, network, backup, and operating environment</w:t>
            </w:r>
          </w:p>
        </w:tc>
        <w:tc>
          <w:tcPr>
            <w:tcW w:type="dxa" w:w="1728"/>
          </w:tcPr>
          <w:p>
            <w:r>
              <w:t>Supports availability and security of SOX systems</w:t>
            </w:r>
          </w:p>
        </w:tc>
        <w:tc>
          <w:tcPr>
            <w:tcW w:type="dxa" w:w="1728"/>
          </w:tcPr>
          <w:p>
            <w:r>
              <w:t>[Name / Role]</w:t>
            </w:r>
          </w:p>
        </w:tc>
        <w:tc>
          <w:tcPr>
            <w:tcW w:type="dxa" w:w="1728"/>
          </w:tcPr>
          <w:p>
            <w:r>
              <w:t>In scope</w:t>
            </w:r>
          </w:p>
        </w:tc>
      </w:tr>
    </w:tbl>
    <w:p>
      <w:pPr>
        <w:pStyle w:val="Heading3"/>
      </w:pPr>
      <w:r>
        <w:t>Out-of-Scope Items</w:t>
      </w:r>
    </w:p>
    <w:p>
      <w:r>
        <w:t>The following items were not included in this annual ITGC refresh except where they directly affect in-scope financial reporting systems:</w:t>
      </w:r>
    </w:p>
    <w:p>
      <w:pPr>
        <w:pStyle w:val="ListBullet"/>
      </w:pPr>
      <w:r>
        <w:t>End-user computing controls not identified as key to financial reporting.</w:t>
      </w:r>
    </w:p>
    <w:p>
      <w:pPr>
        <w:pStyle w:val="ListBullet"/>
      </w:pPr>
      <w:r>
        <w:t>Business process controls, except where dependent on ITGCs or key reports.</w:t>
      </w:r>
    </w:p>
    <w:p>
      <w:pPr>
        <w:pStyle w:val="ListBullet"/>
      </w:pPr>
      <w:r>
        <w:t>Cybersecurity controls not directly relied upon for SOX financial reporting.</w:t>
      </w:r>
    </w:p>
    <w:p>
      <w:pPr>
        <w:pStyle w:val="ListBullet"/>
      </w:pPr>
      <w:r>
        <w:t>Non-production environments, except where access or change pathways could affect production.</w:t>
      </w:r>
    </w:p>
    <w:p>
      <w:pPr>
        <w:pStyle w:val="ListBullet"/>
      </w:pPr>
      <w:r>
        <w:t>Systems retired before the start of the current reporting period and not used for financial reporting.</w:t>
      </w:r>
    </w:p>
    <w:p>
      <w:pPr>
        <w:pStyle w:val="ListBullet"/>
      </w:pPr>
      <w:r>
        <w:t>Systems implemented after [YYYY-MM-DD] and not expected to support current-year financial reporting.</w:t>
      </w:r>
    </w:p>
    <w:p>
      <w:pPr>
        <w:pStyle w:val="Heading3"/>
      </w:pPr>
      <w:r>
        <w:t>Participants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 / Function</w:t>
            </w:r>
          </w:p>
        </w:tc>
        <w:tc>
          <w:tcPr>
            <w:tcW w:type="dxa" w:w="2880"/>
          </w:tcPr>
          <w:p>
            <w:r>
              <w:t>Responsibilities During Refresh</w:t>
            </w:r>
          </w:p>
        </w:tc>
      </w:tr>
      <w:tr>
        <w:tc>
          <w:tcPr>
            <w:tcW w:type="dxa" w:w="2880"/>
          </w:tcPr>
          <w:p>
            <w:r>
              <w:t>SOX ITGC Lead</w:t>
            </w:r>
          </w:p>
        </w:tc>
        <w:tc>
          <w:tcPr>
            <w:tcW w:type="dxa" w:w="2880"/>
          </w:tcPr>
          <w:p>
            <w:r>
              <w:t>[Name / Role]</w:t>
            </w:r>
          </w:p>
        </w:tc>
        <w:tc>
          <w:tcPr>
            <w:tcW w:type="dxa" w:w="2880"/>
          </w:tcPr>
          <w:p>
            <w:r>
              <w:t>Led walkthrough planning, evidence review, issue logging, and report preparation</w:t>
            </w:r>
          </w:p>
        </w:tc>
      </w:tr>
      <w:tr>
        <w:tc>
          <w:tcPr>
            <w:tcW w:type="dxa" w:w="2880"/>
          </w:tcPr>
          <w:p>
            <w:r>
              <w:t>IT Control Owners</w:t>
            </w:r>
          </w:p>
        </w:tc>
        <w:tc>
          <w:tcPr>
            <w:tcW w:type="dxa" w:w="2880"/>
          </w:tcPr>
          <w:p>
            <w:r>
              <w:t>[Names / Roles]</w:t>
            </w:r>
          </w:p>
        </w:tc>
        <w:tc>
          <w:tcPr>
            <w:tcW w:type="dxa" w:w="2880"/>
          </w:tcPr>
          <w:p>
            <w:r>
              <w:t>Confirmed control operation, process changes, and evidence availability</w:t>
            </w:r>
          </w:p>
        </w:tc>
      </w:tr>
      <w:tr>
        <w:tc>
          <w:tcPr>
            <w:tcW w:type="dxa" w:w="2880"/>
          </w:tcPr>
          <w:p>
            <w:r>
              <w:t>Application Owners</w:t>
            </w:r>
          </w:p>
        </w:tc>
        <w:tc>
          <w:tcPr>
            <w:tcW w:type="dxa" w:w="2880"/>
          </w:tcPr>
          <w:p>
            <w:r>
              <w:t>[Names / Roles]</w:t>
            </w:r>
          </w:p>
        </w:tc>
        <w:tc>
          <w:tcPr>
            <w:tcW w:type="dxa" w:w="2880"/>
          </w:tcPr>
          <w:p>
            <w:r>
              <w:t>Confirmed system scope, access model, change process, and reporting dependencies</w:t>
            </w:r>
          </w:p>
        </w:tc>
      </w:tr>
      <w:tr>
        <w:tc>
          <w:tcPr>
            <w:tcW w:type="dxa" w:w="2880"/>
          </w:tcPr>
          <w:p>
            <w:r>
              <w:t>Infrastructure / Operations Owners</w:t>
            </w:r>
          </w:p>
        </w:tc>
        <w:tc>
          <w:tcPr>
            <w:tcW w:type="dxa" w:w="2880"/>
          </w:tcPr>
          <w:p>
            <w:r>
              <w:t>[Names / Roles]</w:t>
            </w:r>
          </w:p>
        </w:tc>
        <w:tc>
          <w:tcPr>
            <w:tcW w:type="dxa" w:w="2880"/>
          </w:tcPr>
          <w:p>
            <w:r>
              <w:t>Confirmed operational monitoring, backup, incident, and platform control processes</w:t>
            </w:r>
          </w:p>
        </w:tc>
      </w:tr>
      <w:tr>
        <w:tc>
          <w:tcPr>
            <w:tcW w:type="dxa" w:w="2880"/>
          </w:tcPr>
          <w:p>
            <w:r>
              <w:t>Internal Audit</w:t>
            </w:r>
          </w:p>
        </w:tc>
        <w:tc>
          <w:tcPr>
            <w:tcW w:type="dxa" w:w="2880"/>
          </w:tcPr>
          <w:p>
            <w:r>
              <w:t>[Name / Role]</w:t>
            </w:r>
          </w:p>
        </w:tc>
        <w:tc>
          <w:tcPr>
            <w:tcW w:type="dxa" w:w="2880"/>
          </w:tcPr>
          <w:p>
            <w:r>
              <w:t>Provided challenge, reviewed design considerations, and aligned on testing readiness</w:t>
            </w:r>
          </w:p>
        </w:tc>
      </w:tr>
      <w:tr>
        <w:tc>
          <w:tcPr>
            <w:tcW w:type="dxa" w:w="2880"/>
          </w:tcPr>
          <w:p>
            <w:r>
              <w:t>External Audit Liaison</w:t>
            </w:r>
          </w:p>
        </w:tc>
        <w:tc>
          <w:tcPr>
            <w:tcW w:type="dxa" w:w="2880"/>
          </w:tcPr>
          <w:p>
            <w:r>
              <w:t>[Name / Role]</w:t>
            </w:r>
          </w:p>
        </w:tc>
        <w:tc>
          <w:tcPr>
            <w:tcW w:type="dxa" w:w="2880"/>
          </w:tcPr>
          <w:p>
            <w:r>
              <w:t>Coordinated auditor requests and clarified walkthrough expectations</w:t>
            </w:r>
          </w:p>
        </w:tc>
      </w:tr>
      <w:tr>
        <w:tc>
          <w:tcPr>
            <w:tcW w:type="dxa" w:w="2880"/>
          </w:tcPr>
          <w:p>
            <w:r>
              <w:t>SOX PMO</w:t>
            </w:r>
          </w:p>
        </w:tc>
        <w:tc>
          <w:tcPr>
            <w:tcW w:type="dxa" w:w="2880"/>
          </w:tcPr>
          <w:p>
            <w:r>
              <w:t>[Name / Role]</w:t>
            </w:r>
          </w:p>
        </w:tc>
        <w:tc>
          <w:tcPr>
            <w:tcW w:type="dxa" w:w="2880"/>
          </w:tcPr>
          <w:p>
            <w:r>
              <w:t>Maintained control inventory, action tracking, and overall SOX cycle coordination</w:t>
            </w:r>
          </w:p>
        </w:tc>
      </w:tr>
    </w:tbl>
    <w:p>
      <w:pPr>
        <w:pStyle w:val="Heading2"/>
      </w:pPr>
      <w:r>
        <w:t>Executive Summary</w:t>
      </w:r>
    </w:p>
    <w:p>
      <w:r>
        <w:t>The annual ITGC refresh and re-walkthrough was completed for the current SOX cycle across the in-scope financial reporting technology environment. The review confirmed that the majority of ITGCs remain appropriately designed and aligned with current processes. Control owners were generally able to describe the control activities, identify evidence sources, and demonstrate how exceptions are identified and resolved.</w:t>
      </w:r>
    </w:p>
    <w:p>
      <w:r>
        <w:t>The review identified several areas requiring management attention before operating effectiveness testing begins. These relate primarily to evidence consistency, timeliness of access review completion, documentation of emergency change approvals, completeness of third-party service provider review, and formalisation of key report ownership.</w:t>
      </w:r>
    </w:p>
    <w:p>
      <w:pPr>
        <w:pStyle w:val="Heading3"/>
      </w:pPr>
      <w:r>
        <w:t>Overall Conclusion</w:t>
      </w:r>
    </w:p>
    <w:p>
      <w:r>
        <w:t>Based on the walkthrough procedures performed, the ITGC control environment is generally ready for current-year testing, subject to completion of the action items identified in this report.</w:t>
      </w:r>
    </w:p>
    <w:p>
      <w:r>
        <w:t>No pervasive breakdown was identified that would prevent reliance on the ITGC framework as a whole. However, certain individual controls require remediation or documentation enhancement to ensure that evidence supports consistent control operation throughout the year.</w:t>
      </w:r>
    </w:p>
    <w:p>
      <w:pPr>
        <w:pStyle w:val="Heading3"/>
      </w:pPr>
      <w:r>
        <w:t>Summary of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Result Category</w:t>
            </w:r>
          </w:p>
        </w:tc>
        <w:tc>
          <w:tcPr>
            <w:tcW w:type="dxa" w:w="2880"/>
          </w:tcPr>
          <w:p>
            <w:r>
              <w:t>Count</w:t>
            </w:r>
          </w:p>
        </w:tc>
        <w:tc>
          <w:tcPr>
            <w:tcW w:type="dxa" w:w="2880"/>
          </w:tcPr>
          <w:p>
            <w:r>
              <w:t>Summary</w:t>
            </w:r>
          </w:p>
        </w:tc>
      </w:tr>
      <w:tr>
        <w:tc>
          <w:tcPr>
            <w:tcW w:type="dxa" w:w="2880"/>
          </w:tcPr>
          <w:p>
            <w:r>
              <w:t>Controls refreshed and re-walked</w:t>
            </w:r>
          </w:p>
        </w:tc>
        <w:tc>
          <w:tcPr>
            <w:tcW w:type="dxa" w:w="2880"/>
          </w:tcPr>
          <w:p>
            <w:r>
              <w:t>[XX]</w:t>
            </w:r>
          </w:p>
        </w:tc>
        <w:tc>
          <w:tcPr>
            <w:tcW w:type="dxa" w:w="2880"/>
          </w:tcPr>
          <w:p>
            <w:r>
              <w:t>Control narratives, ownership, evidence expectations, and process flows reviewed</w:t>
            </w:r>
          </w:p>
        </w:tc>
      </w:tr>
      <w:tr>
        <w:tc>
          <w:tcPr>
            <w:tcW w:type="dxa" w:w="2880"/>
          </w:tcPr>
          <w:p>
            <w:r>
              <w:t>Controls with no changes identified</w:t>
            </w:r>
          </w:p>
        </w:tc>
        <w:tc>
          <w:tcPr>
            <w:tcW w:type="dxa" w:w="2880"/>
          </w:tcPr>
          <w:p>
            <w:r>
              <w:t>[XX]</w:t>
            </w:r>
          </w:p>
        </w:tc>
        <w:tc>
          <w:tcPr>
            <w:tcW w:type="dxa" w:w="2880"/>
          </w:tcPr>
          <w:p>
            <w:r>
              <w:t>Control design and operation unchanged from prior year</w:t>
            </w:r>
          </w:p>
        </w:tc>
      </w:tr>
      <w:tr>
        <w:tc>
          <w:tcPr>
            <w:tcW w:type="dxa" w:w="2880"/>
          </w:tcPr>
          <w:p>
            <w:r>
              <w:t>Controls updated for process or system changes</w:t>
            </w:r>
          </w:p>
        </w:tc>
        <w:tc>
          <w:tcPr>
            <w:tcW w:type="dxa" w:w="2880"/>
          </w:tcPr>
          <w:p>
            <w:r>
              <w:t>[XX]</w:t>
            </w:r>
          </w:p>
        </w:tc>
        <w:tc>
          <w:tcPr>
            <w:tcW w:type="dxa" w:w="2880"/>
          </w:tcPr>
          <w:p>
            <w:r>
              <w:t>Narratives or evidence requirements revised to reflect current practice</w:t>
            </w:r>
          </w:p>
        </w:tc>
      </w:tr>
      <w:tr>
        <w:tc>
          <w:tcPr>
            <w:tcW w:type="dxa" w:w="2880"/>
          </w:tcPr>
          <w:p>
            <w:r>
              <w:t>Design gaps identified</w:t>
            </w:r>
          </w:p>
        </w:tc>
        <w:tc>
          <w:tcPr>
            <w:tcW w:type="dxa" w:w="2880"/>
          </w:tcPr>
          <w:p>
            <w:r>
              <w:t>[XX]</w:t>
            </w:r>
          </w:p>
        </w:tc>
        <w:tc>
          <w:tcPr>
            <w:tcW w:type="dxa" w:w="2880"/>
          </w:tcPr>
          <w:p>
            <w:r>
              <w:t>Controls require design clarification or enhancement before testing</w:t>
            </w:r>
          </w:p>
        </w:tc>
      </w:tr>
      <w:tr>
        <w:tc>
          <w:tcPr>
            <w:tcW w:type="dxa" w:w="2880"/>
          </w:tcPr>
          <w:p>
            <w:r>
              <w:t>Documentation gaps identified</w:t>
            </w:r>
          </w:p>
        </w:tc>
        <w:tc>
          <w:tcPr>
            <w:tcW w:type="dxa" w:w="2880"/>
          </w:tcPr>
          <w:p>
            <w:r>
              <w:t>[XX]</w:t>
            </w:r>
          </w:p>
        </w:tc>
        <w:tc>
          <w:tcPr>
            <w:tcW w:type="dxa" w:w="2880"/>
          </w:tcPr>
          <w:p>
            <w:r>
              <w:t>Evidence exists but requires standardisation or improved retention</w:t>
            </w:r>
          </w:p>
        </w:tc>
      </w:tr>
      <w:tr>
        <w:tc>
          <w:tcPr>
            <w:tcW w:type="dxa" w:w="2880"/>
          </w:tcPr>
          <w:p>
            <w:r>
              <w:t>Prior-year findings closed</w:t>
            </w:r>
          </w:p>
        </w:tc>
        <w:tc>
          <w:tcPr>
            <w:tcW w:type="dxa" w:w="2880"/>
          </w:tcPr>
          <w:p>
            <w:r>
              <w:t>[XX]</w:t>
            </w:r>
          </w:p>
        </w:tc>
        <w:tc>
          <w:tcPr>
            <w:tcW w:type="dxa" w:w="2880"/>
          </w:tcPr>
          <w:p>
            <w:r>
              <w:t>Remediation validated through walkthrough discussion and supporting evidence</w:t>
            </w:r>
          </w:p>
        </w:tc>
      </w:tr>
      <w:tr>
        <w:tc>
          <w:tcPr>
            <w:tcW w:type="dxa" w:w="2880"/>
          </w:tcPr>
          <w:p>
            <w:r>
              <w:t>Open prior-year items carried forward</w:t>
            </w:r>
          </w:p>
        </w:tc>
        <w:tc>
          <w:tcPr>
            <w:tcW w:type="dxa" w:w="2880"/>
          </w:tcPr>
          <w:p>
            <w:r>
              <w:t>[XX]</w:t>
            </w:r>
          </w:p>
        </w:tc>
        <w:tc>
          <w:tcPr>
            <w:tcW w:type="dxa" w:w="2880"/>
          </w:tcPr>
          <w:p>
            <w:r>
              <w:t>Items require continued tracking in the current cycle</w:t>
            </w:r>
          </w:p>
        </w:tc>
      </w:tr>
      <w:tr>
        <w:tc>
          <w:tcPr>
            <w:tcW w:type="dxa" w:w="2880"/>
          </w:tcPr>
          <w:p>
            <w:r>
              <w:t>New action items raised</w:t>
            </w:r>
          </w:p>
        </w:tc>
        <w:tc>
          <w:tcPr>
            <w:tcW w:type="dxa" w:w="2880"/>
          </w:tcPr>
          <w:p>
            <w:r>
              <w:t>[XX]</w:t>
            </w:r>
          </w:p>
        </w:tc>
        <w:tc>
          <w:tcPr>
            <w:tcW w:type="dxa" w:w="2880"/>
          </w:tcPr>
          <w:p>
            <w:r>
              <w:t>Actions assigned to control owners with target completion dates</w:t>
            </w:r>
          </w:p>
        </w:tc>
      </w:tr>
    </w:tbl>
    <w:p>
      <w:pPr>
        <w:pStyle w:val="Heading3"/>
      </w:pPr>
      <w:r>
        <w:t>Key Themes</w:t>
      </w:r>
    </w:p>
    <w:p>
      <w:r>
        <w:t>The refresh identified the following themes:</w:t>
      </w:r>
    </w:p>
    <w:p>
      <w:pPr>
        <w:pStyle w:val="ListBullet"/>
      </w:pPr>
      <w:r>
        <w:t>Control ownership is generally defined, but backup ownership should be strengthened for certain controls to reduce reliance on individual personnel.</w:t>
      </w:r>
    </w:p>
    <w:p>
      <w:pPr>
        <w:pStyle w:val="ListBullet"/>
      </w:pPr>
      <w:r>
        <w:t>Access review controls are operating, but evidence packages vary by system and do not always clearly show reviewer sign-off, review population, exceptions, and resolution.</w:t>
      </w:r>
    </w:p>
    <w:p>
      <w:pPr>
        <w:pStyle w:val="ListBullet"/>
      </w:pPr>
      <w:r>
        <w:t>Change management workflows are established, but emergency change documentation requires more consistent evidence of retrospective approval and business justification.</w:t>
      </w:r>
    </w:p>
    <w:p>
      <w:pPr>
        <w:pStyle w:val="ListBullet"/>
      </w:pPr>
      <w:r>
        <w:t>Operational monitoring controls are in place, but escalation evidence for failed jobs, failed interfaces, and backup exceptions is not consistently retained in a testing-ready format.</w:t>
      </w:r>
    </w:p>
    <w:p>
      <w:pPr>
        <w:pStyle w:val="ListBullet"/>
      </w:pPr>
      <w:r>
        <w:t>Third-party service provider oversight is performed, but user responsibility mapping should be refreshed and retained more formally.</w:t>
      </w:r>
    </w:p>
    <w:p>
      <w:pPr>
        <w:pStyle w:val="ListBullet"/>
      </w:pPr>
      <w:r>
        <w:t>Key reports used in financial reporting are known to business and IT teams, but ownership of report logic and report change approval should be more explicitly documented.</w:t>
      </w:r>
    </w:p>
    <w:p>
      <w:pPr>
        <w:pStyle w:val="Heading3"/>
      </w:pPr>
      <w:r>
        <w:t>Management Readiness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Readiness Rating</w:t>
            </w:r>
          </w:p>
        </w:tc>
        <w:tc>
          <w:tcPr>
            <w:tcW w:type="dxa" w:w="2880"/>
          </w:tcPr>
          <w:p>
            <w:r>
              <w:t>Rationale</w:t>
            </w:r>
          </w:p>
        </w:tc>
      </w:tr>
      <w:tr>
        <w:tc>
          <w:tcPr>
            <w:tcW w:type="dxa" w:w="2880"/>
          </w:tcPr>
          <w:p>
            <w:r>
              <w:t>User Access Management</w:t>
            </w:r>
          </w:p>
        </w:tc>
        <w:tc>
          <w:tcPr>
            <w:tcW w:type="dxa" w:w="2880"/>
          </w:tcPr>
          <w:p>
            <w:r>
              <w:t>Amber</w:t>
            </w:r>
          </w:p>
        </w:tc>
        <w:tc>
          <w:tcPr>
            <w:tcW w:type="dxa" w:w="2880"/>
          </w:tcPr>
          <w:p>
            <w:r>
              <w:t>Core controls in place; evidence consistency and timely completion of reviews require improvement</w:t>
            </w:r>
          </w:p>
        </w:tc>
      </w:tr>
      <w:tr>
        <w:tc>
          <w:tcPr>
            <w:tcW w:type="dxa" w:w="2880"/>
          </w:tcPr>
          <w:p>
            <w:r>
              <w:t>Change Management</w:t>
            </w:r>
          </w:p>
        </w:tc>
        <w:tc>
          <w:tcPr>
            <w:tcW w:type="dxa" w:w="2880"/>
          </w:tcPr>
          <w:p>
            <w:r>
              <w:t>Amber</w:t>
            </w:r>
          </w:p>
        </w:tc>
        <w:tc>
          <w:tcPr>
            <w:tcW w:type="dxa" w:w="2880"/>
          </w:tcPr>
          <w:p>
            <w:r>
              <w:t>Standard changes are well controlled; emergency change documentation requires enhancement</w:t>
            </w:r>
          </w:p>
        </w:tc>
      </w:tr>
      <w:tr>
        <w:tc>
          <w:tcPr>
            <w:tcW w:type="dxa" w:w="2880"/>
          </w:tcPr>
          <w:p>
            <w:r>
              <w:t>Computer Operations</w:t>
            </w:r>
          </w:p>
        </w:tc>
        <w:tc>
          <w:tcPr>
            <w:tcW w:type="dxa" w:w="2880"/>
          </w:tcPr>
          <w:p>
            <w:r>
              <w:t>Green / Amber</w:t>
            </w:r>
          </w:p>
        </w:tc>
        <w:tc>
          <w:tcPr>
            <w:tcW w:type="dxa" w:w="2880"/>
          </w:tcPr>
          <w:p>
            <w:r>
              <w:t>Monitoring activities exist; retention of exception follow-up evidence should be standardised</w:t>
            </w:r>
          </w:p>
        </w:tc>
      </w:tr>
      <w:tr>
        <w:tc>
          <w:tcPr>
            <w:tcW w:type="dxa" w:w="2880"/>
          </w:tcPr>
          <w:p>
            <w:r>
              <w:t>Program Development / Implementation</w:t>
            </w:r>
          </w:p>
        </w:tc>
        <w:tc>
          <w:tcPr>
            <w:tcW w:type="dxa" w:w="2880"/>
          </w:tcPr>
          <w:p>
            <w:r>
              <w:t>Green</w:t>
            </w:r>
          </w:p>
        </w:tc>
        <w:tc>
          <w:tcPr>
            <w:tcW w:type="dxa" w:w="2880"/>
          </w:tcPr>
          <w:p>
            <w:r>
              <w:t>No significant current-year implementation gaps noted for in-scope changes reviewed</w:t>
            </w:r>
          </w:p>
        </w:tc>
      </w:tr>
      <w:tr>
        <w:tc>
          <w:tcPr>
            <w:tcW w:type="dxa" w:w="2880"/>
          </w:tcPr>
          <w:p>
            <w:r>
              <w:t>Third-Party IT Services</w:t>
            </w:r>
          </w:p>
        </w:tc>
        <w:tc>
          <w:tcPr>
            <w:tcW w:type="dxa" w:w="2880"/>
          </w:tcPr>
          <w:p>
            <w:r>
              <w:t>Amber</w:t>
            </w:r>
          </w:p>
        </w:tc>
        <w:tc>
          <w:tcPr>
            <w:tcW w:type="dxa" w:w="2880"/>
          </w:tcPr>
          <w:p>
            <w:r>
              <w:t>Service provider reports obtained or expected; mapping to internal responsibilities requires update</w:t>
            </w:r>
          </w:p>
        </w:tc>
      </w:tr>
      <w:tr>
        <w:tc>
          <w:tcPr>
            <w:tcW w:type="dxa" w:w="2880"/>
          </w:tcPr>
          <w:p>
            <w:r>
              <w:t>Key Reports and Interfaces</w:t>
            </w:r>
          </w:p>
        </w:tc>
        <w:tc>
          <w:tcPr>
            <w:tcW w:type="dxa" w:w="2880"/>
          </w:tcPr>
          <w:p>
            <w:r>
              <w:t>Amber</w:t>
            </w:r>
          </w:p>
        </w:tc>
        <w:tc>
          <w:tcPr>
            <w:tcW w:type="dxa" w:w="2880"/>
          </w:tcPr>
          <w:p>
            <w:r>
              <w:t>Key reports identified; ownership, report change governance, and validation evidence require formalisation</w:t>
            </w:r>
          </w:p>
        </w:tc>
      </w:tr>
      <w:tr>
        <w:tc>
          <w:tcPr>
            <w:tcW w:type="dxa" w:w="2880"/>
          </w:tcPr>
          <w:p>
            <w:r>
              <w:t>IT Governance and SOX Coordination</w:t>
            </w:r>
          </w:p>
        </w:tc>
        <w:tc>
          <w:tcPr>
            <w:tcW w:type="dxa" w:w="2880"/>
          </w:tcPr>
          <w:p>
            <w:r>
              <w:t>Green</w:t>
            </w:r>
          </w:p>
        </w:tc>
        <w:tc>
          <w:tcPr>
            <w:tcW w:type="dxa" w:w="2880"/>
          </w:tcPr>
          <w:p>
            <w:r>
              <w:t>SOX roles, planning, and control inventory management are operating effectively</w:t>
            </w:r>
          </w:p>
        </w:tc>
      </w:tr>
    </w:tbl>
    <w:p>
      <w:r>
        <w:t>Rating definitions:</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Definition</w:t>
            </w:r>
          </w:p>
        </w:tc>
      </w:tr>
      <w:tr>
        <w:tc>
          <w:tcPr>
            <w:tcW w:type="dxa" w:w="4320"/>
          </w:tcPr>
          <w:p>
            <w:r>
              <w:t>Green</w:t>
            </w:r>
          </w:p>
        </w:tc>
        <w:tc>
          <w:tcPr>
            <w:tcW w:type="dxa" w:w="4320"/>
          </w:tcPr>
          <w:p>
            <w:r>
              <w:t>Control design and documentation appear sufficient for testing readiness; no significant action required</w:t>
            </w:r>
          </w:p>
        </w:tc>
      </w:tr>
      <w:tr>
        <w:tc>
          <w:tcPr>
            <w:tcW w:type="dxa" w:w="4320"/>
          </w:tcPr>
          <w:p>
            <w:r>
              <w:t>Amber</w:t>
            </w:r>
          </w:p>
        </w:tc>
        <w:tc>
          <w:tcPr>
            <w:tcW w:type="dxa" w:w="4320"/>
          </w:tcPr>
          <w:p>
            <w:r>
              <w:t>Control design generally adequate, but documentation, consistency, or supporting process improvements are required</w:t>
            </w:r>
          </w:p>
        </w:tc>
      </w:tr>
      <w:tr>
        <w:tc>
          <w:tcPr>
            <w:tcW w:type="dxa" w:w="4320"/>
          </w:tcPr>
          <w:p>
            <w:r>
              <w:t>Red</w:t>
            </w:r>
          </w:p>
        </w:tc>
        <w:tc>
          <w:tcPr>
            <w:tcW w:type="dxa" w:w="4320"/>
          </w:tcPr>
          <w:p>
            <w:r>
              <w:t>Control design or operation appears insufficient and requires remediation before reliance</w:t>
            </w:r>
          </w:p>
        </w:tc>
      </w:tr>
    </w:tbl>
    <w:p>
      <w:pPr>
        <w:pStyle w:val="Heading2"/>
      </w:pPr>
      <w:r>
        <w:t>Methodology</w:t>
      </w:r>
    </w:p>
    <w:p>
      <w:r>
        <w:t>The annual refresh and re-walkthrough was performed using a risk-based approach focused on systems, controls, and IT processes that support financial reporting.</w:t>
      </w:r>
    </w:p>
    <w:p>
      <w:pPr>
        <w:pStyle w:val="Heading3"/>
      </w:pPr>
      <w:r>
        <w:t>Approach</w:t>
      </w:r>
    </w:p>
    <w:p>
      <w:r>
        <w:t>The methodology included the following activities:</w:t>
      </w:r>
    </w:p>
    <w:p>
      <w:pPr>
        <w:pStyle w:val="ListBullet"/>
      </w:pPr>
      <w:r>
        <w:t>Reviewed the prior-year ITGC control inventory, process narratives, risk-control matrices, walkthrough documentation, and audit findings.</w:t>
      </w:r>
    </w:p>
    <w:p>
      <w:pPr>
        <w:pStyle w:val="ListBullet"/>
      </w:pPr>
      <w:r>
        <w:t>Confirmed the current-year SOX system scope with IT, Finance, SOX PMO, application owners, and process owners.</w:t>
      </w:r>
    </w:p>
    <w:p>
      <w:pPr>
        <w:pStyle w:val="ListBullet"/>
      </w:pPr>
      <w:r>
        <w:t>Identified relevant changes to systems, integrations, hosting arrangements, service providers, access models, change processes, and operational procedures.</w:t>
      </w:r>
    </w:p>
    <w:p>
      <w:pPr>
        <w:pStyle w:val="ListBullet"/>
      </w:pPr>
      <w:r>
        <w:t>Conducted walkthrough meetings with control owners and process performers.</w:t>
      </w:r>
    </w:p>
    <w:p>
      <w:pPr>
        <w:pStyle w:val="ListBullet"/>
      </w:pPr>
      <w:r>
        <w:t>Reviewed representative evidence to confirm that control descriptions align with actual performance.</w:t>
      </w:r>
    </w:p>
    <w:p>
      <w:pPr>
        <w:pStyle w:val="ListBullet"/>
      </w:pPr>
      <w:r>
        <w:t>Assessed whether control design remains appropriate to address financial reporting risk.</w:t>
      </w:r>
    </w:p>
    <w:p>
      <w:pPr>
        <w:pStyle w:val="ListBullet"/>
      </w:pPr>
      <w:r>
        <w:t>Identified control changes, design gaps, documentation gaps, and testing readiness issues.</w:t>
      </w:r>
    </w:p>
    <w:p>
      <w:pPr>
        <w:pStyle w:val="ListBullet"/>
      </w:pPr>
      <w:r>
        <w:t>Updated the control inventory and walkthrough notes where required.</w:t>
      </w:r>
    </w:p>
    <w:p>
      <w:pPr>
        <w:pStyle w:val="ListBullet"/>
      </w:pPr>
      <w:r>
        <w:t>Assigned action owners and target completion dates for remediation or documentation enhancement.</w:t>
      </w:r>
    </w:p>
    <w:p>
      <w:pPr>
        <w:pStyle w:val="ListBullet"/>
      </w:pPr>
      <w:r>
        <w:t>Prepared this report for management review, SOX governance oversight, and audit coordination.</w:t>
      </w:r>
    </w:p>
    <w:p>
      <w:pPr>
        <w:pStyle w:val="Heading3"/>
      </w:pPr>
      <w:r>
        <w:t>Walkthrough Techniques Used</w:t>
      </w:r>
    </w:p>
    <w:tbl>
      <w:tblPr>
        <w:tblStyle w:val="TableGrid"/>
        <w:tblW w:type="auto" w:w="0"/>
        <w:tblLook w:firstColumn="1" w:firstRow="1" w:lastColumn="0" w:lastRow="0" w:noHBand="0" w:noVBand="1" w:val="04A0"/>
      </w:tblPr>
      <w:tblGrid>
        <w:gridCol w:w="4320"/>
        <w:gridCol w:w="4320"/>
      </w:tblGrid>
      <w:tr>
        <w:tc>
          <w:tcPr>
            <w:tcW w:type="dxa" w:w="4320"/>
          </w:tcPr>
          <w:p>
            <w:r>
              <w:t>Technique</w:t>
            </w:r>
          </w:p>
        </w:tc>
        <w:tc>
          <w:tcPr>
            <w:tcW w:type="dxa" w:w="4320"/>
          </w:tcPr>
          <w:p>
            <w:r>
              <w:t>Description</w:t>
            </w:r>
          </w:p>
        </w:tc>
      </w:tr>
      <w:tr>
        <w:tc>
          <w:tcPr>
            <w:tcW w:type="dxa" w:w="4320"/>
          </w:tcPr>
          <w:p>
            <w:r>
              <w:t>Inquiry</w:t>
            </w:r>
          </w:p>
        </w:tc>
        <w:tc>
          <w:tcPr>
            <w:tcW w:type="dxa" w:w="4320"/>
          </w:tcPr>
          <w:p>
            <w:r>
              <w:t>Discussions with control owners, performers, reviewers, application owners, and IT management</w:t>
            </w:r>
          </w:p>
        </w:tc>
      </w:tr>
      <w:tr>
        <w:tc>
          <w:tcPr>
            <w:tcW w:type="dxa" w:w="4320"/>
          </w:tcPr>
          <w:p>
            <w:r>
              <w:t>Observation</w:t>
            </w:r>
          </w:p>
        </w:tc>
        <w:tc>
          <w:tcPr>
            <w:tcW w:type="dxa" w:w="4320"/>
          </w:tcPr>
          <w:p>
            <w:r>
              <w:t>Review of system screens, workflows, ticket queues, approval paths, job monitors, access review tools, and reporting platforms</w:t>
            </w:r>
          </w:p>
        </w:tc>
      </w:tr>
      <w:tr>
        <w:tc>
          <w:tcPr>
            <w:tcW w:type="dxa" w:w="4320"/>
          </w:tcPr>
          <w:p>
            <w:r>
              <w:t>Inspection</w:t>
            </w:r>
          </w:p>
        </w:tc>
        <w:tc>
          <w:tcPr>
            <w:tcW w:type="dxa" w:w="4320"/>
          </w:tcPr>
          <w:p>
            <w:r>
              <w:t>Review of policies, procedures, tickets, access review records, change logs, incident records, backup logs, service provider reports, and prior-year evidence</w:t>
            </w:r>
          </w:p>
        </w:tc>
      </w:tr>
      <w:tr>
        <w:tc>
          <w:tcPr>
            <w:tcW w:type="dxa" w:w="4320"/>
          </w:tcPr>
          <w:p>
            <w:r>
              <w:t>Reperformance of Understanding</w:t>
            </w:r>
          </w:p>
        </w:tc>
        <w:tc>
          <w:tcPr>
            <w:tcW w:type="dxa" w:w="4320"/>
          </w:tcPr>
          <w:p>
            <w:r>
              <w:t>Tracing selected example transactions or events through the control process to validate understanding of the control flow</w:t>
            </w:r>
          </w:p>
        </w:tc>
      </w:tr>
      <w:tr>
        <w:tc>
          <w:tcPr>
            <w:tcW w:type="dxa" w:w="4320"/>
          </w:tcPr>
          <w:p>
            <w:r>
              <w:t>Evidence Mapping</w:t>
            </w:r>
          </w:p>
        </w:tc>
        <w:tc>
          <w:tcPr>
            <w:tcW w:type="dxa" w:w="4320"/>
          </w:tcPr>
          <w:p>
            <w:r>
              <w:t>Alignment of expected evidence to control objective, control frequency, responsible owner, and testing requirements</w:t>
            </w:r>
          </w:p>
        </w:tc>
      </w:tr>
      <w:tr>
        <w:tc>
          <w:tcPr>
            <w:tcW w:type="dxa" w:w="4320"/>
          </w:tcPr>
          <w:p>
            <w:r>
              <w:t>Change Impact Assessment</w:t>
            </w:r>
          </w:p>
        </w:tc>
        <w:tc>
          <w:tcPr>
            <w:tcW w:type="dxa" w:w="4320"/>
          </w:tcPr>
          <w:p>
            <w:r>
              <w:t>Evaluation of technology, process, or organisational changes affecting ITGC design or reliance</w:t>
            </w:r>
          </w:p>
        </w:tc>
      </w:tr>
    </w:tbl>
    <w:p>
      <w:pPr>
        <w:pStyle w:val="Heading3"/>
      </w:pPr>
      <w:r>
        <w:t>Evidence Reviewed</w:t>
      </w:r>
    </w:p>
    <w:p>
      <w:r>
        <w:t>Representative evidence reviewed during the refresh included:</w:t>
      </w:r>
    </w:p>
    <w:tbl>
      <w:tblPr>
        <w:tblStyle w:val="TableGrid"/>
        <w:tblW w:type="auto" w:w="0"/>
        <w:tblLook w:firstColumn="1" w:firstRow="1" w:lastColumn="0" w:lastRow="0" w:noHBand="0" w:noVBand="1" w:val="04A0"/>
      </w:tblPr>
      <w:tblGrid>
        <w:gridCol w:w="4320"/>
        <w:gridCol w:w="4320"/>
      </w:tblGrid>
      <w:tr>
        <w:tc>
          <w:tcPr>
            <w:tcW w:type="dxa" w:w="4320"/>
          </w:tcPr>
          <w:p>
            <w:r>
              <w:t>Evidence Type</w:t>
            </w:r>
          </w:p>
        </w:tc>
        <w:tc>
          <w:tcPr>
            <w:tcW w:type="dxa" w:w="4320"/>
          </w:tcPr>
          <w:p>
            <w:r>
              <w:t>Examples Reviewed</w:t>
            </w:r>
          </w:p>
        </w:tc>
      </w:tr>
      <w:tr>
        <w:tc>
          <w:tcPr>
            <w:tcW w:type="dxa" w:w="4320"/>
          </w:tcPr>
          <w:p>
            <w:r>
              <w:t>Access provisioning evidence</w:t>
            </w:r>
          </w:p>
        </w:tc>
        <w:tc>
          <w:tcPr>
            <w:tcW w:type="dxa" w:w="4320"/>
          </w:tcPr>
          <w:p>
            <w:r>
              <w:t>User request tickets, manager approvals, role assignment screenshots, identity management logs</w:t>
            </w:r>
          </w:p>
        </w:tc>
      </w:tr>
      <w:tr>
        <w:tc>
          <w:tcPr>
            <w:tcW w:type="dxa" w:w="4320"/>
          </w:tcPr>
          <w:p>
            <w:r>
              <w:t>Termination evidence</w:t>
            </w:r>
          </w:p>
        </w:tc>
        <w:tc>
          <w:tcPr>
            <w:tcW w:type="dxa" w:w="4320"/>
          </w:tcPr>
          <w:p>
            <w:r>
              <w:t>HR termination reports, disabled user listings, deactivation tickets, account removal screenshots</w:t>
            </w:r>
          </w:p>
        </w:tc>
      </w:tr>
      <w:tr>
        <w:tc>
          <w:tcPr>
            <w:tcW w:type="dxa" w:w="4320"/>
          </w:tcPr>
          <w:p>
            <w:r>
              <w:t>Periodic access review evidence</w:t>
            </w:r>
          </w:p>
        </w:tc>
        <w:tc>
          <w:tcPr>
            <w:tcW w:type="dxa" w:w="4320"/>
          </w:tcPr>
          <w:p>
            <w:r>
              <w:t>Review populations, reviewer sign-offs, exception logs, remediation records, certification reports</w:t>
            </w:r>
          </w:p>
        </w:tc>
      </w:tr>
      <w:tr>
        <w:tc>
          <w:tcPr>
            <w:tcW w:type="dxa" w:w="4320"/>
          </w:tcPr>
          <w:p>
            <w:r>
              <w:t>Privileged access evidence</w:t>
            </w:r>
          </w:p>
        </w:tc>
        <w:tc>
          <w:tcPr>
            <w:tcW w:type="dxa" w:w="4320"/>
          </w:tcPr>
          <w:p>
            <w:r>
              <w:t>Administrator listings, approval records, monitoring reports, break-glass access logs</w:t>
            </w:r>
          </w:p>
        </w:tc>
      </w:tr>
      <w:tr>
        <w:tc>
          <w:tcPr>
            <w:tcW w:type="dxa" w:w="4320"/>
          </w:tcPr>
          <w:p>
            <w:r>
              <w:t>Change management evidence</w:t>
            </w:r>
          </w:p>
        </w:tc>
        <w:tc>
          <w:tcPr>
            <w:tcW w:type="dxa" w:w="4320"/>
          </w:tcPr>
          <w:p>
            <w:r>
              <w:t>Change tickets, approvals, testing evidence, implementation records, migration logs, emergency change documentation</w:t>
            </w:r>
          </w:p>
        </w:tc>
      </w:tr>
      <w:tr>
        <w:tc>
          <w:tcPr>
            <w:tcW w:type="dxa" w:w="4320"/>
          </w:tcPr>
          <w:p>
            <w:r>
              <w:t>Operations evidence</w:t>
            </w:r>
          </w:p>
        </w:tc>
        <w:tc>
          <w:tcPr>
            <w:tcW w:type="dxa" w:w="4320"/>
          </w:tcPr>
          <w:p>
            <w:r>
              <w:t>Batch job logs, interface monitoring records, incident tickets, backup reports, job failure resolution notes</w:t>
            </w:r>
          </w:p>
        </w:tc>
      </w:tr>
      <w:tr>
        <w:tc>
          <w:tcPr>
            <w:tcW w:type="dxa" w:w="4320"/>
          </w:tcPr>
          <w:p>
            <w:r>
              <w:t>Service provider oversight evidence</w:t>
            </w:r>
          </w:p>
        </w:tc>
        <w:tc>
          <w:tcPr>
            <w:tcW w:type="dxa" w:w="4320"/>
          </w:tcPr>
          <w:p>
            <w:r>
              <w:t>Service organisation reports, bridge letters, complementary responsibility assessments, vendor access listings</w:t>
            </w:r>
          </w:p>
        </w:tc>
      </w:tr>
      <w:tr>
        <w:tc>
          <w:tcPr>
            <w:tcW w:type="dxa" w:w="4320"/>
          </w:tcPr>
          <w:p>
            <w:r>
              <w:t>Key report evidence</w:t>
            </w:r>
          </w:p>
        </w:tc>
        <w:tc>
          <w:tcPr>
            <w:tcW w:type="dxa" w:w="4320"/>
          </w:tcPr>
          <w:p>
            <w:r>
              <w:t>Report inventory, report owners, report parameters, report logic documentation, reconciliation evidence</w:t>
            </w:r>
          </w:p>
        </w:tc>
      </w:tr>
      <w:tr>
        <w:tc>
          <w:tcPr>
            <w:tcW w:type="dxa" w:w="4320"/>
          </w:tcPr>
          <w:p>
            <w:r>
              <w:t>Governance evidence</w:t>
            </w:r>
          </w:p>
        </w:tc>
        <w:tc>
          <w:tcPr>
            <w:tcW w:type="dxa" w:w="4320"/>
          </w:tcPr>
          <w:p>
            <w:r>
              <w:t>SOX planning materials, control owner listings, prior-year findings, remediation status trackers</w:t>
            </w:r>
          </w:p>
        </w:tc>
      </w:tr>
    </w:tbl>
    <w:p>
      <w:pPr>
        <w:pStyle w:val="Heading3"/>
      </w:pPr>
      <w:r>
        <w:t>Criteria Used for Assessment</w:t>
      </w:r>
    </w:p>
    <w:p>
      <w:r>
        <w:t>Controls were assessed based on whether they:</w:t>
      </w:r>
    </w:p>
    <w:p>
      <w:pPr>
        <w:pStyle w:val="ListBullet"/>
      </w:pPr>
      <w:r>
        <w:t>Address a relevant financial reporting IT risk.</w:t>
      </w:r>
    </w:p>
    <w:p>
      <w:pPr>
        <w:pStyle w:val="ListBullet"/>
      </w:pPr>
      <w:r>
        <w:t>Have a clearly defined owner, performer, reviewer, frequency, and evidence expectation.</w:t>
      </w:r>
    </w:p>
    <w:p>
      <w:pPr>
        <w:pStyle w:val="ListBullet"/>
      </w:pPr>
      <w:r>
        <w:t>Are performed using a consistent and repeatable process.</w:t>
      </w:r>
    </w:p>
    <w:p>
      <w:pPr>
        <w:pStyle w:val="ListBullet"/>
      </w:pPr>
      <w:r>
        <w:t>Generate evidence sufficient to demonstrate control performance.</w:t>
      </w:r>
    </w:p>
    <w:p>
      <w:pPr>
        <w:pStyle w:val="ListBullet"/>
      </w:pPr>
      <w:r>
        <w:t>Include appropriate review, approval, exception handling, and follow-up.</w:t>
      </w:r>
    </w:p>
    <w:p>
      <w:pPr>
        <w:pStyle w:val="ListBullet"/>
      </w:pPr>
      <w:r>
        <w:t>Reflect current system functionality, workflows, and organisational responsibilities.</w:t>
      </w:r>
    </w:p>
    <w:p>
      <w:pPr>
        <w:pStyle w:val="ListBullet"/>
      </w:pPr>
      <w:r>
        <w:t>Are supported by procedures or documented operating practices.</w:t>
      </w:r>
    </w:p>
    <w:p>
      <w:pPr>
        <w:pStyle w:val="ListBullet"/>
      </w:pPr>
      <w:r>
        <w:t>Can reasonably be tested for design and operating effectiveness.</w:t>
      </w:r>
    </w:p>
    <w:p>
      <w:pPr>
        <w:pStyle w:val="Heading3"/>
      </w:pPr>
      <w:r>
        <w:t>Limitations</w:t>
      </w:r>
    </w:p>
    <w:p>
      <w:r>
        <w:t>This report is based on walkthrough discussions and representative evidence reviewed during the refresh period. It does not provide a conclusion on full-year operating effectiveness. Operating effectiveness will be assessed through separate testing over the applicable SOX testing period.</w:t>
      </w:r>
    </w:p>
    <w:p>
      <w:r>
        <w:t>Where evidence was reviewed as a sample during walkthrough activity, the review was intended to validate process understanding and design, not to conclude on all instances of control operation.</w:t>
      </w:r>
    </w:p>
    <w:p>
      <w:pPr>
        <w:pStyle w:val="Heading2"/>
      </w:pPr>
      <w:r>
        <w:t>Detailed Findings / Results (with structure)</w:t>
      </w:r>
    </w:p>
    <w:p>
      <w:pPr>
        <w:pStyle w:val="Heading3"/>
      </w:pPr>
      <w:r>
        <w:t>1. Control Inventory Refresh Results</w:t>
      </w:r>
    </w:p>
    <w:p>
      <w:r>
        <w:t>The ITGC control inventory was reviewed for completeness and accuracy. Control owners confirmed whether control descriptions, control frequencies, applications, infrastructure components, evidence sources, and reviewer roles remain valid for the current cycle.</w:t>
      </w:r>
    </w:p>
    <w:tbl>
      <w:tblPr>
        <w:tblStyle w:val="TableGrid"/>
        <w:tblW w:type="auto" w:w="0"/>
        <w:tblLook w:firstColumn="1" w:firstRow="1" w:lastColumn="0" w:lastRow="0" w:noHBand="0" w:noVBand="1" w:val="04A0"/>
      </w:tblPr>
      <w:tblGrid>
        <w:gridCol w:w="2880"/>
        <w:gridCol w:w="2880"/>
        <w:gridCol w:w="2880"/>
      </w:tblGrid>
      <w:tr>
        <w:tc>
          <w:tcPr>
            <w:tcW w:type="dxa" w:w="2880"/>
          </w:tcPr>
          <w:p>
            <w:r>
              <w:t>Area Reviewed</w:t>
            </w:r>
          </w:p>
        </w:tc>
        <w:tc>
          <w:tcPr>
            <w:tcW w:type="dxa" w:w="2880"/>
          </w:tcPr>
          <w:p>
            <w:r>
              <w:t>Result</w:t>
            </w:r>
          </w:p>
        </w:tc>
        <w:tc>
          <w:tcPr>
            <w:tcW w:type="dxa" w:w="2880"/>
          </w:tcPr>
          <w:p>
            <w:r>
              <w:t>Notes</w:t>
            </w:r>
          </w:p>
        </w:tc>
      </w:tr>
      <w:tr>
        <w:tc>
          <w:tcPr>
            <w:tcW w:type="dxa" w:w="2880"/>
          </w:tcPr>
          <w:p>
            <w:r>
              <w:t>Control descriptions</w:t>
            </w:r>
          </w:p>
        </w:tc>
        <w:tc>
          <w:tcPr>
            <w:tcW w:type="dxa" w:w="2880"/>
          </w:tcPr>
          <w:p>
            <w:r>
              <w:t>Updated where required</w:t>
            </w:r>
          </w:p>
        </w:tc>
        <w:tc>
          <w:tcPr>
            <w:tcW w:type="dxa" w:w="2880"/>
          </w:tcPr>
          <w:p>
            <w:r>
              <w:t>Several descriptions were revised to reflect current workflow terminology and evidence sources</w:t>
            </w:r>
          </w:p>
        </w:tc>
      </w:tr>
      <w:tr>
        <w:tc>
          <w:tcPr>
            <w:tcW w:type="dxa" w:w="2880"/>
          </w:tcPr>
          <w:p>
            <w:r>
              <w:t>Control owners</w:t>
            </w:r>
          </w:p>
        </w:tc>
        <w:tc>
          <w:tcPr>
            <w:tcW w:type="dxa" w:w="2880"/>
          </w:tcPr>
          <w:p>
            <w:r>
              <w:t>Minor changes required</w:t>
            </w:r>
          </w:p>
        </w:tc>
        <w:tc>
          <w:tcPr>
            <w:tcW w:type="dxa" w:w="2880"/>
          </w:tcPr>
          <w:p>
            <w:r>
              <w:t>Ownership changes noted due to role changes in [Department / Team]</w:t>
            </w:r>
          </w:p>
        </w:tc>
      </w:tr>
      <w:tr>
        <w:tc>
          <w:tcPr>
            <w:tcW w:type="dxa" w:w="2880"/>
          </w:tcPr>
          <w:p>
            <w:r>
              <w:t>Control frequency</w:t>
            </w:r>
          </w:p>
        </w:tc>
        <w:tc>
          <w:tcPr>
            <w:tcW w:type="dxa" w:w="2880"/>
          </w:tcPr>
          <w:p>
            <w:r>
              <w:t>No significant changes</w:t>
            </w:r>
          </w:p>
        </w:tc>
        <w:tc>
          <w:tcPr>
            <w:tcW w:type="dxa" w:w="2880"/>
          </w:tcPr>
          <w:p>
            <w:r>
              <w:t>Frequencies remain appropriate for current risk profile</w:t>
            </w:r>
          </w:p>
        </w:tc>
      </w:tr>
      <w:tr>
        <w:tc>
          <w:tcPr>
            <w:tcW w:type="dxa" w:w="2880"/>
          </w:tcPr>
          <w:p>
            <w:r>
              <w:t>System mapping</w:t>
            </w:r>
          </w:p>
        </w:tc>
        <w:tc>
          <w:tcPr>
            <w:tcW w:type="dxa" w:w="2880"/>
          </w:tcPr>
          <w:p>
            <w:r>
              <w:t>Updated</w:t>
            </w:r>
          </w:p>
        </w:tc>
        <w:tc>
          <w:tcPr>
            <w:tcW w:type="dxa" w:w="2880"/>
          </w:tcPr>
          <w:p>
            <w:r>
              <w:t>[System Name] and [Reporting Platform] dependencies clarified</w:t>
            </w:r>
          </w:p>
        </w:tc>
      </w:tr>
      <w:tr>
        <w:tc>
          <w:tcPr>
            <w:tcW w:type="dxa" w:w="2880"/>
          </w:tcPr>
          <w:p>
            <w:r>
              <w:t>Evidence requirements</w:t>
            </w:r>
          </w:p>
        </w:tc>
        <w:tc>
          <w:tcPr>
            <w:tcW w:type="dxa" w:w="2880"/>
          </w:tcPr>
          <w:p>
            <w:r>
              <w:t>Enhancements required</w:t>
            </w:r>
          </w:p>
        </w:tc>
        <w:tc>
          <w:tcPr>
            <w:tcW w:type="dxa" w:w="2880"/>
          </w:tcPr>
          <w:p>
            <w:r>
              <w:t>Evidence naming, retention location, and completeness standards require standardisation</w:t>
            </w:r>
          </w:p>
        </w:tc>
      </w:tr>
      <w:tr>
        <w:tc>
          <w:tcPr>
            <w:tcW w:type="dxa" w:w="2880"/>
          </w:tcPr>
          <w:p>
            <w:r>
              <w:t>Prior-year carryforward items</w:t>
            </w:r>
          </w:p>
        </w:tc>
        <w:tc>
          <w:tcPr>
            <w:tcW w:type="dxa" w:w="2880"/>
          </w:tcPr>
          <w:p>
            <w:r>
              <w:t>Partially complete</w:t>
            </w:r>
          </w:p>
        </w:tc>
        <w:tc>
          <w:tcPr>
            <w:tcW w:type="dxa" w:w="2880"/>
          </w:tcPr>
          <w:p>
            <w:r>
              <w:t>Several items closed; remaining items included in current action plan</w:t>
            </w:r>
          </w:p>
        </w:tc>
      </w:tr>
    </w:tbl>
    <w:p>
      <w:pPr>
        <w:pStyle w:val="Heading3"/>
      </w:pPr>
      <w:r>
        <w:t>2. User Access Management</w:t>
      </w:r>
    </w:p>
    <w:p>
      <w:pPr>
        <w:pStyle w:val="Heading4"/>
      </w:pPr>
      <w:r>
        <w:t>2.1 Provisioning and Access Changes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Area</w:t>
            </w:r>
          </w:p>
        </w:tc>
        <w:tc>
          <w:tcPr>
            <w:tcW w:type="dxa" w:w="1234"/>
          </w:tcPr>
          <w:p>
            <w:r>
              <w:t>Rating</w:t>
            </w:r>
          </w:p>
        </w:tc>
        <w:tc>
          <w:tcPr>
            <w:tcW w:type="dxa" w:w="1234"/>
          </w:tcPr>
          <w:p>
            <w:r>
              <w:t>Finding / Result</w:t>
            </w:r>
          </w:p>
        </w:tc>
        <w:tc>
          <w:tcPr>
            <w:tcW w:type="dxa" w:w="1234"/>
          </w:tcPr>
          <w:p>
            <w:r>
              <w:t>Impact</w:t>
            </w:r>
          </w:p>
        </w:tc>
        <w:tc>
          <w:tcPr>
            <w:tcW w:type="dxa" w:w="1234"/>
          </w:tcPr>
          <w:p>
            <w:r>
              <w:t>Owner</w:t>
            </w:r>
          </w:p>
        </w:tc>
        <w:tc>
          <w:tcPr>
            <w:tcW w:type="dxa" w:w="1234"/>
          </w:tcPr>
          <w:p>
            <w:r>
              <w:t>Target Date</w:t>
            </w:r>
          </w:p>
        </w:tc>
      </w:tr>
      <w:tr>
        <w:tc>
          <w:tcPr>
            <w:tcW w:type="dxa" w:w="1234"/>
          </w:tcPr>
          <w:p>
            <w:r>
              <w:t>F-01</w:t>
            </w:r>
          </w:p>
        </w:tc>
        <w:tc>
          <w:tcPr>
            <w:tcW w:type="dxa" w:w="1234"/>
          </w:tcPr>
          <w:p>
            <w:r>
              <w:t>User provisioning</w:t>
            </w:r>
          </w:p>
        </w:tc>
        <w:tc>
          <w:tcPr>
            <w:tcW w:type="dxa" w:w="1234"/>
          </w:tcPr>
          <w:p>
            <w:r>
              <w:t>Amber</w:t>
            </w:r>
          </w:p>
        </w:tc>
        <w:tc>
          <w:tcPr>
            <w:tcW w:type="dxa" w:w="1234"/>
          </w:tcPr>
          <w:p>
            <w:r>
              <w:t>Access request and approval workflows exist; however, evidence does not always clearly show that access was approved before being granted for all in-scope systems.</w:t>
            </w:r>
          </w:p>
        </w:tc>
        <w:tc>
          <w:tcPr>
            <w:tcW w:type="dxa" w:w="1234"/>
          </w:tcPr>
          <w:p>
            <w:r>
              <w:t>Testing exceptions may arise if approval timing cannot be demonstrated.</w:t>
            </w:r>
          </w:p>
        </w:tc>
        <w:tc>
          <w:tcPr>
            <w:tcW w:type="dxa" w:w="1234"/>
          </w:tcPr>
          <w:p>
            <w:r>
              <w:t>[Access Management Owner]</w:t>
            </w:r>
          </w:p>
        </w:tc>
        <w:tc>
          <w:tcPr>
            <w:tcW w:type="dxa" w:w="1234"/>
          </w:tcPr>
          <w:p>
            <w:r>
              <w:t>[YYYY-MM-DD]</w:t>
            </w:r>
          </w:p>
        </w:tc>
      </w:tr>
      <w:tr>
        <w:tc>
          <w:tcPr>
            <w:tcW w:type="dxa" w:w="1234"/>
          </w:tcPr>
          <w:p>
            <w:r>
              <w:t>F-02</w:t>
            </w:r>
          </w:p>
        </w:tc>
        <w:tc>
          <w:tcPr>
            <w:tcW w:type="dxa" w:w="1234"/>
          </w:tcPr>
          <w:p>
            <w:r>
              <w:t>Role assignment</w:t>
            </w:r>
          </w:p>
        </w:tc>
        <w:tc>
          <w:tcPr>
            <w:tcW w:type="dxa" w:w="1234"/>
          </w:tcPr>
          <w:p>
            <w:r>
              <w:t>Amber</w:t>
            </w:r>
          </w:p>
        </w:tc>
        <w:tc>
          <w:tcPr>
            <w:tcW w:type="dxa" w:w="1234"/>
          </w:tcPr>
          <w:p>
            <w:r>
              <w:t>Role descriptions for certain financial roles in [System Name] are not sufficiently documented to support reviewer understanding during access approvals and access reviews.</w:t>
            </w:r>
          </w:p>
        </w:tc>
        <w:tc>
          <w:tcPr>
            <w:tcW w:type="dxa" w:w="1234"/>
          </w:tcPr>
          <w:p>
            <w:r>
              <w:t>Increases risk that inappropriate access is approved or retained.</w:t>
            </w:r>
          </w:p>
        </w:tc>
        <w:tc>
          <w:tcPr>
            <w:tcW w:type="dxa" w:w="1234"/>
          </w:tcPr>
          <w:p>
            <w:r>
              <w:t>[Application Owner]</w:t>
            </w:r>
          </w:p>
        </w:tc>
        <w:tc>
          <w:tcPr>
            <w:tcW w:type="dxa" w:w="1234"/>
          </w:tcPr>
          <w:p>
            <w:r>
              <w:t>[YYYY-MM-DD]</w:t>
            </w:r>
          </w:p>
        </w:tc>
      </w:tr>
    </w:tbl>
    <w:p>
      <w:pPr>
        <w:pStyle w:val="Heading4"/>
      </w:pPr>
      <w:r>
        <w:t>Observations</w:t>
      </w:r>
    </w:p>
    <w:p>
      <w:pPr>
        <w:pStyle w:val="ListBullet"/>
      </w:pPr>
      <w:r>
        <w:t>Standard provisioning is generally initiated through [ITSM Tool / Identity Governance Tool].</w:t>
      </w:r>
    </w:p>
    <w:p>
      <w:pPr>
        <w:pStyle w:val="ListBullet"/>
      </w:pPr>
      <w:r>
        <w:t>Manager approval is required for normal access requests.</w:t>
      </w:r>
    </w:p>
    <w:p>
      <w:pPr>
        <w:pStyle w:val="ListBullet"/>
      </w:pPr>
      <w:r>
        <w:t>Application owner approval is required for elevated or sensitive access in most in-scope systems.</w:t>
      </w:r>
    </w:p>
    <w:p>
      <w:pPr>
        <w:pStyle w:val="ListBullet"/>
      </w:pPr>
      <w:r>
        <w:t>Role-based access is used in [System Name], but role descriptions require additional business context.</w:t>
      </w:r>
    </w:p>
    <w:p>
      <w:pPr>
        <w:pStyle w:val="ListBullet"/>
      </w:pPr>
      <w:r>
        <w:t>Evidence retention differs across systems and should be standardised.</w:t>
      </w:r>
    </w:p>
    <w:p>
      <w:pPr>
        <w:pStyle w:val="Heading4"/>
      </w:pPr>
      <w:r>
        <w:t>Required Evidence Standard</w:t>
      </w:r>
    </w:p>
    <w:p>
      <w:r>
        <w:t>For each access grant or modification, evidence should demonstrate:</w:t>
      </w:r>
    </w:p>
    <w:p>
      <w:pPr>
        <w:pStyle w:val="ListBullet"/>
      </w:pPr>
      <w:r>
        <w:t>Name or unique identifier of user.</w:t>
      </w:r>
    </w:p>
    <w:p>
      <w:pPr>
        <w:pStyle w:val="ListBullet"/>
      </w:pPr>
      <w:r>
        <w:t>Access requested.</w:t>
      </w:r>
    </w:p>
    <w:p>
      <w:pPr>
        <w:pStyle w:val="ListBullet"/>
      </w:pPr>
      <w:r>
        <w:t>Business justification.</w:t>
      </w:r>
    </w:p>
    <w:p>
      <w:pPr>
        <w:pStyle w:val="ListBullet"/>
      </w:pPr>
      <w:r>
        <w:t>Request date.</w:t>
      </w:r>
    </w:p>
    <w:p>
      <w:pPr>
        <w:pStyle w:val="ListBullet"/>
      </w:pPr>
      <w:r>
        <w:t>Approval by appropriate manager or system owner before access is granted.</w:t>
      </w:r>
    </w:p>
    <w:p>
      <w:pPr>
        <w:pStyle w:val="ListBullet"/>
      </w:pPr>
      <w:r>
        <w:t>Date access was provisioned.</w:t>
      </w:r>
    </w:p>
    <w:p>
      <w:pPr>
        <w:pStyle w:val="ListBullet"/>
      </w:pPr>
      <w:r>
        <w:t>Name or identifier of person or automated workflow completing the provisioning.</w:t>
      </w:r>
    </w:p>
    <w:p>
      <w:pPr>
        <w:pStyle w:val="ListBullet"/>
      </w:pPr>
      <w:r>
        <w:t>Confirmation of role or permission assigned.</w:t>
      </w:r>
    </w:p>
    <w:p>
      <w:pPr>
        <w:pStyle w:val="Heading3"/>
      </w:pPr>
      <w:r>
        <w:t>3. User Termination and Transfer Controls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Area</w:t>
            </w:r>
          </w:p>
        </w:tc>
        <w:tc>
          <w:tcPr>
            <w:tcW w:type="dxa" w:w="1234"/>
          </w:tcPr>
          <w:p>
            <w:r>
              <w:t>Rating</w:t>
            </w:r>
          </w:p>
        </w:tc>
        <w:tc>
          <w:tcPr>
            <w:tcW w:type="dxa" w:w="1234"/>
          </w:tcPr>
          <w:p>
            <w:r>
              <w:t>Finding / Result</w:t>
            </w:r>
          </w:p>
        </w:tc>
        <w:tc>
          <w:tcPr>
            <w:tcW w:type="dxa" w:w="1234"/>
          </w:tcPr>
          <w:p>
            <w:r>
              <w:t>Impact</w:t>
            </w:r>
          </w:p>
        </w:tc>
        <w:tc>
          <w:tcPr>
            <w:tcW w:type="dxa" w:w="1234"/>
          </w:tcPr>
          <w:p>
            <w:r>
              <w:t>Owner</w:t>
            </w:r>
          </w:p>
        </w:tc>
        <w:tc>
          <w:tcPr>
            <w:tcW w:type="dxa" w:w="1234"/>
          </w:tcPr>
          <w:p>
            <w:r>
              <w:t>Target Date</w:t>
            </w:r>
          </w:p>
        </w:tc>
      </w:tr>
      <w:tr>
        <w:tc>
          <w:tcPr>
            <w:tcW w:type="dxa" w:w="1234"/>
          </w:tcPr>
          <w:p>
            <w:r>
              <w:t>F-03</w:t>
            </w:r>
          </w:p>
        </w:tc>
        <w:tc>
          <w:tcPr>
            <w:tcW w:type="dxa" w:w="1234"/>
          </w:tcPr>
          <w:p>
            <w:r>
              <w:t>Terminations</w:t>
            </w:r>
          </w:p>
        </w:tc>
        <w:tc>
          <w:tcPr>
            <w:tcW w:type="dxa" w:w="1234"/>
          </w:tcPr>
          <w:p>
            <w:r>
              <w:t>Green / Amber</w:t>
            </w:r>
          </w:p>
        </w:tc>
        <w:tc>
          <w:tcPr>
            <w:tcW w:type="dxa" w:w="1234"/>
          </w:tcPr>
          <w:p>
            <w:r>
              <w:t>Termination feeds and account disablement processes are in place; however, evidence packages should more clearly link HR termination date, IT notification date, and disablement date.</w:t>
            </w:r>
          </w:p>
        </w:tc>
        <w:tc>
          <w:tcPr>
            <w:tcW w:type="dxa" w:w="1234"/>
          </w:tcPr>
          <w:p>
            <w:r>
              <w:t>Difficulty demonstrating timely removal of access during testing.</w:t>
            </w:r>
          </w:p>
        </w:tc>
        <w:tc>
          <w:tcPr>
            <w:tcW w:type="dxa" w:w="1234"/>
          </w:tcPr>
          <w:p>
            <w:r>
              <w:t>[Identity Management Owner]</w:t>
            </w:r>
          </w:p>
        </w:tc>
        <w:tc>
          <w:tcPr>
            <w:tcW w:type="dxa" w:w="1234"/>
          </w:tcPr>
          <w:p>
            <w:r>
              <w:t>[YYYY-MM-DD]</w:t>
            </w:r>
          </w:p>
        </w:tc>
      </w:tr>
      <w:tr>
        <w:tc>
          <w:tcPr>
            <w:tcW w:type="dxa" w:w="1234"/>
          </w:tcPr>
          <w:p>
            <w:r>
              <w:t>F-04</w:t>
            </w:r>
          </w:p>
        </w:tc>
        <w:tc>
          <w:tcPr>
            <w:tcW w:type="dxa" w:w="1234"/>
          </w:tcPr>
          <w:p>
            <w:r>
              <w:t>Transfers</w:t>
            </w:r>
          </w:p>
        </w:tc>
        <w:tc>
          <w:tcPr>
            <w:tcW w:type="dxa" w:w="1234"/>
          </w:tcPr>
          <w:p>
            <w:r>
              <w:t>Amber</w:t>
            </w:r>
          </w:p>
        </w:tc>
        <w:tc>
          <w:tcPr>
            <w:tcW w:type="dxa" w:w="1234"/>
          </w:tcPr>
          <w:p>
            <w:r>
              <w:t>Transfer access reviews are performed inconsistently where employees move between departments but retain access to financial systems.</w:t>
            </w:r>
          </w:p>
        </w:tc>
        <w:tc>
          <w:tcPr>
            <w:tcW w:type="dxa" w:w="1234"/>
          </w:tcPr>
          <w:p>
            <w:r>
              <w:t>Users may accumulate access no longer required for their current role.</w:t>
            </w:r>
          </w:p>
        </w:tc>
        <w:tc>
          <w:tcPr>
            <w:tcW w:type="dxa" w:w="1234"/>
          </w:tcPr>
          <w:p>
            <w:r>
              <w:t>[HRIS / Access Governance Owner]</w:t>
            </w:r>
          </w:p>
        </w:tc>
        <w:tc>
          <w:tcPr>
            <w:tcW w:type="dxa" w:w="1234"/>
          </w:tcPr>
          <w:p>
            <w:r>
              <w:t>[YYYY-MM-DD]</w:t>
            </w:r>
          </w:p>
        </w:tc>
      </w:tr>
    </w:tbl>
    <w:p>
      <w:pPr>
        <w:pStyle w:val="Heading4"/>
      </w:pPr>
      <w:r>
        <w:t>Observations</w:t>
      </w:r>
    </w:p>
    <w:p>
      <w:pPr>
        <w:pStyle w:val="ListBullet"/>
      </w:pPr>
      <w:r>
        <w:t>HR-driven termination notifications are integrated with [Identity Management Tool] for core systems.</w:t>
      </w:r>
    </w:p>
    <w:p>
      <w:pPr>
        <w:pStyle w:val="ListBullet"/>
      </w:pPr>
      <w:r>
        <w:t>Manual follow-up is required for certain local accounts, service provider portals, and administrative tools.</w:t>
      </w:r>
    </w:p>
    <w:p>
      <w:pPr>
        <w:pStyle w:val="ListBullet"/>
      </w:pPr>
      <w:r>
        <w:t>Transfer processes require stronger coordination between HR, line management, and application owners.</w:t>
      </w:r>
    </w:p>
    <w:p>
      <w:pPr>
        <w:pStyle w:val="ListBullet"/>
      </w:pPr>
      <w:r>
        <w:t>Privileged access removals are subject to additional manual review.</w:t>
      </w:r>
    </w:p>
    <w:p>
      <w:pPr>
        <w:pStyle w:val="Heading3"/>
      </w:pPr>
      <w:r>
        <w:t>4. Periodic Access Reviews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Area</w:t>
            </w:r>
          </w:p>
        </w:tc>
        <w:tc>
          <w:tcPr>
            <w:tcW w:type="dxa" w:w="1234"/>
          </w:tcPr>
          <w:p>
            <w:r>
              <w:t>Rating</w:t>
            </w:r>
          </w:p>
        </w:tc>
        <w:tc>
          <w:tcPr>
            <w:tcW w:type="dxa" w:w="1234"/>
          </w:tcPr>
          <w:p>
            <w:r>
              <w:t>Finding / Result</w:t>
            </w:r>
          </w:p>
        </w:tc>
        <w:tc>
          <w:tcPr>
            <w:tcW w:type="dxa" w:w="1234"/>
          </w:tcPr>
          <w:p>
            <w:r>
              <w:t>Impact</w:t>
            </w:r>
          </w:p>
        </w:tc>
        <w:tc>
          <w:tcPr>
            <w:tcW w:type="dxa" w:w="1234"/>
          </w:tcPr>
          <w:p>
            <w:r>
              <w:t>Owner</w:t>
            </w:r>
          </w:p>
        </w:tc>
        <w:tc>
          <w:tcPr>
            <w:tcW w:type="dxa" w:w="1234"/>
          </w:tcPr>
          <w:p>
            <w:r>
              <w:t>Target Date</w:t>
            </w:r>
          </w:p>
        </w:tc>
      </w:tr>
      <w:tr>
        <w:tc>
          <w:tcPr>
            <w:tcW w:type="dxa" w:w="1234"/>
          </w:tcPr>
          <w:p>
            <w:r>
              <w:t>F-05</w:t>
            </w:r>
          </w:p>
        </w:tc>
        <w:tc>
          <w:tcPr>
            <w:tcW w:type="dxa" w:w="1234"/>
          </w:tcPr>
          <w:p>
            <w:r>
              <w:t>Access recertification</w:t>
            </w:r>
          </w:p>
        </w:tc>
        <w:tc>
          <w:tcPr>
            <w:tcW w:type="dxa" w:w="1234"/>
          </w:tcPr>
          <w:p>
            <w:r>
              <w:t>Amber</w:t>
            </w:r>
          </w:p>
        </w:tc>
        <w:tc>
          <w:tcPr>
            <w:tcW w:type="dxa" w:w="1234"/>
          </w:tcPr>
          <w:p>
            <w:r>
              <w:t>Periodic access reviews are performed for in-scope systems, but the evidence does not consistently retain the original population reviewed, reviewer sign-off, exceptions identified, and remediation completion.</w:t>
            </w:r>
          </w:p>
        </w:tc>
        <w:tc>
          <w:tcPr>
            <w:tcW w:type="dxa" w:w="1234"/>
          </w:tcPr>
          <w:p>
            <w:r>
              <w:t>May impair ability to demonstrate complete and effective access review operation.</w:t>
            </w:r>
          </w:p>
        </w:tc>
        <w:tc>
          <w:tcPr>
            <w:tcW w:type="dxa" w:w="1234"/>
          </w:tcPr>
          <w:p>
            <w:r>
              <w:t>[Access Governance Owner]</w:t>
            </w:r>
          </w:p>
        </w:tc>
        <w:tc>
          <w:tcPr>
            <w:tcW w:type="dxa" w:w="1234"/>
          </w:tcPr>
          <w:p>
            <w:r>
              <w:t>[YYYY-MM-DD]</w:t>
            </w:r>
          </w:p>
        </w:tc>
      </w:tr>
      <w:tr>
        <w:tc>
          <w:tcPr>
            <w:tcW w:type="dxa" w:w="1234"/>
          </w:tcPr>
          <w:p>
            <w:r>
              <w:t>F-06</w:t>
            </w:r>
          </w:p>
        </w:tc>
        <w:tc>
          <w:tcPr>
            <w:tcW w:type="dxa" w:w="1234"/>
          </w:tcPr>
          <w:p>
            <w:r>
              <w:t>Reviewer appropriateness</w:t>
            </w:r>
          </w:p>
        </w:tc>
        <w:tc>
          <w:tcPr>
            <w:tcW w:type="dxa" w:w="1234"/>
          </w:tcPr>
          <w:p>
            <w:r>
              <w:t>Amber</w:t>
            </w:r>
          </w:p>
        </w:tc>
        <w:tc>
          <w:tcPr>
            <w:tcW w:type="dxa" w:w="1234"/>
          </w:tcPr>
          <w:p>
            <w:r>
              <w:t>Some access reviews are completed by technical administrators without documented confirmation from business data owners for sensitive financial access.</w:t>
            </w:r>
          </w:p>
        </w:tc>
        <w:tc>
          <w:tcPr>
            <w:tcW w:type="dxa" w:w="1234"/>
          </w:tcPr>
          <w:p>
            <w:r>
              <w:t>Access may be reviewed without sufficient business context.</w:t>
            </w:r>
          </w:p>
        </w:tc>
        <w:tc>
          <w:tcPr>
            <w:tcW w:type="dxa" w:w="1234"/>
          </w:tcPr>
          <w:p>
            <w:r>
              <w:t>[SOX ITGC Lead]</w:t>
            </w:r>
          </w:p>
        </w:tc>
        <w:tc>
          <w:tcPr>
            <w:tcW w:type="dxa" w:w="1234"/>
          </w:tcPr>
          <w:p>
            <w:r>
              <w:t>[YYYY-MM-DD]</w:t>
            </w:r>
          </w:p>
        </w:tc>
      </w:tr>
    </w:tbl>
    <w:p>
      <w:pPr>
        <w:pStyle w:val="Heading4"/>
      </w:pPr>
      <w:r>
        <w:t>Observations</w:t>
      </w:r>
    </w:p>
    <w:p>
      <w:pPr>
        <w:pStyle w:val="ListBullet"/>
      </w:pPr>
      <w:r>
        <w:t>Access reviews are generally scheduled at [quarterly / semi-annual] frequency.</w:t>
      </w:r>
    </w:p>
    <w:p>
      <w:pPr>
        <w:pStyle w:val="ListBullet"/>
      </w:pPr>
      <w:r>
        <w:t>In-scope systems are included in the access certification calendar.</w:t>
      </w:r>
    </w:p>
    <w:p>
      <w:pPr>
        <w:pStyle w:val="ListBullet"/>
      </w:pPr>
      <w:r>
        <w:t>Reviewer instructions are available but should be enhanced to clarify expected challenge, exception documentation, and follow-up.</w:t>
      </w:r>
    </w:p>
    <w:p>
      <w:pPr>
        <w:pStyle w:val="ListBullet"/>
      </w:pPr>
      <w:r>
        <w:t>Evidence of removed or modified access after review should be retained with the review package.</w:t>
      </w:r>
    </w:p>
    <w:p>
      <w:pPr>
        <w:pStyle w:val="Heading4"/>
      </w:pPr>
      <w:r>
        <w:t>Access Review Evidence Completeness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Element</w:t>
            </w:r>
          </w:p>
        </w:tc>
        <w:tc>
          <w:tcPr>
            <w:tcW w:type="dxa" w:w="2880"/>
          </w:tcPr>
          <w:p>
            <w:r>
              <w:t>Required</w:t>
            </w:r>
          </w:p>
        </w:tc>
        <w:tc>
          <w:tcPr>
            <w:tcW w:type="dxa" w:w="2880"/>
          </w:tcPr>
          <w:p>
            <w:r>
              <w:t>Current Status</w:t>
            </w:r>
          </w:p>
        </w:tc>
      </w:tr>
      <w:tr>
        <w:tc>
          <w:tcPr>
            <w:tcW w:type="dxa" w:w="2880"/>
          </w:tcPr>
          <w:p>
            <w:r>
              <w:t>System population extracted directly from system or authoritative source</w:t>
            </w:r>
          </w:p>
        </w:tc>
        <w:tc>
          <w:tcPr>
            <w:tcW w:type="dxa" w:w="2880"/>
          </w:tcPr>
          <w:p>
            <w:r>
              <w:t>Yes</w:t>
            </w:r>
          </w:p>
        </w:tc>
        <w:tc>
          <w:tcPr>
            <w:tcW w:type="dxa" w:w="2880"/>
          </w:tcPr>
          <w:p>
            <w:r>
              <w:t>Partially consistent</w:t>
            </w:r>
          </w:p>
        </w:tc>
      </w:tr>
      <w:tr>
        <w:tc>
          <w:tcPr>
            <w:tcW w:type="dxa" w:w="2880"/>
          </w:tcPr>
          <w:p>
            <w:r>
              <w:t>Extraction date visible</w:t>
            </w:r>
          </w:p>
        </w:tc>
        <w:tc>
          <w:tcPr>
            <w:tcW w:type="dxa" w:w="2880"/>
          </w:tcPr>
          <w:p>
            <w:r>
              <w:t>Yes</w:t>
            </w:r>
          </w:p>
        </w:tc>
        <w:tc>
          <w:tcPr>
            <w:tcW w:type="dxa" w:w="2880"/>
          </w:tcPr>
          <w:p>
            <w:r>
              <w:t>Requires improvement for some systems</w:t>
            </w:r>
          </w:p>
        </w:tc>
      </w:tr>
      <w:tr>
        <w:tc>
          <w:tcPr>
            <w:tcW w:type="dxa" w:w="2880"/>
          </w:tcPr>
          <w:p>
            <w:r>
              <w:t>Reviewer name and role visible</w:t>
            </w:r>
          </w:p>
        </w:tc>
        <w:tc>
          <w:tcPr>
            <w:tcW w:type="dxa" w:w="2880"/>
          </w:tcPr>
          <w:p>
            <w:r>
              <w:t>Yes</w:t>
            </w:r>
          </w:p>
        </w:tc>
        <w:tc>
          <w:tcPr>
            <w:tcW w:type="dxa" w:w="2880"/>
          </w:tcPr>
          <w:p>
            <w:r>
              <w:t>Generally available</w:t>
            </w:r>
          </w:p>
        </w:tc>
      </w:tr>
      <w:tr>
        <w:tc>
          <w:tcPr>
            <w:tcW w:type="dxa" w:w="2880"/>
          </w:tcPr>
          <w:p>
            <w:r>
              <w:t>Review completion date visible</w:t>
            </w:r>
          </w:p>
        </w:tc>
        <w:tc>
          <w:tcPr>
            <w:tcW w:type="dxa" w:w="2880"/>
          </w:tcPr>
          <w:p>
            <w:r>
              <w:t>Yes</w:t>
            </w:r>
          </w:p>
        </w:tc>
        <w:tc>
          <w:tcPr>
            <w:tcW w:type="dxa" w:w="2880"/>
          </w:tcPr>
          <w:p>
            <w:r>
              <w:t>Generally available</w:t>
            </w:r>
          </w:p>
        </w:tc>
      </w:tr>
      <w:tr>
        <w:tc>
          <w:tcPr>
            <w:tcW w:type="dxa" w:w="2880"/>
          </w:tcPr>
          <w:p>
            <w:r>
              <w:t>Access retained, removed, or modified clearly marked</w:t>
            </w:r>
          </w:p>
        </w:tc>
        <w:tc>
          <w:tcPr>
            <w:tcW w:type="dxa" w:w="2880"/>
          </w:tcPr>
          <w:p>
            <w:r>
              <w:t>Yes</w:t>
            </w:r>
          </w:p>
        </w:tc>
        <w:tc>
          <w:tcPr>
            <w:tcW w:type="dxa" w:w="2880"/>
          </w:tcPr>
          <w:p>
            <w:r>
              <w:t>Partially consistent</w:t>
            </w:r>
          </w:p>
        </w:tc>
      </w:tr>
      <w:tr>
        <w:tc>
          <w:tcPr>
            <w:tcW w:type="dxa" w:w="2880"/>
          </w:tcPr>
          <w:p>
            <w:r>
              <w:t>Exceptions tracked to closure</w:t>
            </w:r>
          </w:p>
        </w:tc>
        <w:tc>
          <w:tcPr>
            <w:tcW w:type="dxa" w:w="2880"/>
          </w:tcPr>
          <w:p>
            <w:r>
              <w:t>Yes</w:t>
            </w:r>
          </w:p>
        </w:tc>
        <w:tc>
          <w:tcPr>
            <w:tcW w:type="dxa" w:w="2880"/>
          </w:tcPr>
          <w:p>
            <w:r>
              <w:t>Requires improvement</w:t>
            </w:r>
          </w:p>
        </w:tc>
      </w:tr>
      <w:tr>
        <w:tc>
          <w:tcPr>
            <w:tcW w:type="dxa" w:w="2880"/>
          </w:tcPr>
          <w:p>
            <w:r>
              <w:t>Evidence of access removal or modification retained</w:t>
            </w:r>
          </w:p>
        </w:tc>
        <w:tc>
          <w:tcPr>
            <w:tcW w:type="dxa" w:w="2880"/>
          </w:tcPr>
          <w:p>
            <w:r>
              <w:t>Yes</w:t>
            </w:r>
          </w:p>
        </w:tc>
        <w:tc>
          <w:tcPr>
            <w:tcW w:type="dxa" w:w="2880"/>
          </w:tcPr>
          <w:p>
            <w:r>
              <w:t>Requires improvement</w:t>
            </w:r>
          </w:p>
        </w:tc>
      </w:tr>
      <w:tr>
        <w:tc>
          <w:tcPr>
            <w:tcW w:type="dxa" w:w="2880"/>
          </w:tcPr>
          <w:p>
            <w:r>
              <w:t>Management escalation for overdue reviews</w:t>
            </w:r>
          </w:p>
        </w:tc>
        <w:tc>
          <w:tcPr>
            <w:tcW w:type="dxa" w:w="2880"/>
          </w:tcPr>
          <w:p>
            <w:r>
              <w:t>Yes</w:t>
            </w:r>
          </w:p>
        </w:tc>
        <w:tc>
          <w:tcPr>
            <w:tcW w:type="dxa" w:w="2880"/>
          </w:tcPr>
          <w:p>
            <w:r>
              <w:t>Partially consistent</w:t>
            </w:r>
          </w:p>
        </w:tc>
      </w:tr>
    </w:tbl>
    <w:p>
      <w:pPr>
        <w:pStyle w:val="Heading3"/>
      </w:pPr>
      <w:r>
        <w:t>5. Privileged Access Management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Area</w:t>
            </w:r>
          </w:p>
        </w:tc>
        <w:tc>
          <w:tcPr>
            <w:tcW w:type="dxa" w:w="1234"/>
          </w:tcPr>
          <w:p>
            <w:r>
              <w:t>Rating</w:t>
            </w:r>
          </w:p>
        </w:tc>
        <w:tc>
          <w:tcPr>
            <w:tcW w:type="dxa" w:w="1234"/>
          </w:tcPr>
          <w:p>
            <w:r>
              <w:t>Finding / Result</w:t>
            </w:r>
          </w:p>
        </w:tc>
        <w:tc>
          <w:tcPr>
            <w:tcW w:type="dxa" w:w="1234"/>
          </w:tcPr>
          <w:p>
            <w:r>
              <w:t>Impact</w:t>
            </w:r>
          </w:p>
        </w:tc>
        <w:tc>
          <w:tcPr>
            <w:tcW w:type="dxa" w:w="1234"/>
          </w:tcPr>
          <w:p>
            <w:r>
              <w:t>Owner</w:t>
            </w:r>
          </w:p>
        </w:tc>
        <w:tc>
          <w:tcPr>
            <w:tcW w:type="dxa" w:w="1234"/>
          </w:tcPr>
          <w:p>
            <w:r>
              <w:t>Target Date</w:t>
            </w:r>
          </w:p>
        </w:tc>
      </w:tr>
      <w:tr>
        <w:tc>
          <w:tcPr>
            <w:tcW w:type="dxa" w:w="1234"/>
          </w:tcPr>
          <w:p>
            <w:r>
              <w:t>F-07</w:t>
            </w:r>
          </w:p>
        </w:tc>
        <w:tc>
          <w:tcPr>
            <w:tcW w:type="dxa" w:w="1234"/>
          </w:tcPr>
          <w:p>
            <w:r>
              <w:t>Privileged access</w:t>
            </w:r>
          </w:p>
        </w:tc>
        <w:tc>
          <w:tcPr>
            <w:tcW w:type="dxa" w:w="1234"/>
          </w:tcPr>
          <w:p>
            <w:r>
              <w:t>Amber</w:t>
            </w:r>
          </w:p>
        </w:tc>
        <w:tc>
          <w:tcPr>
            <w:tcW w:type="dxa" w:w="1234"/>
          </w:tcPr>
          <w:p>
            <w:r>
              <w:t>Privileged user listings are reviewed, but monitoring procedures for privileged activity are not consistently documented across all platforms.</w:t>
            </w:r>
          </w:p>
        </w:tc>
        <w:tc>
          <w:tcPr>
            <w:tcW w:type="dxa" w:w="1234"/>
          </w:tcPr>
          <w:p>
            <w:r>
              <w:t>Elevated access may not be subject to consistent oversight.</w:t>
            </w:r>
          </w:p>
        </w:tc>
        <w:tc>
          <w:tcPr>
            <w:tcW w:type="dxa" w:w="1234"/>
          </w:tcPr>
          <w:p>
            <w:r>
              <w:t>[Infrastructure Security Owner]</w:t>
            </w:r>
          </w:p>
        </w:tc>
        <w:tc>
          <w:tcPr>
            <w:tcW w:type="dxa" w:w="1234"/>
          </w:tcPr>
          <w:p>
            <w:r>
              <w:t>[YYYY-MM-DD]</w:t>
            </w:r>
          </w:p>
        </w:tc>
      </w:tr>
      <w:tr>
        <w:tc>
          <w:tcPr>
            <w:tcW w:type="dxa" w:w="1234"/>
          </w:tcPr>
          <w:p>
            <w:r>
              <w:t>F-08</w:t>
            </w:r>
          </w:p>
        </w:tc>
        <w:tc>
          <w:tcPr>
            <w:tcW w:type="dxa" w:w="1234"/>
          </w:tcPr>
          <w:p>
            <w:r>
              <w:t>Shared / emergency accounts</w:t>
            </w:r>
          </w:p>
        </w:tc>
        <w:tc>
          <w:tcPr>
            <w:tcW w:type="dxa" w:w="1234"/>
          </w:tcPr>
          <w:p>
            <w:r>
              <w:t>Amber</w:t>
            </w:r>
          </w:p>
        </w:tc>
        <w:tc>
          <w:tcPr>
            <w:tcW w:type="dxa" w:w="1234"/>
          </w:tcPr>
          <w:p>
            <w:r>
              <w:t>Break-glass accounts exist for operational continuity, but usage review evidence requires more consistent retention.</w:t>
            </w:r>
          </w:p>
        </w:tc>
        <w:tc>
          <w:tcPr>
            <w:tcW w:type="dxa" w:w="1234"/>
          </w:tcPr>
          <w:p>
            <w:r>
              <w:t>Unreviewed emergency access activity may increase risk of unauthorised changes.</w:t>
            </w:r>
          </w:p>
        </w:tc>
        <w:tc>
          <w:tcPr>
            <w:tcW w:type="dxa" w:w="1234"/>
          </w:tcPr>
          <w:p>
            <w:r>
              <w:t>[Security Operations Owner]</w:t>
            </w:r>
          </w:p>
        </w:tc>
        <w:tc>
          <w:tcPr>
            <w:tcW w:type="dxa" w:w="1234"/>
          </w:tcPr>
          <w:p>
            <w:r>
              <w:t>[YYYY-MM-DD]</w:t>
            </w:r>
          </w:p>
        </w:tc>
      </w:tr>
    </w:tbl>
    <w:p>
      <w:pPr>
        <w:pStyle w:val="Heading4"/>
      </w:pPr>
      <w:r>
        <w:t>Observations</w:t>
      </w:r>
    </w:p>
    <w:p>
      <w:pPr>
        <w:pStyle w:val="ListBullet"/>
      </w:pPr>
      <w:r>
        <w:t>Administrative access is restricted to authorised IT personnel.</w:t>
      </w:r>
    </w:p>
    <w:p>
      <w:pPr>
        <w:pStyle w:val="ListBullet"/>
      </w:pPr>
      <w:r>
        <w:t>Elevated access is granted through formal request processes in most cases.</w:t>
      </w:r>
    </w:p>
    <w:p>
      <w:pPr>
        <w:pStyle w:val="ListBullet"/>
      </w:pPr>
      <w:r>
        <w:t>Separate controls are in place for domain administrators, database administrators, cloud administrators, and application administrators.</w:t>
      </w:r>
    </w:p>
    <w:p>
      <w:pPr>
        <w:pStyle w:val="ListBullet"/>
      </w:pPr>
      <w:r>
        <w:t>Break-glass account use should be reviewed after each use, with business justification and activity logs retained.</w:t>
      </w:r>
    </w:p>
    <w:p>
      <w:pPr>
        <w:pStyle w:val="Heading3"/>
      </w:pPr>
      <w:r>
        <w:t>6. Change Management</w:t>
      </w:r>
    </w:p>
    <w:p>
      <w:pPr>
        <w:pStyle w:val="Heading4"/>
      </w:pPr>
      <w:r>
        <w:t>6.1 Standard Changes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Area</w:t>
            </w:r>
          </w:p>
        </w:tc>
        <w:tc>
          <w:tcPr>
            <w:tcW w:type="dxa" w:w="1234"/>
          </w:tcPr>
          <w:p>
            <w:r>
              <w:t>Rating</w:t>
            </w:r>
          </w:p>
        </w:tc>
        <w:tc>
          <w:tcPr>
            <w:tcW w:type="dxa" w:w="1234"/>
          </w:tcPr>
          <w:p>
            <w:r>
              <w:t>Finding / Result</w:t>
            </w:r>
          </w:p>
        </w:tc>
        <w:tc>
          <w:tcPr>
            <w:tcW w:type="dxa" w:w="1234"/>
          </w:tcPr>
          <w:p>
            <w:r>
              <w:t>Impact</w:t>
            </w:r>
          </w:p>
        </w:tc>
        <w:tc>
          <w:tcPr>
            <w:tcW w:type="dxa" w:w="1234"/>
          </w:tcPr>
          <w:p>
            <w:r>
              <w:t>Owner</w:t>
            </w:r>
          </w:p>
        </w:tc>
        <w:tc>
          <w:tcPr>
            <w:tcW w:type="dxa" w:w="1234"/>
          </w:tcPr>
          <w:p>
            <w:r>
              <w:t>Target Date</w:t>
            </w:r>
          </w:p>
        </w:tc>
      </w:tr>
      <w:tr>
        <w:tc>
          <w:tcPr>
            <w:tcW w:type="dxa" w:w="1234"/>
          </w:tcPr>
          <w:p>
            <w:r>
              <w:t>F-09</w:t>
            </w:r>
          </w:p>
        </w:tc>
        <w:tc>
          <w:tcPr>
            <w:tcW w:type="dxa" w:w="1234"/>
          </w:tcPr>
          <w:p>
            <w:r>
              <w:t>Change approvals</w:t>
            </w:r>
          </w:p>
        </w:tc>
        <w:tc>
          <w:tcPr>
            <w:tcW w:type="dxa" w:w="1234"/>
          </w:tcPr>
          <w:p>
            <w:r>
              <w:t>Green</w:t>
            </w:r>
          </w:p>
        </w:tc>
        <w:tc>
          <w:tcPr>
            <w:tcW w:type="dxa" w:w="1234"/>
          </w:tcPr>
          <w:p>
            <w:r>
              <w:t>Standard application and infrastructure changes generally include request, approval, testing, and implementation evidence.</w:t>
            </w:r>
          </w:p>
        </w:tc>
        <w:tc>
          <w:tcPr>
            <w:tcW w:type="dxa" w:w="1234"/>
          </w:tcPr>
          <w:p>
            <w:r>
              <w:t>No significant design gap identified.</w:t>
            </w:r>
          </w:p>
        </w:tc>
        <w:tc>
          <w:tcPr>
            <w:tcW w:type="dxa" w:w="1234"/>
          </w:tcPr>
          <w:p>
            <w:r>
              <w:t>[Change Manager]</w:t>
            </w:r>
          </w:p>
        </w:tc>
        <w:tc>
          <w:tcPr>
            <w:tcW w:type="dxa" w:w="1234"/>
          </w:tcPr>
          <w:p>
            <w:r>
              <w:t>Not applicable</w:t>
            </w:r>
          </w:p>
        </w:tc>
      </w:tr>
      <w:tr>
        <w:tc>
          <w:tcPr>
            <w:tcW w:type="dxa" w:w="1234"/>
          </w:tcPr>
          <w:p>
            <w:r>
              <w:t>F-10</w:t>
            </w:r>
          </w:p>
        </w:tc>
        <w:tc>
          <w:tcPr>
            <w:tcW w:type="dxa" w:w="1234"/>
          </w:tcPr>
          <w:p>
            <w:r>
              <w:t>Testing documentation</w:t>
            </w:r>
          </w:p>
        </w:tc>
        <w:tc>
          <w:tcPr>
            <w:tcW w:type="dxa" w:w="1234"/>
          </w:tcPr>
          <w:p>
            <w:r>
              <w:t>Amber</w:t>
            </w:r>
          </w:p>
        </w:tc>
        <w:tc>
          <w:tcPr>
            <w:tcW w:type="dxa" w:w="1234"/>
          </w:tcPr>
          <w:p>
            <w:r>
              <w:t>Testing evidence exists but varies in quality; some tickets contain only a statement that testing was completed, without supporting details or results.</w:t>
            </w:r>
          </w:p>
        </w:tc>
        <w:tc>
          <w:tcPr>
            <w:tcW w:type="dxa" w:w="1234"/>
          </w:tcPr>
          <w:p>
            <w:r>
              <w:t>May not demonstrate that changes were adequately tested before production migration.</w:t>
            </w:r>
          </w:p>
        </w:tc>
        <w:tc>
          <w:tcPr>
            <w:tcW w:type="dxa" w:w="1234"/>
          </w:tcPr>
          <w:p>
            <w:r>
              <w:t>[Application Development Owner]</w:t>
            </w:r>
          </w:p>
        </w:tc>
        <w:tc>
          <w:tcPr>
            <w:tcW w:type="dxa" w:w="1234"/>
          </w:tcPr>
          <w:p>
            <w:r>
              <w:t>[YYYY-MM-DD]</w:t>
            </w:r>
          </w:p>
        </w:tc>
      </w:tr>
    </w:tbl>
    <w:p>
      <w:pPr>
        <w:pStyle w:val="Heading4"/>
      </w:pPr>
      <w:r>
        <w:t>Observations</w:t>
      </w:r>
    </w:p>
    <w:p>
      <w:pPr>
        <w:pStyle w:val="ListBullet"/>
      </w:pPr>
      <w:r>
        <w:t>Change requests are tracked through [ITSM Tool].</w:t>
      </w:r>
    </w:p>
    <w:p>
      <w:pPr>
        <w:pStyle w:val="ListBullet"/>
      </w:pPr>
      <w:r>
        <w:t>Approval workflows are configured for application, infrastructure, and database changes.</w:t>
      </w:r>
    </w:p>
    <w:p>
      <w:pPr>
        <w:pStyle w:val="ListBullet"/>
      </w:pPr>
      <w:r>
        <w:t>Segregation between development and production migration is generally maintained.</w:t>
      </w:r>
    </w:p>
    <w:p>
      <w:pPr>
        <w:pStyle w:val="ListBullet"/>
      </w:pPr>
      <w:r>
        <w:t>Testing evidence should include test summary, tester, date, expected result, actual result, and sign-off where applicable.</w:t>
      </w:r>
    </w:p>
    <w:p>
      <w:pPr>
        <w:pStyle w:val="Heading4"/>
      </w:pPr>
      <w:r>
        <w:t>6.2 Emergency Changes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Area</w:t>
            </w:r>
          </w:p>
        </w:tc>
        <w:tc>
          <w:tcPr>
            <w:tcW w:type="dxa" w:w="1234"/>
          </w:tcPr>
          <w:p>
            <w:r>
              <w:t>Rating</w:t>
            </w:r>
          </w:p>
        </w:tc>
        <w:tc>
          <w:tcPr>
            <w:tcW w:type="dxa" w:w="1234"/>
          </w:tcPr>
          <w:p>
            <w:r>
              <w:t>Finding / Result</w:t>
            </w:r>
          </w:p>
        </w:tc>
        <w:tc>
          <w:tcPr>
            <w:tcW w:type="dxa" w:w="1234"/>
          </w:tcPr>
          <w:p>
            <w:r>
              <w:t>Impact</w:t>
            </w:r>
          </w:p>
        </w:tc>
        <w:tc>
          <w:tcPr>
            <w:tcW w:type="dxa" w:w="1234"/>
          </w:tcPr>
          <w:p>
            <w:r>
              <w:t>Owner</w:t>
            </w:r>
          </w:p>
        </w:tc>
        <w:tc>
          <w:tcPr>
            <w:tcW w:type="dxa" w:w="1234"/>
          </w:tcPr>
          <w:p>
            <w:r>
              <w:t>Target Date</w:t>
            </w:r>
          </w:p>
        </w:tc>
      </w:tr>
      <w:tr>
        <w:tc>
          <w:tcPr>
            <w:tcW w:type="dxa" w:w="1234"/>
          </w:tcPr>
          <w:p>
            <w:r>
              <w:t>F-11</w:t>
            </w:r>
          </w:p>
        </w:tc>
        <w:tc>
          <w:tcPr>
            <w:tcW w:type="dxa" w:w="1234"/>
          </w:tcPr>
          <w:p>
            <w:r>
              <w:t>Emergency changes</w:t>
            </w:r>
          </w:p>
        </w:tc>
        <w:tc>
          <w:tcPr>
            <w:tcW w:type="dxa" w:w="1234"/>
          </w:tcPr>
          <w:p>
            <w:r>
              <w:t>Amber</w:t>
            </w:r>
          </w:p>
        </w:tc>
        <w:tc>
          <w:tcPr>
            <w:tcW w:type="dxa" w:w="1234"/>
          </w:tcPr>
          <w:p>
            <w:r>
              <w:t>Emergency changes are tracked; however, retrospective approval and post-implementation review are not consistently documented within the expected timeframe.</w:t>
            </w:r>
          </w:p>
        </w:tc>
        <w:tc>
          <w:tcPr>
            <w:tcW w:type="dxa" w:w="1234"/>
          </w:tcPr>
          <w:p>
            <w:r>
              <w:t>Emergency changes may not be subject to adequate after-the-fact governance.</w:t>
            </w:r>
          </w:p>
        </w:tc>
        <w:tc>
          <w:tcPr>
            <w:tcW w:type="dxa" w:w="1234"/>
          </w:tcPr>
          <w:p>
            <w:r>
              <w:t>[Change Manager]</w:t>
            </w:r>
          </w:p>
        </w:tc>
        <w:tc>
          <w:tcPr>
            <w:tcW w:type="dxa" w:w="1234"/>
          </w:tcPr>
          <w:p>
            <w:r>
              <w:t>[YYYY-MM-DD]</w:t>
            </w:r>
          </w:p>
        </w:tc>
      </w:tr>
      <w:tr>
        <w:tc>
          <w:tcPr>
            <w:tcW w:type="dxa" w:w="1234"/>
          </w:tcPr>
          <w:p>
            <w:r>
              <w:t>F-12</w:t>
            </w:r>
          </w:p>
        </w:tc>
        <w:tc>
          <w:tcPr>
            <w:tcW w:type="dxa" w:w="1234"/>
          </w:tcPr>
          <w:p>
            <w:r>
              <w:t>Emergency classification</w:t>
            </w:r>
          </w:p>
        </w:tc>
        <w:tc>
          <w:tcPr>
            <w:tcW w:type="dxa" w:w="1234"/>
          </w:tcPr>
          <w:p>
            <w:r>
              <w:t>Amber</w:t>
            </w:r>
          </w:p>
        </w:tc>
        <w:tc>
          <w:tcPr>
            <w:tcW w:type="dxa" w:w="1234"/>
          </w:tcPr>
          <w:p>
            <w:r>
              <w:t>Criteria for classifying changes as emergency changes are not consistently applied across teams.</w:t>
            </w:r>
          </w:p>
        </w:tc>
        <w:tc>
          <w:tcPr>
            <w:tcW w:type="dxa" w:w="1234"/>
          </w:tcPr>
          <w:p>
            <w:r>
              <w:t>Risk that urgent but non-emergency changes bypass normal governance.</w:t>
            </w:r>
          </w:p>
        </w:tc>
        <w:tc>
          <w:tcPr>
            <w:tcW w:type="dxa" w:w="1234"/>
          </w:tcPr>
          <w:p>
            <w:r>
              <w:t>[IT Operations Manager]</w:t>
            </w:r>
          </w:p>
        </w:tc>
        <w:tc>
          <w:tcPr>
            <w:tcW w:type="dxa" w:w="1234"/>
          </w:tcPr>
          <w:p>
            <w:r>
              <w:t>[YYYY-MM-DD]</w:t>
            </w:r>
          </w:p>
        </w:tc>
      </w:tr>
    </w:tbl>
    <w:p>
      <w:pPr>
        <w:pStyle w:val="Heading4"/>
      </w:pPr>
      <w:r>
        <w:t>Emergency Change Evidence Standard</w:t>
      </w:r>
    </w:p>
    <w:tbl>
      <w:tblPr>
        <w:tblStyle w:val="TableGrid"/>
        <w:tblW w:type="auto" w:w="0"/>
        <w:tblLook w:firstColumn="1" w:firstRow="1" w:lastColumn="0" w:lastRow="0" w:noHBand="0" w:noVBand="1" w:val="04A0"/>
      </w:tblPr>
      <w:tblGrid>
        <w:gridCol w:w="4320"/>
        <w:gridCol w:w="4320"/>
      </w:tblGrid>
      <w:tr>
        <w:tc>
          <w:tcPr>
            <w:tcW w:type="dxa" w:w="4320"/>
          </w:tcPr>
          <w:p>
            <w:r>
              <w:t>Evidence Element</w:t>
            </w:r>
          </w:p>
        </w:tc>
        <w:tc>
          <w:tcPr>
            <w:tcW w:type="dxa" w:w="4320"/>
          </w:tcPr>
          <w:p>
            <w:r>
              <w:t>Expected Documentation</w:t>
            </w:r>
          </w:p>
        </w:tc>
      </w:tr>
      <w:tr>
        <w:tc>
          <w:tcPr>
            <w:tcW w:type="dxa" w:w="4320"/>
          </w:tcPr>
          <w:p>
            <w:r>
              <w:t>Emergency rationale</w:t>
            </w:r>
          </w:p>
        </w:tc>
        <w:tc>
          <w:tcPr>
            <w:tcW w:type="dxa" w:w="4320"/>
          </w:tcPr>
          <w:p>
            <w:r>
              <w:t>Clear business or operational reason for bypassing standard timeline</w:t>
            </w:r>
          </w:p>
        </w:tc>
      </w:tr>
      <w:tr>
        <w:tc>
          <w:tcPr>
            <w:tcW w:type="dxa" w:w="4320"/>
          </w:tcPr>
          <w:p>
            <w:r>
              <w:t>Risk assessment</w:t>
            </w:r>
          </w:p>
        </w:tc>
        <w:tc>
          <w:tcPr>
            <w:tcW w:type="dxa" w:w="4320"/>
          </w:tcPr>
          <w:p>
            <w:r>
              <w:t>Description of potential business, system, or financial reporting impact</w:t>
            </w:r>
          </w:p>
        </w:tc>
      </w:tr>
      <w:tr>
        <w:tc>
          <w:tcPr>
            <w:tcW w:type="dxa" w:w="4320"/>
          </w:tcPr>
          <w:p>
            <w:r>
              <w:t>Authorisation</w:t>
            </w:r>
          </w:p>
        </w:tc>
        <w:tc>
          <w:tcPr>
            <w:tcW w:type="dxa" w:w="4320"/>
          </w:tcPr>
          <w:p>
            <w:r>
              <w:t>Approval by appropriate authority before or immediately after implementation where pre-approval is not feasible</w:t>
            </w:r>
          </w:p>
        </w:tc>
      </w:tr>
      <w:tr>
        <w:tc>
          <w:tcPr>
            <w:tcW w:type="dxa" w:w="4320"/>
          </w:tcPr>
          <w:p>
            <w:r>
              <w:t>Testing</w:t>
            </w:r>
          </w:p>
        </w:tc>
        <w:tc>
          <w:tcPr>
            <w:tcW w:type="dxa" w:w="4320"/>
          </w:tcPr>
          <w:p>
            <w:r>
              <w:t>Evidence of testing performed before or after deployment, as applicable</w:t>
            </w:r>
          </w:p>
        </w:tc>
      </w:tr>
      <w:tr>
        <w:tc>
          <w:tcPr>
            <w:tcW w:type="dxa" w:w="4320"/>
          </w:tcPr>
          <w:p>
            <w:r>
              <w:t>Implementation record</w:t>
            </w:r>
          </w:p>
        </w:tc>
        <w:tc>
          <w:tcPr>
            <w:tcW w:type="dxa" w:w="4320"/>
          </w:tcPr>
          <w:p>
            <w:r>
              <w:t>Date, time, implementer, affected system, and change details</w:t>
            </w:r>
          </w:p>
        </w:tc>
      </w:tr>
      <w:tr>
        <w:tc>
          <w:tcPr>
            <w:tcW w:type="dxa" w:w="4320"/>
          </w:tcPr>
          <w:p>
            <w:r>
              <w:t>Post-implementation review</w:t>
            </w:r>
          </w:p>
        </w:tc>
        <w:tc>
          <w:tcPr>
            <w:tcW w:type="dxa" w:w="4320"/>
          </w:tcPr>
          <w:p>
            <w:r>
              <w:t>Confirmation that change was successful and did not create unintended issues</w:t>
            </w:r>
          </w:p>
        </w:tc>
      </w:tr>
      <w:tr>
        <w:tc>
          <w:tcPr>
            <w:tcW w:type="dxa" w:w="4320"/>
          </w:tcPr>
          <w:p>
            <w:r>
              <w:t>Retrospective approval</w:t>
            </w:r>
          </w:p>
        </w:tc>
        <w:tc>
          <w:tcPr>
            <w:tcW w:type="dxa" w:w="4320"/>
          </w:tcPr>
          <w:p>
            <w:r>
              <w:t>Formal approval within the defined emergency change review window</w:t>
            </w:r>
          </w:p>
        </w:tc>
      </w:tr>
    </w:tbl>
    <w:p>
      <w:pPr>
        <w:pStyle w:val="Heading3"/>
      </w:pPr>
      <w:r>
        <w:t>7. Computer Operations</w:t>
      </w:r>
    </w:p>
    <w:p>
      <w:pPr>
        <w:pStyle w:val="Heading4"/>
      </w:pPr>
      <w:r>
        <w:t>7.1 Batch Jobs and Interfaces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Area</w:t>
            </w:r>
          </w:p>
        </w:tc>
        <w:tc>
          <w:tcPr>
            <w:tcW w:type="dxa" w:w="1234"/>
          </w:tcPr>
          <w:p>
            <w:r>
              <w:t>Rating</w:t>
            </w:r>
          </w:p>
        </w:tc>
        <w:tc>
          <w:tcPr>
            <w:tcW w:type="dxa" w:w="1234"/>
          </w:tcPr>
          <w:p>
            <w:r>
              <w:t>Finding / Result</w:t>
            </w:r>
          </w:p>
        </w:tc>
        <w:tc>
          <w:tcPr>
            <w:tcW w:type="dxa" w:w="1234"/>
          </w:tcPr>
          <w:p>
            <w:r>
              <w:t>Impact</w:t>
            </w:r>
          </w:p>
        </w:tc>
        <w:tc>
          <w:tcPr>
            <w:tcW w:type="dxa" w:w="1234"/>
          </w:tcPr>
          <w:p>
            <w:r>
              <w:t>Owner</w:t>
            </w:r>
          </w:p>
        </w:tc>
        <w:tc>
          <w:tcPr>
            <w:tcW w:type="dxa" w:w="1234"/>
          </w:tcPr>
          <w:p>
            <w:r>
              <w:t>Target Date</w:t>
            </w:r>
          </w:p>
        </w:tc>
      </w:tr>
      <w:tr>
        <w:tc>
          <w:tcPr>
            <w:tcW w:type="dxa" w:w="1234"/>
          </w:tcPr>
          <w:p>
            <w:r>
              <w:t>F-13</w:t>
            </w:r>
          </w:p>
        </w:tc>
        <w:tc>
          <w:tcPr>
            <w:tcW w:type="dxa" w:w="1234"/>
          </w:tcPr>
          <w:p>
            <w:r>
              <w:t>Job monitoring</w:t>
            </w:r>
          </w:p>
        </w:tc>
        <w:tc>
          <w:tcPr>
            <w:tcW w:type="dxa" w:w="1234"/>
          </w:tcPr>
          <w:p>
            <w:r>
              <w:t>Green / Amber</w:t>
            </w:r>
          </w:p>
        </w:tc>
        <w:tc>
          <w:tcPr>
            <w:tcW w:type="dxa" w:w="1234"/>
          </w:tcPr>
          <w:p>
            <w:r>
              <w:t>Batch jobs and interfaces are monitored; however, evidence of failed job investigation and resolution is not consistently retained in the central repository.</w:t>
            </w:r>
          </w:p>
        </w:tc>
        <w:tc>
          <w:tcPr>
            <w:tcW w:type="dxa" w:w="1234"/>
          </w:tcPr>
          <w:p>
            <w:r>
              <w:t>Exceptions may not be demonstrably resolved on a timely basis.</w:t>
            </w:r>
          </w:p>
        </w:tc>
        <w:tc>
          <w:tcPr>
            <w:tcW w:type="dxa" w:w="1234"/>
          </w:tcPr>
          <w:p>
            <w:r>
              <w:t>[Operations Manager]</w:t>
            </w:r>
          </w:p>
        </w:tc>
        <w:tc>
          <w:tcPr>
            <w:tcW w:type="dxa" w:w="1234"/>
          </w:tcPr>
          <w:p>
            <w:r>
              <w:t>[YYYY-MM-DD]</w:t>
            </w:r>
          </w:p>
        </w:tc>
      </w:tr>
      <w:tr>
        <w:tc>
          <w:tcPr>
            <w:tcW w:type="dxa" w:w="1234"/>
          </w:tcPr>
          <w:p>
            <w:r>
              <w:t>F-14</w:t>
            </w:r>
          </w:p>
        </w:tc>
        <w:tc>
          <w:tcPr>
            <w:tcW w:type="dxa" w:w="1234"/>
          </w:tcPr>
          <w:p>
            <w:r>
              <w:t>Interface monitoring</w:t>
            </w:r>
          </w:p>
        </w:tc>
        <w:tc>
          <w:tcPr>
            <w:tcW w:type="dxa" w:w="1234"/>
          </w:tcPr>
          <w:p>
            <w:r>
              <w:t>Amber</w:t>
            </w:r>
          </w:p>
        </w:tc>
        <w:tc>
          <w:tcPr>
            <w:tcW w:type="dxa" w:w="1234"/>
          </w:tcPr>
          <w:p>
            <w:r>
              <w:t>Interface ownership between IT and business teams should be clarified for key financial data flows.</w:t>
            </w:r>
          </w:p>
        </w:tc>
        <w:tc>
          <w:tcPr>
            <w:tcW w:type="dxa" w:w="1234"/>
          </w:tcPr>
          <w:p>
            <w:r>
              <w:t>Unclear accountability may delay detection or resolution of data transfer failures.</w:t>
            </w:r>
          </w:p>
        </w:tc>
        <w:tc>
          <w:tcPr>
            <w:tcW w:type="dxa" w:w="1234"/>
          </w:tcPr>
          <w:p>
            <w:r>
              <w:t>[Integration Owner]</w:t>
            </w:r>
          </w:p>
        </w:tc>
        <w:tc>
          <w:tcPr>
            <w:tcW w:type="dxa" w:w="1234"/>
          </w:tcPr>
          <w:p>
            <w:r>
              <w:t>[YYYY-MM-DD]</w:t>
            </w:r>
          </w:p>
        </w:tc>
      </w:tr>
    </w:tbl>
    <w:p>
      <w:pPr>
        <w:pStyle w:val="Heading4"/>
      </w:pPr>
      <w:r>
        <w:t>Observations</w:t>
      </w:r>
    </w:p>
    <w:p>
      <w:pPr>
        <w:pStyle w:val="ListBullet"/>
      </w:pPr>
      <w:r>
        <w:t>Scheduled jobs are monitored using [Monitoring Tool / Scheduler].</w:t>
      </w:r>
    </w:p>
    <w:p>
      <w:pPr>
        <w:pStyle w:val="ListBullet"/>
      </w:pPr>
      <w:r>
        <w:t>Failures generate alerts or tickets for operational review.</w:t>
      </w:r>
    </w:p>
    <w:p>
      <w:pPr>
        <w:pStyle w:val="ListBullet"/>
      </w:pPr>
      <w:r>
        <w:t>Critical financial interfaces include [Interface Name], [Interface Name], and [Interface Name].</w:t>
      </w:r>
    </w:p>
    <w:p>
      <w:pPr>
        <w:pStyle w:val="ListBullet"/>
      </w:pPr>
      <w:r>
        <w:t>Resolution evidence should link failed event, investigation, corrective action, rerun or reconciliation, and closure approval where applicable.</w:t>
      </w:r>
    </w:p>
    <w:p>
      <w:pPr>
        <w:pStyle w:val="Heading4"/>
      </w:pPr>
      <w:r>
        <w:t>7.2 Backups and Recovery Monitoring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Area</w:t>
            </w:r>
          </w:p>
        </w:tc>
        <w:tc>
          <w:tcPr>
            <w:tcW w:type="dxa" w:w="1234"/>
          </w:tcPr>
          <w:p>
            <w:r>
              <w:t>Rating</w:t>
            </w:r>
          </w:p>
        </w:tc>
        <w:tc>
          <w:tcPr>
            <w:tcW w:type="dxa" w:w="1234"/>
          </w:tcPr>
          <w:p>
            <w:r>
              <w:t>Finding / Result</w:t>
            </w:r>
          </w:p>
        </w:tc>
        <w:tc>
          <w:tcPr>
            <w:tcW w:type="dxa" w:w="1234"/>
          </w:tcPr>
          <w:p>
            <w:r>
              <w:t>Impact</w:t>
            </w:r>
          </w:p>
        </w:tc>
        <w:tc>
          <w:tcPr>
            <w:tcW w:type="dxa" w:w="1234"/>
          </w:tcPr>
          <w:p>
            <w:r>
              <w:t>Owner</w:t>
            </w:r>
          </w:p>
        </w:tc>
        <w:tc>
          <w:tcPr>
            <w:tcW w:type="dxa" w:w="1234"/>
          </w:tcPr>
          <w:p>
            <w:r>
              <w:t>Target Date</w:t>
            </w:r>
          </w:p>
        </w:tc>
      </w:tr>
      <w:tr>
        <w:tc>
          <w:tcPr>
            <w:tcW w:type="dxa" w:w="1234"/>
          </w:tcPr>
          <w:p>
            <w:r>
              <w:t>F-15</w:t>
            </w:r>
          </w:p>
        </w:tc>
        <w:tc>
          <w:tcPr>
            <w:tcW w:type="dxa" w:w="1234"/>
          </w:tcPr>
          <w:p>
            <w:r>
              <w:t>Backup monitoring</w:t>
            </w:r>
          </w:p>
        </w:tc>
        <w:tc>
          <w:tcPr>
            <w:tcW w:type="dxa" w:w="1234"/>
          </w:tcPr>
          <w:p>
            <w:r>
              <w:t>Green</w:t>
            </w:r>
          </w:p>
        </w:tc>
        <w:tc>
          <w:tcPr>
            <w:tcW w:type="dxa" w:w="1234"/>
          </w:tcPr>
          <w:p>
            <w:r>
              <w:t>Backup monitoring is performed for in-scope systems and failures are escalated through operational processes.</w:t>
            </w:r>
          </w:p>
        </w:tc>
        <w:tc>
          <w:tcPr>
            <w:tcW w:type="dxa" w:w="1234"/>
          </w:tcPr>
          <w:p>
            <w:r>
              <w:t>No significant design gap identified.</w:t>
            </w:r>
          </w:p>
        </w:tc>
        <w:tc>
          <w:tcPr>
            <w:tcW w:type="dxa" w:w="1234"/>
          </w:tcPr>
          <w:p>
            <w:r>
              <w:t>[Infrastructure Owner]</w:t>
            </w:r>
          </w:p>
        </w:tc>
        <w:tc>
          <w:tcPr>
            <w:tcW w:type="dxa" w:w="1234"/>
          </w:tcPr>
          <w:p>
            <w:r>
              <w:t>Not applicable</w:t>
            </w:r>
          </w:p>
        </w:tc>
      </w:tr>
      <w:tr>
        <w:tc>
          <w:tcPr>
            <w:tcW w:type="dxa" w:w="1234"/>
          </w:tcPr>
          <w:p>
            <w:r>
              <w:t>F-16</w:t>
            </w:r>
          </w:p>
        </w:tc>
        <w:tc>
          <w:tcPr>
            <w:tcW w:type="dxa" w:w="1234"/>
          </w:tcPr>
          <w:p>
            <w:r>
              <w:t>Restore testing</w:t>
            </w:r>
          </w:p>
        </w:tc>
        <w:tc>
          <w:tcPr>
            <w:tcW w:type="dxa" w:w="1234"/>
          </w:tcPr>
          <w:p>
            <w:r>
              <w:t>Amber</w:t>
            </w:r>
          </w:p>
        </w:tc>
        <w:tc>
          <w:tcPr>
            <w:tcW w:type="dxa" w:w="1234"/>
          </w:tcPr>
          <w:p>
            <w:r>
              <w:t>Restore testing is performed, but testing scope and linkage to SOX-relevant systems should be more clearly documented.</w:t>
            </w:r>
          </w:p>
        </w:tc>
        <w:tc>
          <w:tcPr>
            <w:tcW w:type="dxa" w:w="1234"/>
          </w:tcPr>
          <w:p>
            <w:r>
              <w:t>May be difficult to demonstrate recoverability for financially significant systems.</w:t>
            </w:r>
          </w:p>
        </w:tc>
        <w:tc>
          <w:tcPr>
            <w:tcW w:type="dxa" w:w="1234"/>
          </w:tcPr>
          <w:p>
            <w:r>
              <w:t>[Infrastructure Owner]</w:t>
            </w:r>
          </w:p>
        </w:tc>
        <w:tc>
          <w:tcPr>
            <w:tcW w:type="dxa" w:w="1234"/>
          </w:tcPr>
          <w:p>
            <w:r>
              <w:t>[YYYY-MM-DD]</w:t>
            </w:r>
          </w:p>
        </w:tc>
      </w:tr>
    </w:tbl>
    <w:p>
      <w:pPr>
        <w:pStyle w:val="Heading3"/>
      </w:pPr>
      <w:r>
        <w:t>8. Incident and Problem Management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Area</w:t>
            </w:r>
          </w:p>
        </w:tc>
        <w:tc>
          <w:tcPr>
            <w:tcW w:type="dxa" w:w="1234"/>
          </w:tcPr>
          <w:p>
            <w:r>
              <w:t>Rating</w:t>
            </w:r>
          </w:p>
        </w:tc>
        <w:tc>
          <w:tcPr>
            <w:tcW w:type="dxa" w:w="1234"/>
          </w:tcPr>
          <w:p>
            <w:r>
              <w:t>Finding / Result</w:t>
            </w:r>
          </w:p>
        </w:tc>
        <w:tc>
          <w:tcPr>
            <w:tcW w:type="dxa" w:w="1234"/>
          </w:tcPr>
          <w:p>
            <w:r>
              <w:t>Impact</w:t>
            </w:r>
          </w:p>
        </w:tc>
        <w:tc>
          <w:tcPr>
            <w:tcW w:type="dxa" w:w="1234"/>
          </w:tcPr>
          <w:p>
            <w:r>
              <w:t>Owner</w:t>
            </w:r>
          </w:p>
        </w:tc>
        <w:tc>
          <w:tcPr>
            <w:tcW w:type="dxa" w:w="1234"/>
          </w:tcPr>
          <w:p>
            <w:r>
              <w:t>Target Date</w:t>
            </w:r>
          </w:p>
        </w:tc>
      </w:tr>
      <w:tr>
        <w:tc>
          <w:tcPr>
            <w:tcW w:type="dxa" w:w="1234"/>
          </w:tcPr>
          <w:p>
            <w:r>
              <w:t>F-17</w:t>
            </w:r>
          </w:p>
        </w:tc>
        <w:tc>
          <w:tcPr>
            <w:tcW w:type="dxa" w:w="1234"/>
          </w:tcPr>
          <w:p>
            <w:r>
              <w:t>Incident classification</w:t>
            </w:r>
          </w:p>
        </w:tc>
        <w:tc>
          <w:tcPr>
            <w:tcW w:type="dxa" w:w="1234"/>
          </w:tcPr>
          <w:p>
            <w:r>
              <w:t>Amber</w:t>
            </w:r>
          </w:p>
        </w:tc>
        <w:tc>
          <w:tcPr>
            <w:tcW w:type="dxa" w:w="1234"/>
          </w:tcPr>
          <w:p>
            <w:r>
              <w:t>Incident records do not consistently identify whether the incident affected financial reporting systems or data.</w:t>
            </w:r>
          </w:p>
        </w:tc>
        <w:tc>
          <w:tcPr>
            <w:tcW w:type="dxa" w:w="1234"/>
          </w:tcPr>
          <w:p>
            <w:r>
              <w:t>Potential financial reporting impacts may not be escalated to SOX stakeholders.</w:t>
            </w:r>
          </w:p>
        </w:tc>
        <w:tc>
          <w:tcPr>
            <w:tcW w:type="dxa" w:w="1234"/>
          </w:tcPr>
          <w:p>
            <w:r>
              <w:t>[Service Desk Manager]</w:t>
            </w:r>
          </w:p>
        </w:tc>
        <w:tc>
          <w:tcPr>
            <w:tcW w:type="dxa" w:w="1234"/>
          </w:tcPr>
          <w:p>
            <w:r>
              <w:t>[YYYY-MM-DD]</w:t>
            </w:r>
          </w:p>
        </w:tc>
      </w:tr>
      <w:tr>
        <w:tc>
          <w:tcPr>
            <w:tcW w:type="dxa" w:w="1234"/>
          </w:tcPr>
          <w:p>
            <w:r>
              <w:t>F-18</w:t>
            </w:r>
          </w:p>
        </w:tc>
        <w:tc>
          <w:tcPr>
            <w:tcW w:type="dxa" w:w="1234"/>
          </w:tcPr>
          <w:p>
            <w:r>
              <w:t>Root cause tracking</w:t>
            </w:r>
          </w:p>
        </w:tc>
        <w:tc>
          <w:tcPr>
            <w:tcW w:type="dxa" w:w="1234"/>
          </w:tcPr>
          <w:p>
            <w:r>
              <w:t>Green / Amber</w:t>
            </w:r>
          </w:p>
        </w:tc>
        <w:tc>
          <w:tcPr>
            <w:tcW w:type="dxa" w:w="1234"/>
          </w:tcPr>
          <w:p>
            <w:r>
              <w:t>Major incident and problem management processes exist; evidence of root cause analysis should be consistently retained for significant incidents.</w:t>
            </w:r>
          </w:p>
        </w:tc>
        <w:tc>
          <w:tcPr>
            <w:tcW w:type="dxa" w:w="1234"/>
          </w:tcPr>
          <w:p>
            <w:r>
              <w:t>Lessons learned and control impacts may not be fully documented.</w:t>
            </w:r>
          </w:p>
        </w:tc>
        <w:tc>
          <w:tcPr>
            <w:tcW w:type="dxa" w:w="1234"/>
          </w:tcPr>
          <w:p>
            <w:r>
              <w:t>[Problem Manager]</w:t>
            </w:r>
          </w:p>
        </w:tc>
        <w:tc>
          <w:tcPr>
            <w:tcW w:type="dxa" w:w="1234"/>
          </w:tcPr>
          <w:p>
            <w:r>
              <w:t>[YYYY-MM-DD]</w:t>
            </w:r>
          </w:p>
        </w:tc>
      </w:tr>
    </w:tbl>
    <w:p>
      <w:pPr>
        <w:pStyle w:val="Heading4"/>
      </w:pPr>
      <w:r>
        <w:t>Observations</w:t>
      </w:r>
    </w:p>
    <w:p>
      <w:pPr>
        <w:pStyle w:val="ListBullet"/>
      </w:pPr>
      <w:r>
        <w:t>Incidents are logged in [ITSM Tool].</w:t>
      </w:r>
    </w:p>
    <w:p>
      <w:pPr>
        <w:pStyle w:val="ListBullet"/>
      </w:pPr>
      <w:r>
        <w:t>Priority and severity classifications are defined.</w:t>
      </w:r>
    </w:p>
    <w:p>
      <w:pPr>
        <w:pStyle w:val="ListBullet"/>
      </w:pPr>
      <w:r>
        <w:t>Escalation procedures exist for high-priority incidents.</w:t>
      </w:r>
    </w:p>
    <w:p>
      <w:pPr>
        <w:pStyle w:val="ListBullet"/>
      </w:pPr>
      <w:r>
        <w:t>The incident workflow should include a flag or assessment field for financial reporting system impact.</w:t>
      </w:r>
    </w:p>
    <w:p>
      <w:pPr>
        <w:pStyle w:val="Heading3"/>
      </w:pPr>
      <w:r>
        <w:t>9. Program Development and System Implementation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Area</w:t>
            </w:r>
          </w:p>
        </w:tc>
        <w:tc>
          <w:tcPr>
            <w:tcW w:type="dxa" w:w="1234"/>
          </w:tcPr>
          <w:p>
            <w:r>
              <w:t>Rating</w:t>
            </w:r>
          </w:p>
        </w:tc>
        <w:tc>
          <w:tcPr>
            <w:tcW w:type="dxa" w:w="1234"/>
          </w:tcPr>
          <w:p>
            <w:r>
              <w:t>Finding / Result</w:t>
            </w:r>
          </w:p>
        </w:tc>
        <w:tc>
          <w:tcPr>
            <w:tcW w:type="dxa" w:w="1234"/>
          </w:tcPr>
          <w:p>
            <w:r>
              <w:t>Impact</w:t>
            </w:r>
          </w:p>
        </w:tc>
        <w:tc>
          <w:tcPr>
            <w:tcW w:type="dxa" w:w="1234"/>
          </w:tcPr>
          <w:p>
            <w:r>
              <w:t>Owner</w:t>
            </w:r>
          </w:p>
        </w:tc>
        <w:tc>
          <w:tcPr>
            <w:tcW w:type="dxa" w:w="1234"/>
          </w:tcPr>
          <w:p>
            <w:r>
              <w:t>Target Date</w:t>
            </w:r>
          </w:p>
        </w:tc>
      </w:tr>
      <w:tr>
        <w:tc>
          <w:tcPr>
            <w:tcW w:type="dxa" w:w="1234"/>
          </w:tcPr>
          <w:p>
            <w:r>
              <w:t>F-19</w:t>
            </w:r>
          </w:p>
        </w:tc>
        <w:tc>
          <w:tcPr>
            <w:tcW w:type="dxa" w:w="1234"/>
          </w:tcPr>
          <w:p>
            <w:r>
              <w:t>Implementation governance</w:t>
            </w:r>
          </w:p>
        </w:tc>
        <w:tc>
          <w:tcPr>
            <w:tcW w:type="dxa" w:w="1234"/>
          </w:tcPr>
          <w:p>
            <w:r>
              <w:t>Green</w:t>
            </w:r>
          </w:p>
        </w:tc>
        <w:tc>
          <w:tcPr>
            <w:tcW w:type="dxa" w:w="1234"/>
          </w:tcPr>
          <w:p>
            <w:r>
              <w:t>For in-scope system changes reviewed, implementation governance included project approval, testing, migration planning, and production readiness review.</w:t>
            </w:r>
          </w:p>
        </w:tc>
        <w:tc>
          <w:tcPr>
            <w:tcW w:type="dxa" w:w="1234"/>
          </w:tcPr>
          <w:p>
            <w:r>
              <w:t>No significant design gap identified.</w:t>
            </w:r>
          </w:p>
        </w:tc>
        <w:tc>
          <w:tcPr>
            <w:tcW w:type="dxa" w:w="1234"/>
          </w:tcPr>
          <w:p>
            <w:r>
              <w:t>[PMO / IT Delivery Owner]</w:t>
            </w:r>
          </w:p>
        </w:tc>
        <w:tc>
          <w:tcPr>
            <w:tcW w:type="dxa" w:w="1234"/>
          </w:tcPr>
          <w:p>
            <w:r>
              <w:t>Not applicable</w:t>
            </w:r>
          </w:p>
        </w:tc>
      </w:tr>
      <w:tr>
        <w:tc>
          <w:tcPr>
            <w:tcW w:type="dxa" w:w="1234"/>
          </w:tcPr>
          <w:p>
            <w:r>
              <w:t>F-20</w:t>
            </w:r>
          </w:p>
        </w:tc>
        <w:tc>
          <w:tcPr>
            <w:tcW w:type="dxa" w:w="1234"/>
          </w:tcPr>
          <w:p>
            <w:r>
              <w:t>Data migration evidence</w:t>
            </w:r>
          </w:p>
        </w:tc>
        <w:tc>
          <w:tcPr>
            <w:tcW w:type="dxa" w:w="1234"/>
          </w:tcPr>
          <w:p>
            <w:r>
              <w:t>Amber</w:t>
            </w:r>
          </w:p>
        </w:tc>
        <w:tc>
          <w:tcPr>
            <w:tcW w:type="dxa" w:w="1234"/>
          </w:tcPr>
          <w:p>
            <w:r>
              <w:t>Where data migration occurred, reconciliation evidence should be retained centrally and linked to project closure documentation.</w:t>
            </w:r>
          </w:p>
        </w:tc>
        <w:tc>
          <w:tcPr>
            <w:tcW w:type="dxa" w:w="1234"/>
          </w:tcPr>
          <w:p>
            <w:r>
              <w:t>Incomplete evidence may affect reliance on migrated financial data.</w:t>
            </w:r>
          </w:p>
        </w:tc>
        <w:tc>
          <w:tcPr>
            <w:tcW w:type="dxa" w:w="1234"/>
          </w:tcPr>
          <w:p>
            <w:r>
              <w:t>[Project Manager]</w:t>
            </w:r>
          </w:p>
        </w:tc>
        <w:tc>
          <w:tcPr>
            <w:tcW w:type="dxa" w:w="1234"/>
          </w:tcPr>
          <w:p>
            <w:r>
              <w:t>[YYYY-MM-DD]</w:t>
            </w:r>
          </w:p>
        </w:tc>
      </w:tr>
    </w:tbl>
    <w:p>
      <w:pPr>
        <w:pStyle w:val="Heading4"/>
      </w:pPr>
      <w:r>
        <w:t>Observations</w:t>
      </w:r>
    </w:p>
    <w:p>
      <w:pPr>
        <w:pStyle w:val="ListBullet"/>
      </w:pPr>
      <w:r>
        <w:t>No major new SOX system implementation was identified during the refresh unless noted in the system scope table.</w:t>
      </w:r>
    </w:p>
    <w:p>
      <w:pPr>
        <w:pStyle w:val="ListBullet"/>
      </w:pPr>
      <w:r>
        <w:t>Project governance is generally performed through [PMO Tool / Project Governance Process].</w:t>
      </w:r>
    </w:p>
    <w:p>
      <w:pPr>
        <w:pStyle w:val="ListBullet"/>
      </w:pPr>
      <w:r>
        <w:t>Business acceptance testing is required before go-live for material changes.</w:t>
      </w:r>
    </w:p>
    <w:p>
      <w:pPr>
        <w:pStyle w:val="ListBullet"/>
      </w:pPr>
      <w:r>
        <w:t>Data migration controls should include source-to-target reconciliation, exception review, sign-off, and retention.</w:t>
      </w:r>
    </w:p>
    <w:p>
      <w:pPr>
        <w:pStyle w:val="Heading3"/>
      </w:pPr>
      <w:r>
        <w:t>10. Third-Party IT Services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Area</w:t>
            </w:r>
          </w:p>
        </w:tc>
        <w:tc>
          <w:tcPr>
            <w:tcW w:type="dxa" w:w="1234"/>
          </w:tcPr>
          <w:p>
            <w:r>
              <w:t>Rating</w:t>
            </w:r>
          </w:p>
        </w:tc>
        <w:tc>
          <w:tcPr>
            <w:tcW w:type="dxa" w:w="1234"/>
          </w:tcPr>
          <w:p>
            <w:r>
              <w:t>Finding / Result</w:t>
            </w:r>
          </w:p>
        </w:tc>
        <w:tc>
          <w:tcPr>
            <w:tcW w:type="dxa" w:w="1234"/>
          </w:tcPr>
          <w:p>
            <w:r>
              <w:t>Impact</w:t>
            </w:r>
          </w:p>
        </w:tc>
        <w:tc>
          <w:tcPr>
            <w:tcW w:type="dxa" w:w="1234"/>
          </w:tcPr>
          <w:p>
            <w:r>
              <w:t>Owner</w:t>
            </w:r>
          </w:p>
        </w:tc>
        <w:tc>
          <w:tcPr>
            <w:tcW w:type="dxa" w:w="1234"/>
          </w:tcPr>
          <w:p>
            <w:r>
              <w:t>Target Date</w:t>
            </w:r>
          </w:p>
        </w:tc>
      </w:tr>
      <w:tr>
        <w:tc>
          <w:tcPr>
            <w:tcW w:type="dxa" w:w="1234"/>
          </w:tcPr>
          <w:p>
            <w:r>
              <w:t>F-21</w:t>
            </w:r>
          </w:p>
        </w:tc>
        <w:tc>
          <w:tcPr>
            <w:tcW w:type="dxa" w:w="1234"/>
          </w:tcPr>
          <w:p>
            <w:r>
              <w:t>Service provider reports</w:t>
            </w:r>
          </w:p>
        </w:tc>
        <w:tc>
          <w:tcPr>
            <w:tcW w:type="dxa" w:w="1234"/>
          </w:tcPr>
          <w:p>
            <w:r>
              <w:t>Amber</w:t>
            </w:r>
          </w:p>
        </w:tc>
        <w:tc>
          <w:tcPr>
            <w:tcW w:type="dxa" w:w="1234"/>
          </w:tcPr>
          <w:p>
            <w:r>
              <w:t>Service provider assurance reports are requested and reviewed, but management’s assessment of exceptions and user responsibilities is not consistently documented.</w:t>
            </w:r>
          </w:p>
        </w:tc>
        <w:tc>
          <w:tcPr>
            <w:tcW w:type="dxa" w:w="1234"/>
          </w:tcPr>
          <w:p>
            <w:r>
              <w:t>Reliance on outsourced controls may not be fully supported.</w:t>
            </w:r>
          </w:p>
        </w:tc>
        <w:tc>
          <w:tcPr>
            <w:tcW w:type="dxa" w:w="1234"/>
          </w:tcPr>
          <w:p>
            <w:r>
              <w:t>[Vendor Risk Owner]</w:t>
            </w:r>
          </w:p>
        </w:tc>
        <w:tc>
          <w:tcPr>
            <w:tcW w:type="dxa" w:w="1234"/>
          </w:tcPr>
          <w:p>
            <w:r>
              <w:t>[YYYY-MM-DD]</w:t>
            </w:r>
          </w:p>
        </w:tc>
      </w:tr>
      <w:tr>
        <w:tc>
          <w:tcPr>
            <w:tcW w:type="dxa" w:w="1234"/>
          </w:tcPr>
          <w:p>
            <w:r>
              <w:t>F-22</w:t>
            </w:r>
          </w:p>
        </w:tc>
        <w:tc>
          <w:tcPr>
            <w:tcW w:type="dxa" w:w="1234"/>
          </w:tcPr>
          <w:p>
            <w:r>
              <w:t>Vendor access</w:t>
            </w:r>
          </w:p>
        </w:tc>
        <w:tc>
          <w:tcPr>
            <w:tcW w:type="dxa" w:w="1234"/>
          </w:tcPr>
          <w:p>
            <w:r>
              <w:t>Amber</w:t>
            </w:r>
          </w:p>
        </w:tc>
        <w:tc>
          <w:tcPr>
            <w:tcW w:type="dxa" w:w="1234"/>
          </w:tcPr>
          <w:p>
            <w:r>
              <w:t>Vendor access to in-scope systems is controlled, but periodic review evidence for active vendor accounts should be strengthened.</w:t>
            </w:r>
          </w:p>
        </w:tc>
        <w:tc>
          <w:tcPr>
            <w:tcW w:type="dxa" w:w="1234"/>
          </w:tcPr>
          <w:p>
            <w:r>
              <w:t>Vendor accounts may remain active beyond business need.</w:t>
            </w:r>
          </w:p>
        </w:tc>
        <w:tc>
          <w:tcPr>
            <w:tcW w:type="dxa" w:w="1234"/>
          </w:tcPr>
          <w:p>
            <w:r>
              <w:t>[Application Owner / Vendor Manager]</w:t>
            </w:r>
          </w:p>
        </w:tc>
        <w:tc>
          <w:tcPr>
            <w:tcW w:type="dxa" w:w="1234"/>
          </w:tcPr>
          <w:p>
            <w:r>
              <w:t>[YYYY-MM-DD]</w:t>
            </w:r>
          </w:p>
        </w:tc>
      </w:tr>
    </w:tbl>
    <w:p>
      <w:pPr>
        <w:pStyle w:val="Heading4"/>
      </w:pPr>
      <w:r>
        <w:t>Observations</w:t>
      </w:r>
    </w:p>
    <w:p>
      <w:pPr>
        <w:pStyle w:val="ListBullet"/>
      </w:pPr>
      <w:r>
        <w:t>Key service providers include [Provider Name], [Provider Name], and [Provider Name].</w:t>
      </w:r>
    </w:p>
    <w:p>
      <w:pPr>
        <w:pStyle w:val="ListBullet"/>
      </w:pPr>
      <w:r>
        <w:t>Assurance reports are expected for services supporting [System Name / Platform].</w:t>
      </w:r>
    </w:p>
    <w:p>
      <w:pPr>
        <w:pStyle w:val="ListBullet"/>
      </w:pPr>
      <w:r>
        <w:t>Complementary responsibilities should be mapped to internal controls and reviewed annually.</w:t>
      </w:r>
    </w:p>
    <w:p>
      <w:pPr>
        <w:pStyle w:val="ListBullet"/>
      </w:pPr>
      <w:r>
        <w:t>Bridge letters should be obtained where report coverage does not align with the organisation’s reporting period.</w:t>
      </w:r>
    </w:p>
    <w:p>
      <w:pPr>
        <w:pStyle w:val="ListBullet"/>
      </w:pPr>
      <w:r>
        <w:t>Vendor access should be reviewed at least as frequently as internal privileged access where vendors have elevated permissions.</w:t>
      </w:r>
    </w:p>
    <w:p>
      <w:pPr>
        <w:pStyle w:val="Heading3"/>
      </w:pPr>
      <w:r>
        <w:t>11. Key Reports and Interfaces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Area</w:t>
            </w:r>
          </w:p>
        </w:tc>
        <w:tc>
          <w:tcPr>
            <w:tcW w:type="dxa" w:w="1234"/>
          </w:tcPr>
          <w:p>
            <w:r>
              <w:t>Rating</w:t>
            </w:r>
          </w:p>
        </w:tc>
        <w:tc>
          <w:tcPr>
            <w:tcW w:type="dxa" w:w="1234"/>
          </w:tcPr>
          <w:p>
            <w:r>
              <w:t>Finding / Result</w:t>
            </w:r>
          </w:p>
        </w:tc>
        <w:tc>
          <w:tcPr>
            <w:tcW w:type="dxa" w:w="1234"/>
          </w:tcPr>
          <w:p>
            <w:r>
              <w:t>Impact</w:t>
            </w:r>
          </w:p>
        </w:tc>
        <w:tc>
          <w:tcPr>
            <w:tcW w:type="dxa" w:w="1234"/>
          </w:tcPr>
          <w:p>
            <w:r>
              <w:t>Owner</w:t>
            </w:r>
          </w:p>
        </w:tc>
        <w:tc>
          <w:tcPr>
            <w:tcW w:type="dxa" w:w="1234"/>
          </w:tcPr>
          <w:p>
            <w:r>
              <w:t>Target Date</w:t>
            </w:r>
          </w:p>
        </w:tc>
      </w:tr>
      <w:tr>
        <w:tc>
          <w:tcPr>
            <w:tcW w:type="dxa" w:w="1234"/>
          </w:tcPr>
          <w:p>
            <w:r>
              <w:t>F-23</w:t>
            </w:r>
          </w:p>
        </w:tc>
        <w:tc>
          <w:tcPr>
            <w:tcW w:type="dxa" w:w="1234"/>
          </w:tcPr>
          <w:p>
            <w:r>
              <w:t>Key report inventory</w:t>
            </w:r>
          </w:p>
        </w:tc>
        <w:tc>
          <w:tcPr>
            <w:tcW w:type="dxa" w:w="1234"/>
          </w:tcPr>
          <w:p>
            <w:r>
              <w:t>Amber</w:t>
            </w:r>
          </w:p>
        </w:tc>
        <w:tc>
          <w:tcPr>
            <w:tcW w:type="dxa" w:w="1234"/>
          </w:tcPr>
          <w:p>
            <w:r>
              <w:t>Key financial reports are identified, but report owners and technical owners are not consistently documented.</w:t>
            </w:r>
          </w:p>
        </w:tc>
        <w:tc>
          <w:tcPr>
            <w:tcW w:type="dxa" w:w="1234"/>
          </w:tcPr>
          <w:p>
            <w:r>
              <w:t>Accountability for report logic and change approval may be unclear.</w:t>
            </w:r>
          </w:p>
        </w:tc>
        <w:tc>
          <w:tcPr>
            <w:tcW w:type="dxa" w:w="1234"/>
          </w:tcPr>
          <w:p>
            <w:r>
              <w:t>[Finance Reporting Owner]</w:t>
            </w:r>
          </w:p>
        </w:tc>
        <w:tc>
          <w:tcPr>
            <w:tcW w:type="dxa" w:w="1234"/>
          </w:tcPr>
          <w:p>
            <w:r>
              <w:t>[YYYY-MM-DD]</w:t>
            </w:r>
          </w:p>
        </w:tc>
      </w:tr>
      <w:tr>
        <w:tc>
          <w:tcPr>
            <w:tcW w:type="dxa" w:w="1234"/>
          </w:tcPr>
          <w:p>
            <w:r>
              <w:t>F-24</w:t>
            </w:r>
          </w:p>
        </w:tc>
        <w:tc>
          <w:tcPr>
            <w:tcW w:type="dxa" w:w="1234"/>
          </w:tcPr>
          <w:p>
            <w:r>
              <w:t>Report change control</w:t>
            </w:r>
          </w:p>
        </w:tc>
        <w:tc>
          <w:tcPr>
            <w:tcW w:type="dxa" w:w="1234"/>
          </w:tcPr>
          <w:p>
            <w:r>
              <w:t>Amber</w:t>
            </w:r>
          </w:p>
        </w:tc>
        <w:tc>
          <w:tcPr>
            <w:tcW w:type="dxa" w:w="1234"/>
          </w:tcPr>
          <w:p>
            <w:r>
              <w:t>Changes to report logic are generally managed through IT change processes, but some business-managed reports lack formal change approval evidence.</w:t>
            </w:r>
          </w:p>
        </w:tc>
        <w:tc>
          <w:tcPr>
            <w:tcW w:type="dxa" w:w="1234"/>
          </w:tcPr>
          <w:p>
            <w:r>
              <w:t>Unauthorised or untested report logic changes may affect financial reporting outputs.</w:t>
            </w:r>
          </w:p>
        </w:tc>
        <w:tc>
          <w:tcPr>
            <w:tcW w:type="dxa" w:w="1234"/>
          </w:tcPr>
          <w:p>
            <w:r>
              <w:t>[Finance Systems Owner]</w:t>
            </w:r>
          </w:p>
        </w:tc>
        <w:tc>
          <w:tcPr>
            <w:tcW w:type="dxa" w:w="1234"/>
          </w:tcPr>
          <w:p>
            <w:r>
              <w:t>[YYYY-MM-DD]</w:t>
            </w:r>
          </w:p>
        </w:tc>
      </w:tr>
    </w:tbl>
    <w:p>
      <w:pPr>
        <w:pStyle w:val="Heading4"/>
      </w:pPr>
      <w:r>
        <w:t>Observations</w:t>
      </w:r>
    </w:p>
    <w:p>
      <w:pPr>
        <w:pStyle w:val="ListBullet"/>
      </w:pPr>
      <w:r>
        <w:t>Key reports include [Report Name], [Report Name], and [Report Name].</w:t>
      </w:r>
    </w:p>
    <w:p>
      <w:pPr>
        <w:pStyle w:val="ListBullet"/>
      </w:pPr>
      <w:r>
        <w:t>Report parameters and extraction criteria should be documented for reports relied upon by financial control owners.</w:t>
      </w:r>
    </w:p>
    <w:p>
      <w:pPr>
        <w:pStyle w:val="ListBullet"/>
      </w:pPr>
      <w:r>
        <w:t>Completeness and accuracy procedures should be defined for key reports used in business process controls.</w:t>
      </w:r>
    </w:p>
    <w:p>
      <w:pPr>
        <w:pStyle w:val="ListBullet"/>
      </w:pPr>
      <w:r>
        <w:t>Reports developed or maintained outside IT should be included in end-user computing or report governance procedures where financially significant.</w:t>
      </w:r>
    </w:p>
    <w:p>
      <w:pPr>
        <w:pStyle w:val="Heading3"/>
      </w:pPr>
      <w:r>
        <w:t>12. Prior-Year Findings Status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Prior-Year Item</w:t>
            </w:r>
          </w:p>
        </w:tc>
        <w:tc>
          <w:tcPr>
            <w:tcW w:type="dxa" w:w="1728"/>
          </w:tcPr>
          <w:p>
            <w:r>
              <w:t>Original Area</w:t>
            </w:r>
          </w:p>
        </w:tc>
        <w:tc>
          <w:tcPr>
            <w:tcW w:type="dxa" w:w="1728"/>
          </w:tcPr>
          <w:p>
            <w:r>
              <w:t>Current Status</w:t>
            </w:r>
          </w:p>
        </w:tc>
        <w:tc>
          <w:tcPr>
            <w:tcW w:type="dxa" w:w="1728"/>
          </w:tcPr>
          <w:p>
            <w:r>
              <w:t>Validation Performed</w:t>
            </w:r>
          </w:p>
        </w:tc>
        <w:tc>
          <w:tcPr>
            <w:tcW w:type="dxa" w:w="1728"/>
          </w:tcPr>
          <w:p>
            <w:r>
              <w:t>Remaining Action</w:t>
            </w:r>
          </w:p>
        </w:tc>
      </w:tr>
      <w:tr>
        <w:tc>
          <w:tcPr>
            <w:tcW w:type="dxa" w:w="1728"/>
          </w:tcPr>
          <w:p>
            <w:r>
              <w:t>[Prior Finding 1]</w:t>
            </w:r>
          </w:p>
        </w:tc>
        <w:tc>
          <w:tcPr>
            <w:tcW w:type="dxa" w:w="1728"/>
          </w:tcPr>
          <w:p>
            <w:r>
              <w:t>[Area]</w:t>
            </w:r>
          </w:p>
        </w:tc>
        <w:tc>
          <w:tcPr>
            <w:tcW w:type="dxa" w:w="1728"/>
          </w:tcPr>
          <w:p>
            <w:r>
              <w:t>Closed</w:t>
            </w:r>
          </w:p>
        </w:tc>
        <w:tc>
          <w:tcPr>
            <w:tcW w:type="dxa" w:w="1728"/>
          </w:tcPr>
          <w:p>
            <w:r>
              <w:t>Reviewed updated process and representative evidence</w:t>
            </w:r>
          </w:p>
        </w:tc>
        <w:tc>
          <w:tcPr>
            <w:tcW w:type="dxa" w:w="1728"/>
          </w:tcPr>
          <w:p>
            <w:r>
              <w:t>None</w:t>
            </w:r>
          </w:p>
        </w:tc>
      </w:tr>
      <w:tr>
        <w:tc>
          <w:tcPr>
            <w:tcW w:type="dxa" w:w="1728"/>
          </w:tcPr>
          <w:p>
            <w:r>
              <w:t>[Prior Finding 2]</w:t>
            </w:r>
          </w:p>
        </w:tc>
        <w:tc>
          <w:tcPr>
            <w:tcW w:type="dxa" w:w="1728"/>
          </w:tcPr>
          <w:p>
            <w:r>
              <w:t>[Area]</w:t>
            </w:r>
          </w:p>
        </w:tc>
        <w:tc>
          <w:tcPr>
            <w:tcW w:type="dxa" w:w="1728"/>
          </w:tcPr>
          <w:p>
            <w:r>
              <w:t>Open</w:t>
            </w:r>
          </w:p>
        </w:tc>
        <w:tc>
          <w:tcPr>
            <w:tcW w:type="dxa" w:w="1728"/>
          </w:tcPr>
          <w:p>
            <w:r>
              <w:t>Walkthrough confirmed partial remediation</w:t>
            </w:r>
          </w:p>
        </w:tc>
        <w:tc>
          <w:tcPr>
            <w:tcW w:type="dxa" w:w="1728"/>
          </w:tcPr>
          <w:p>
            <w:r>
              <w:t>Complete remaining evidence standardisation</w:t>
            </w:r>
          </w:p>
        </w:tc>
      </w:tr>
      <w:tr>
        <w:tc>
          <w:tcPr>
            <w:tcW w:type="dxa" w:w="1728"/>
          </w:tcPr>
          <w:p>
            <w:r>
              <w:t>[Prior Finding 3]</w:t>
            </w:r>
          </w:p>
        </w:tc>
        <w:tc>
          <w:tcPr>
            <w:tcW w:type="dxa" w:w="1728"/>
          </w:tcPr>
          <w:p>
            <w:r>
              <w:t>[Area]</w:t>
            </w:r>
          </w:p>
        </w:tc>
        <w:tc>
          <w:tcPr>
            <w:tcW w:type="dxa" w:w="1728"/>
          </w:tcPr>
          <w:p>
            <w:r>
              <w:t>Closed</w:t>
            </w:r>
          </w:p>
        </w:tc>
        <w:tc>
          <w:tcPr>
            <w:tcW w:type="dxa" w:w="1728"/>
          </w:tcPr>
          <w:p>
            <w:r>
              <w:t>Confirmed ownership and updated control narrative</w:t>
            </w:r>
          </w:p>
        </w:tc>
        <w:tc>
          <w:tcPr>
            <w:tcW w:type="dxa" w:w="1728"/>
          </w:tcPr>
          <w:p>
            <w:r>
              <w:t>None</w:t>
            </w:r>
          </w:p>
        </w:tc>
      </w:tr>
      <w:tr>
        <w:tc>
          <w:tcPr>
            <w:tcW w:type="dxa" w:w="1728"/>
          </w:tcPr>
          <w:p>
            <w:r>
              <w:t>[Prior Finding 4]</w:t>
            </w:r>
          </w:p>
        </w:tc>
        <w:tc>
          <w:tcPr>
            <w:tcW w:type="dxa" w:w="1728"/>
          </w:tcPr>
          <w:p>
            <w:r>
              <w:t>[Area]</w:t>
            </w:r>
          </w:p>
        </w:tc>
        <w:tc>
          <w:tcPr>
            <w:tcW w:type="dxa" w:w="1728"/>
          </w:tcPr>
          <w:p>
            <w:r>
              <w:t>Carried Forward</w:t>
            </w:r>
          </w:p>
        </w:tc>
        <w:tc>
          <w:tcPr>
            <w:tcW w:type="dxa" w:w="1728"/>
          </w:tcPr>
          <w:p>
            <w:r>
              <w:t>Process change not fully implemented</w:t>
            </w:r>
          </w:p>
        </w:tc>
        <w:tc>
          <w:tcPr>
            <w:tcW w:type="dxa" w:w="1728"/>
          </w:tcPr>
          <w:p>
            <w:r>
              <w:t>Include in current-year action plan</w:t>
            </w:r>
          </w:p>
        </w:tc>
      </w:tr>
    </w:tbl>
    <w:p>
      <w:pPr>
        <w:pStyle w:val="Heading3"/>
      </w:pPr>
      <w:r>
        <w:t>13. Control Readiness by Domain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Design Readiness</w:t>
            </w:r>
          </w:p>
        </w:tc>
        <w:tc>
          <w:tcPr>
            <w:tcW w:type="dxa" w:w="1728"/>
          </w:tcPr>
          <w:p>
            <w:r>
              <w:t>Evidence Readiness</w:t>
            </w:r>
          </w:p>
        </w:tc>
        <w:tc>
          <w:tcPr>
            <w:tcW w:type="dxa" w:w="1728"/>
          </w:tcPr>
          <w:p>
            <w:r>
              <w:t>Testing Readiness</w:t>
            </w:r>
          </w:p>
        </w:tc>
        <w:tc>
          <w:tcPr>
            <w:tcW w:type="dxa" w:w="1728"/>
          </w:tcPr>
          <w:p>
            <w:r>
              <w:t>Overall Status</w:t>
            </w:r>
          </w:p>
        </w:tc>
      </w:tr>
      <w:tr>
        <w:tc>
          <w:tcPr>
            <w:tcW w:type="dxa" w:w="1728"/>
          </w:tcPr>
          <w:p>
            <w:r>
              <w:t>User Access Management</w:t>
            </w:r>
          </w:p>
        </w:tc>
        <w:tc>
          <w:tcPr>
            <w:tcW w:type="dxa" w:w="1728"/>
          </w:tcPr>
          <w:p>
            <w:r>
              <w:t>Adequate with enhancements required</w:t>
            </w:r>
          </w:p>
        </w:tc>
        <w:tc>
          <w:tcPr>
            <w:tcW w:type="dxa" w:w="1728"/>
          </w:tcPr>
          <w:p>
            <w:r>
              <w:t>Partially ready</w:t>
            </w:r>
          </w:p>
        </w:tc>
        <w:tc>
          <w:tcPr>
            <w:tcW w:type="dxa" w:w="1728"/>
          </w:tcPr>
          <w:p>
            <w:r>
              <w:t>Ready subject to action completion</w:t>
            </w:r>
          </w:p>
        </w:tc>
        <w:tc>
          <w:tcPr>
            <w:tcW w:type="dxa" w:w="1728"/>
          </w:tcPr>
          <w:p>
            <w:r>
              <w:t>Amber</w:t>
            </w:r>
          </w:p>
        </w:tc>
      </w:tr>
      <w:tr>
        <w:tc>
          <w:tcPr>
            <w:tcW w:type="dxa" w:w="1728"/>
          </w:tcPr>
          <w:p>
            <w:r>
              <w:t>User Terminations</w:t>
            </w:r>
          </w:p>
        </w:tc>
        <w:tc>
          <w:tcPr>
            <w:tcW w:type="dxa" w:w="1728"/>
          </w:tcPr>
          <w:p>
            <w:r>
              <w:t>Adequate</w:t>
            </w:r>
          </w:p>
        </w:tc>
        <w:tc>
          <w:tcPr>
            <w:tcW w:type="dxa" w:w="1728"/>
          </w:tcPr>
          <w:p>
            <w:r>
              <w:t>Partially ready</w:t>
            </w:r>
          </w:p>
        </w:tc>
        <w:tc>
          <w:tcPr>
            <w:tcW w:type="dxa" w:w="1728"/>
          </w:tcPr>
          <w:p>
            <w:r>
              <w:t>Ready subject to evidence linkage improvement</w:t>
            </w:r>
          </w:p>
        </w:tc>
        <w:tc>
          <w:tcPr>
            <w:tcW w:type="dxa" w:w="1728"/>
          </w:tcPr>
          <w:p>
            <w:r>
              <w:t>Green / Amber</w:t>
            </w:r>
          </w:p>
        </w:tc>
      </w:tr>
      <w:tr>
        <w:tc>
          <w:tcPr>
            <w:tcW w:type="dxa" w:w="1728"/>
          </w:tcPr>
          <w:p>
            <w:r>
              <w:t>Periodic Access Reviews</w:t>
            </w:r>
          </w:p>
        </w:tc>
        <w:tc>
          <w:tcPr>
            <w:tcW w:type="dxa" w:w="1728"/>
          </w:tcPr>
          <w:p>
            <w:r>
              <w:t>Adequate with enhancements required</w:t>
            </w:r>
          </w:p>
        </w:tc>
        <w:tc>
          <w:tcPr>
            <w:tcW w:type="dxa" w:w="1728"/>
          </w:tcPr>
          <w:p>
            <w:r>
              <w:t>Partially ready</w:t>
            </w:r>
          </w:p>
        </w:tc>
        <w:tc>
          <w:tcPr>
            <w:tcW w:type="dxa" w:w="1728"/>
          </w:tcPr>
          <w:p>
            <w:r>
              <w:t>Requires remediation before testing</w:t>
            </w:r>
          </w:p>
        </w:tc>
        <w:tc>
          <w:tcPr>
            <w:tcW w:type="dxa" w:w="1728"/>
          </w:tcPr>
          <w:p>
            <w:r>
              <w:t>Amber</w:t>
            </w:r>
          </w:p>
        </w:tc>
      </w:tr>
      <w:tr>
        <w:tc>
          <w:tcPr>
            <w:tcW w:type="dxa" w:w="1728"/>
          </w:tcPr>
          <w:p>
            <w:r>
              <w:t>Privileged Access</w:t>
            </w:r>
          </w:p>
        </w:tc>
        <w:tc>
          <w:tcPr>
            <w:tcW w:type="dxa" w:w="1728"/>
          </w:tcPr>
          <w:p>
            <w:r>
              <w:t>Adequate with enhancements required</w:t>
            </w:r>
          </w:p>
        </w:tc>
        <w:tc>
          <w:tcPr>
            <w:tcW w:type="dxa" w:w="1728"/>
          </w:tcPr>
          <w:p>
            <w:r>
              <w:t>Partially ready</w:t>
            </w:r>
          </w:p>
        </w:tc>
        <w:tc>
          <w:tcPr>
            <w:tcW w:type="dxa" w:w="1728"/>
          </w:tcPr>
          <w:p>
            <w:r>
              <w:t>Ready subject to monitoring evidence improvement</w:t>
            </w:r>
          </w:p>
        </w:tc>
        <w:tc>
          <w:tcPr>
            <w:tcW w:type="dxa" w:w="1728"/>
          </w:tcPr>
          <w:p>
            <w:r>
              <w:t>Amber</w:t>
            </w:r>
          </w:p>
        </w:tc>
      </w:tr>
      <w:tr>
        <w:tc>
          <w:tcPr>
            <w:tcW w:type="dxa" w:w="1728"/>
          </w:tcPr>
          <w:p>
            <w:r>
              <w:t>Change Management</w:t>
            </w:r>
          </w:p>
        </w:tc>
        <w:tc>
          <w:tcPr>
            <w:tcW w:type="dxa" w:w="1728"/>
          </w:tcPr>
          <w:p>
            <w:r>
              <w:t>Adequate</w:t>
            </w:r>
          </w:p>
        </w:tc>
        <w:tc>
          <w:tcPr>
            <w:tcW w:type="dxa" w:w="1728"/>
          </w:tcPr>
          <w:p>
            <w:r>
              <w:t>Mostly ready</w:t>
            </w:r>
          </w:p>
        </w:tc>
        <w:tc>
          <w:tcPr>
            <w:tcW w:type="dxa" w:w="1728"/>
          </w:tcPr>
          <w:p>
            <w:r>
              <w:t>Ready subject to emergency change improvements</w:t>
            </w:r>
          </w:p>
        </w:tc>
        <w:tc>
          <w:tcPr>
            <w:tcW w:type="dxa" w:w="1728"/>
          </w:tcPr>
          <w:p>
            <w:r>
              <w:t>Amber</w:t>
            </w:r>
          </w:p>
        </w:tc>
      </w:tr>
      <w:tr>
        <w:tc>
          <w:tcPr>
            <w:tcW w:type="dxa" w:w="1728"/>
          </w:tcPr>
          <w:p>
            <w:r>
              <w:t>Computer Operations</w:t>
            </w:r>
          </w:p>
        </w:tc>
        <w:tc>
          <w:tcPr>
            <w:tcW w:type="dxa" w:w="1728"/>
          </w:tcPr>
          <w:p>
            <w:r>
              <w:t>Adequate</w:t>
            </w:r>
          </w:p>
        </w:tc>
        <w:tc>
          <w:tcPr>
            <w:tcW w:type="dxa" w:w="1728"/>
          </w:tcPr>
          <w:p>
            <w:r>
              <w:t>Mostly ready</w:t>
            </w:r>
          </w:p>
        </w:tc>
        <w:tc>
          <w:tcPr>
            <w:tcW w:type="dxa" w:w="1728"/>
          </w:tcPr>
          <w:p>
            <w:r>
              <w:t>Ready</w:t>
            </w:r>
          </w:p>
        </w:tc>
        <w:tc>
          <w:tcPr>
            <w:tcW w:type="dxa" w:w="1728"/>
          </w:tcPr>
          <w:p>
            <w:r>
              <w:t>Green / Amber</w:t>
            </w:r>
          </w:p>
        </w:tc>
      </w:tr>
      <w:tr>
        <w:tc>
          <w:tcPr>
            <w:tcW w:type="dxa" w:w="1728"/>
          </w:tcPr>
          <w:p>
            <w:r>
              <w:t>Incident Management</w:t>
            </w:r>
          </w:p>
        </w:tc>
        <w:tc>
          <w:tcPr>
            <w:tcW w:type="dxa" w:w="1728"/>
          </w:tcPr>
          <w:p>
            <w:r>
              <w:t>Adequate with enhancements required</w:t>
            </w:r>
          </w:p>
        </w:tc>
        <w:tc>
          <w:tcPr>
            <w:tcW w:type="dxa" w:w="1728"/>
          </w:tcPr>
          <w:p>
            <w:r>
              <w:t>Partially ready</w:t>
            </w:r>
          </w:p>
        </w:tc>
        <w:tc>
          <w:tcPr>
            <w:tcW w:type="dxa" w:w="1728"/>
          </w:tcPr>
          <w:p>
            <w:r>
              <w:t>Ready subject to impact classification update</w:t>
            </w:r>
          </w:p>
        </w:tc>
        <w:tc>
          <w:tcPr>
            <w:tcW w:type="dxa" w:w="1728"/>
          </w:tcPr>
          <w:p>
            <w:r>
              <w:t>Amber</w:t>
            </w:r>
          </w:p>
        </w:tc>
      </w:tr>
      <w:tr>
        <w:tc>
          <w:tcPr>
            <w:tcW w:type="dxa" w:w="1728"/>
          </w:tcPr>
          <w:p>
            <w:r>
              <w:t>Program Development</w:t>
            </w:r>
          </w:p>
        </w:tc>
        <w:tc>
          <w:tcPr>
            <w:tcW w:type="dxa" w:w="1728"/>
          </w:tcPr>
          <w:p>
            <w:r>
              <w:t>Adequate</w:t>
            </w:r>
          </w:p>
        </w:tc>
        <w:tc>
          <w:tcPr>
            <w:tcW w:type="dxa" w:w="1728"/>
          </w:tcPr>
          <w:p>
            <w:r>
              <w:t>Mostly ready</w:t>
            </w:r>
          </w:p>
        </w:tc>
        <w:tc>
          <w:tcPr>
            <w:tcW w:type="dxa" w:w="1728"/>
          </w:tcPr>
          <w:p>
            <w:r>
              <w:t>Ready</w:t>
            </w:r>
          </w:p>
        </w:tc>
        <w:tc>
          <w:tcPr>
            <w:tcW w:type="dxa" w:w="1728"/>
          </w:tcPr>
          <w:p>
            <w:r>
              <w:t>Green</w:t>
            </w:r>
          </w:p>
        </w:tc>
      </w:tr>
      <w:tr>
        <w:tc>
          <w:tcPr>
            <w:tcW w:type="dxa" w:w="1728"/>
          </w:tcPr>
          <w:p>
            <w:r>
              <w:t>Third-Party IT Services</w:t>
            </w:r>
          </w:p>
        </w:tc>
        <w:tc>
          <w:tcPr>
            <w:tcW w:type="dxa" w:w="1728"/>
          </w:tcPr>
          <w:p>
            <w:r>
              <w:t>Adequate with enhancements required</w:t>
            </w:r>
          </w:p>
        </w:tc>
        <w:tc>
          <w:tcPr>
            <w:tcW w:type="dxa" w:w="1728"/>
          </w:tcPr>
          <w:p>
            <w:r>
              <w:t>Partially ready</w:t>
            </w:r>
          </w:p>
        </w:tc>
        <w:tc>
          <w:tcPr>
            <w:tcW w:type="dxa" w:w="1728"/>
          </w:tcPr>
          <w:p>
            <w:r>
              <w:t>Requires documentation update</w:t>
            </w:r>
          </w:p>
        </w:tc>
        <w:tc>
          <w:tcPr>
            <w:tcW w:type="dxa" w:w="1728"/>
          </w:tcPr>
          <w:p>
            <w:r>
              <w:t>Amber</w:t>
            </w:r>
          </w:p>
        </w:tc>
      </w:tr>
      <w:tr>
        <w:tc>
          <w:tcPr>
            <w:tcW w:type="dxa" w:w="1728"/>
          </w:tcPr>
          <w:p>
            <w:r>
              <w:t>Key Reports and Interfaces</w:t>
            </w:r>
          </w:p>
        </w:tc>
        <w:tc>
          <w:tcPr>
            <w:tcW w:type="dxa" w:w="1728"/>
          </w:tcPr>
          <w:p>
            <w:r>
              <w:t>Adequate with enhancements required</w:t>
            </w:r>
          </w:p>
        </w:tc>
        <w:tc>
          <w:tcPr>
            <w:tcW w:type="dxa" w:w="1728"/>
          </w:tcPr>
          <w:p>
            <w:r>
              <w:t>Partially ready</w:t>
            </w:r>
          </w:p>
        </w:tc>
        <w:tc>
          <w:tcPr>
            <w:tcW w:type="dxa" w:w="1728"/>
          </w:tcPr>
          <w:p>
            <w:r>
              <w:t>Requires ownership and report governance update</w:t>
            </w:r>
          </w:p>
        </w:tc>
        <w:tc>
          <w:tcPr>
            <w:tcW w:type="dxa" w:w="1728"/>
          </w:tcPr>
          <w:p>
            <w:r>
              <w:t>Amber</w:t>
            </w:r>
          </w:p>
        </w:tc>
      </w:tr>
    </w:tbl>
    <w:p>
      <w:pPr>
        <w:pStyle w:val="Heading2"/>
      </w:pPr>
      <w:r>
        <w:t>Analysis</w:t>
      </w:r>
    </w:p>
    <w:p>
      <w:pPr>
        <w:pStyle w:val="Heading3"/>
      </w:pPr>
      <w:r>
        <w:t>Overall ITGC Maturity</w:t>
      </w:r>
    </w:p>
    <w:p>
      <w:r>
        <w:t>The ITGC environment demonstrates a structured control framework with defined processes, named control owners, centralised ticketing for many IT activities, and established SOX coordination. The organisation has retained the core elements expected for a financial reporting technology control environment, including access governance, change approval, operational monitoring, and management oversight.</w:t>
      </w:r>
    </w:p>
    <w:p>
      <w:r>
        <w:t>The annual refresh also indicates that control execution is generally embedded into operational processes rather than being performed solely for audit purposes. This is a positive indicator of sustainability. However, several controls rely on evidence collected from different systems, manual screenshots, email approvals, and ad hoc exports. This creates risk that a control may be operating in practice but not be supportable during audit testing.</w:t>
      </w:r>
    </w:p>
    <w:p>
      <w:pPr>
        <w:pStyle w:val="Heading3"/>
      </w:pPr>
      <w:r>
        <w:t>Design Effectiveness Considerations</w:t>
      </w:r>
    </w:p>
    <w:p>
      <w:r>
        <w:t>Most controls reviewed appear suitably designed to address the relevant risk when performed as described. The most common design improvement areas are:</w:t>
      </w:r>
    </w:p>
    <w:p>
      <w:pPr>
        <w:pStyle w:val="ListBullet"/>
      </w:pPr>
      <w:r>
        <w:t>Clarifying who must approve sensitive access and elevated access.</w:t>
      </w:r>
    </w:p>
    <w:p>
      <w:pPr>
        <w:pStyle w:val="ListBullet"/>
      </w:pPr>
      <w:r>
        <w:t>Defining what constitutes sufficient evidence for access reviews and change testing.</w:t>
      </w:r>
    </w:p>
    <w:p>
      <w:pPr>
        <w:pStyle w:val="ListBullet"/>
      </w:pPr>
      <w:r>
        <w:t>Formalising retrospective review requirements for emergency changes.</w:t>
      </w:r>
    </w:p>
    <w:p>
      <w:pPr>
        <w:pStyle w:val="ListBullet"/>
      </w:pPr>
      <w:r>
        <w:t>Mapping third-party service provider responsibilities to internal control activities.</w:t>
      </w:r>
    </w:p>
    <w:p>
      <w:pPr>
        <w:pStyle w:val="ListBullet"/>
      </w:pPr>
      <w:r>
        <w:t>Establishing clear ownership for key reports and interfaces.</w:t>
      </w:r>
    </w:p>
    <w:p>
      <w:pPr>
        <w:pStyle w:val="ListBullet"/>
      </w:pPr>
      <w:r>
        <w:t>Enhancing incident classification to identify possible financial reporting impacts.</w:t>
      </w:r>
    </w:p>
    <w:p>
      <w:r>
        <w:t>No control domain was assessed as fundamentally absent. The refresh did not identify a systemic lack of governance across in-scope systems. The findings are concentrated in consistency, documentation, evidence retention, and accountability clarity.</w:t>
      </w:r>
    </w:p>
    <w:p>
      <w:pPr>
        <w:pStyle w:val="Heading3"/>
      </w:pPr>
      <w:r>
        <w:t>Evidence Readiness</w:t>
      </w:r>
    </w:p>
    <w:p>
      <w:r>
        <w:t>Evidence readiness is the primary improvement area for the current SOX cycle. In multiple domains, controls are being performed, but evidence is not always packaged in a manner that clearly demonstrates:</w:t>
      </w:r>
    </w:p>
    <w:p>
      <w:pPr>
        <w:pStyle w:val="ListBullet"/>
      </w:pPr>
      <w:r>
        <w:t>What population was reviewed.</w:t>
      </w:r>
    </w:p>
    <w:p>
      <w:pPr>
        <w:pStyle w:val="ListBullet"/>
      </w:pPr>
      <w:r>
        <w:t>Who performed the review.</w:t>
      </w:r>
    </w:p>
    <w:p>
      <w:pPr>
        <w:pStyle w:val="ListBullet"/>
      </w:pPr>
      <w:r>
        <w:t>Whether the reviewer had appropriate authority and knowledge.</w:t>
      </w:r>
    </w:p>
    <w:p>
      <w:pPr>
        <w:pStyle w:val="ListBullet"/>
      </w:pPr>
      <w:r>
        <w:t>When the control was performed.</w:t>
      </w:r>
    </w:p>
    <w:p>
      <w:pPr>
        <w:pStyle w:val="ListBullet"/>
      </w:pPr>
      <w:r>
        <w:t>What exceptions were identified.</w:t>
      </w:r>
    </w:p>
    <w:p>
      <w:pPr>
        <w:pStyle w:val="ListBullet"/>
      </w:pPr>
      <w:r>
        <w:t>How exceptions were resolved.</w:t>
      </w:r>
    </w:p>
    <w:p>
      <w:pPr>
        <w:pStyle w:val="ListBullet"/>
      </w:pPr>
      <w:r>
        <w:t>Whether resolution was completed timely.</w:t>
      </w:r>
    </w:p>
    <w:p>
      <w:pPr>
        <w:pStyle w:val="ListBullet"/>
      </w:pPr>
      <w:r>
        <w:t>Whether evidence was retained in a central and retrievable location.</w:t>
      </w:r>
    </w:p>
    <w:p>
      <w:r>
        <w:t>The organisation should treat evidence quality as a key success factor for the current SOX cycle. Without consistent evidence, control operating effectiveness may be difficult to support even where the underlying activity occurred.</w:t>
      </w:r>
    </w:p>
    <w:p>
      <w:pPr>
        <w:pStyle w:val="Heading3"/>
      </w:pPr>
      <w:r>
        <w:t>Process Change Impact</w:t>
      </w:r>
    </w:p>
    <w:p>
      <w:r>
        <w:t>The following process or environmental changes were noted during the refresh and should be reflected in current-year SOX planning:</w:t>
      </w:r>
    </w:p>
    <w:tbl>
      <w:tblPr>
        <w:tblStyle w:val="TableGrid"/>
        <w:tblW w:type="auto" w:w="0"/>
        <w:tblLook w:firstColumn="1" w:firstRow="1" w:lastColumn="0" w:lastRow="0" w:noHBand="0" w:noVBand="1" w:val="04A0"/>
      </w:tblPr>
      <w:tblGrid>
        <w:gridCol w:w="2880"/>
        <w:gridCol w:w="2880"/>
        <w:gridCol w:w="2880"/>
      </w:tblGrid>
      <w:tr>
        <w:tc>
          <w:tcPr>
            <w:tcW w:type="dxa" w:w="2880"/>
          </w:tcPr>
          <w:p>
            <w:r>
              <w:t>Change Area</w:t>
            </w:r>
          </w:p>
        </w:tc>
        <w:tc>
          <w:tcPr>
            <w:tcW w:type="dxa" w:w="2880"/>
          </w:tcPr>
          <w:p>
            <w:r>
              <w:t>Description</w:t>
            </w:r>
          </w:p>
        </w:tc>
        <w:tc>
          <w:tcPr>
            <w:tcW w:type="dxa" w:w="2880"/>
          </w:tcPr>
          <w:p>
            <w:r>
              <w:t>SOX Impact</w:t>
            </w:r>
          </w:p>
        </w:tc>
      </w:tr>
      <w:tr>
        <w:tc>
          <w:tcPr>
            <w:tcW w:type="dxa" w:w="2880"/>
          </w:tcPr>
          <w:p>
            <w:r>
              <w:t>System ownership changes</w:t>
            </w:r>
          </w:p>
        </w:tc>
        <w:tc>
          <w:tcPr>
            <w:tcW w:type="dxa" w:w="2880"/>
          </w:tcPr>
          <w:p>
            <w:r>
              <w:t>Ownership for [System Name] transferred from [Old Team] to [New Team]</w:t>
            </w:r>
          </w:p>
        </w:tc>
        <w:tc>
          <w:tcPr>
            <w:tcW w:type="dxa" w:w="2880"/>
          </w:tcPr>
          <w:p>
            <w:r>
              <w:t>Control owner records and escalation paths require update</w:t>
            </w:r>
          </w:p>
        </w:tc>
      </w:tr>
      <w:tr>
        <w:tc>
          <w:tcPr>
            <w:tcW w:type="dxa" w:w="2880"/>
          </w:tcPr>
          <w:p>
            <w:r>
              <w:t>Identity governance workflow updates</w:t>
            </w:r>
          </w:p>
        </w:tc>
        <w:tc>
          <w:tcPr>
            <w:tcW w:type="dxa" w:w="2880"/>
          </w:tcPr>
          <w:p>
            <w:r>
              <w:t>[Identity Tool] workflow modified to include additional approval routing</w:t>
            </w:r>
          </w:p>
        </w:tc>
        <w:tc>
          <w:tcPr>
            <w:tcW w:type="dxa" w:w="2880"/>
          </w:tcPr>
          <w:p>
            <w:r>
              <w:t>Provisioning control narrative and evidence requirements require update</w:t>
            </w:r>
          </w:p>
        </w:tc>
      </w:tr>
      <w:tr>
        <w:tc>
          <w:tcPr>
            <w:tcW w:type="dxa" w:w="2880"/>
          </w:tcPr>
          <w:p>
            <w:r>
              <w:t>Cloud platform expansion</w:t>
            </w:r>
          </w:p>
        </w:tc>
        <w:tc>
          <w:tcPr>
            <w:tcW w:type="dxa" w:w="2880"/>
          </w:tcPr>
          <w:p>
            <w:r>
              <w:t>Additional workloads supporting [System Name] moved to [Cloud Platform]</w:t>
            </w:r>
          </w:p>
        </w:tc>
        <w:tc>
          <w:tcPr>
            <w:tcW w:type="dxa" w:w="2880"/>
          </w:tcPr>
          <w:p>
            <w:r>
              <w:t>Infrastructure access, change, backup, and monitoring scope require confirmation</w:t>
            </w:r>
          </w:p>
        </w:tc>
      </w:tr>
      <w:tr>
        <w:tc>
          <w:tcPr>
            <w:tcW w:type="dxa" w:w="2880"/>
          </w:tcPr>
          <w:p>
            <w:r>
              <w:t>New reporting dependency</w:t>
            </w:r>
          </w:p>
        </w:tc>
        <w:tc>
          <w:tcPr>
            <w:tcW w:type="dxa" w:w="2880"/>
          </w:tcPr>
          <w:p>
            <w:r>
              <w:t>[Report Name] now used in [Financial Close / Revenue / Payroll] process</w:t>
            </w:r>
          </w:p>
        </w:tc>
        <w:tc>
          <w:tcPr>
            <w:tcW w:type="dxa" w:w="2880"/>
          </w:tcPr>
          <w:p>
            <w:r>
              <w:t>Key report inventory and report control procedures require update</w:t>
            </w:r>
          </w:p>
        </w:tc>
      </w:tr>
      <w:tr>
        <w:tc>
          <w:tcPr>
            <w:tcW w:type="dxa" w:w="2880"/>
          </w:tcPr>
          <w:p>
            <w:r>
              <w:t>Vendor service change</w:t>
            </w:r>
          </w:p>
        </w:tc>
        <w:tc>
          <w:tcPr>
            <w:tcW w:type="dxa" w:w="2880"/>
          </w:tcPr>
          <w:p>
            <w:r>
              <w:t>[Provider Name] assumed responsibility for [Service]</w:t>
            </w:r>
          </w:p>
        </w:tc>
        <w:tc>
          <w:tcPr>
            <w:tcW w:type="dxa" w:w="2880"/>
          </w:tcPr>
          <w:p>
            <w:r>
              <w:t>Vendor assurance review and internal responsibility mapping required</w:t>
            </w:r>
          </w:p>
        </w:tc>
      </w:tr>
      <w:tr>
        <w:tc>
          <w:tcPr>
            <w:tcW w:type="dxa" w:w="2880"/>
          </w:tcPr>
          <w:p>
            <w:r>
              <w:t>ITSM workflow update</w:t>
            </w:r>
          </w:p>
        </w:tc>
        <w:tc>
          <w:tcPr>
            <w:tcW w:type="dxa" w:w="2880"/>
          </w:tcPr>
          <w:p>
            <w:r>
              <w:t>Change ticket templates updated in [ITSM Tool]</w:t>
            </w:r>
          </w:p>
        </w:tc>
        <w:tc>
          <w:tcPr>
            <w:tcW w:type="dxa" w:w="2880"/>
          </w:tcPr>
          <w:p>
            <w:r>
              <w:t>Testing evidence expectations should be incorporated into workflow guidance</w:t>
            </w:r>
          </w:p>
        </w:tc>
      </w:tr>
    </w:tbl>
    <w:p>
      <w:pPr>
        <w:pStyle w:val="Heading3"/>
      </w:pPr>
      <w:r>
        <w:t>Risk Assessment</w:t>
      </w:r>
    </w:p>
    <w:p>
      <w:r>
        <w:t>The refresh indicates moderate residual risk in the ITGC environment until the identified actions are completed. The highest-priority risk areas are:</w:t>
      </w:r>
    </w:p>
    <w:p>
      <w:pPr>
        <w:pStyle w:val="ListBullet"/>
      </w:pPr>
      <w:r>
        <w:t>Incomplete access review evidence, particularly for sensitive financial and privileged access.</w:t>
      </w:r>
    </w:p>
    <w:p>
      <w:pPr>
        <w:pStyle w:val="ListBullet"/>
      </w:pPr>
      <w:r>
        <w:t>Inconsistent documentation of emergency change approval and post-implementation review.</w:t>
      </w:r>
    </w:p>
    <w:p>
      <w:pPr>
        <w:pStyle w:val="ListBullet"/>
      </w:pPr>
      <w:r>
        <w:t>Incomplete mapping and assessment of third-party service provider reports and related internal responsibilities.</w:t>
      </w:r>
    </w:p>
    <w:p>
      <w:pPr>
        <w:pStyle w:val="ListBullet"/>
      </w:pPr>
      <w:r>
        <w:t>Insufficient formal ownership and governance over key financial reports.</w:t>
      </w:r>
    </w:p>
    <w:p>
      <w:pPr>
        <w:pStyle w:val="ListBullet"/>
      </w:pPr>
      <w:r>
        <w:t>Inconsistent evidence linking operational exceptions to investigation and resolution.</w:t>
      </w:r>
    </w:p>
    <w:p>
      <w:r>
        <w:t>These risks are manageable through timely remediation, evidence standardisation, and management oversight before and during operating effectiveness testing.</w:t>
      </w:r>
    </w:p>
    <w:p>
      <w:pPr>
        <w:pStyle w:val="Heading3"/>
      </w:pPr>
      <w:r>
        <w:t>Potential Audit Implications</w:t>
      </w:r>
    </w:p>
    <w:p>
      <w:r>
        <w:t>If action items are not completed timely, the organisation may face:</w:t>
      </w:r>
    </w:p>
    <w:p>
      <w:pPr>
        <w:pStyle w:val="ListBullet"/>
      </w:pPr>
      <w:r>
        <w:t>Increased audit sample failures due to missing or incomplete evidence.</w:t>
      </w:r>
    </w:p>
    <w:p>
      <w:pPr>
        <w:pStyle w:val="ListBullet"/>
      </w:pPr>
      <w:r>
        <w:t>Additional audit inquiries and expanded testing.</w:t>
      </w:r>
    </w:p>
    <w:p>
      <w:pPr>
        <w:pStyle w:val="ListBullet"/>
      </w:pPr>
      <w:r>
        <w:t>Difficulty demonstrating that access was authorised, reviewed, and removed timely.</w:t>
      </w:r>
    </w:p>
    <w:p>
      <w:pPr>
        <w:pStyle w:val="ListBullet"/>
      </w:pPr>
      <w:r>
        <w:t>Challenges supporting reliance on automated controls or system-generated reports.</w:t>
      </w:r>
    </w:p>
    <w:p>
      <w:pPr>
        <w:pStyle w:val="ListBullet"/>
      </w:pPr>
      <w:r>
        <w:t>Need for compensating control evaluation where primary ITGC evidence is insufficient.</w:t>
      </w:r>
    </w:p>
    <w:p>
      <w:pPr>
        <w:pStyle w:val="ListBullet"/>
      </w:pPr>
      <w:r>
        <w:t>Delays in SOX certification activities or management assessment timelines.</w:t>
      </w:r>
    </w:p>
    <w:p>
      <w:r>
        <w:t>Early remediation and proactive evidence validation should reduce these risks.</w:t>
      </w:r>
    </w:p>
    <w:p>
      <w:pPr>
        <w:pStyle w:val="Heading2"/>
      </w:pPr>
      <w:r>
        <w:t>Recommendations &amp; Actions</w:t>
      </w:r>
    </w:p>
    <w:p>
      <w:pPr>
        <w:pStyle w:val="Heading3"/>
      </w:pPr>
      <w:r>
        <w:t>Summary Recommendations</w:t>
      </w:r>
    </w:p>
    <w:p>
      <w:r>
        <w:t>Management should prioritise the following actions for the current SOX cycle:</w:t>
      </w:r>
    </w:p>
    <w:p>
      <w:pPr>
        <w:pStyle w:val="ListBullet"/>
      </w:pPr>
      <w:r>
        <w:t>Standardise ITGC evidence packages across all in-scope systems.</w:t>
      </w:r>
    </w:p>
    <w:p>
      <w:pPr>
        <w:pStyle w:val="ListBullet"/>
      </w:pPr>
      <w:r>
        <w:t>Update control narratives and risk-control matrices to reflect current workflows, owners, and systems.</w:t>
      </w:r>
    </w:p>
    <w:p>
      <w:pPr>
        <w:pStyle w:val="ListBullet"/>
      </w:pPr>
      <w:r>
        <w:t>Strengthen access review documentation, including population completeness, reviewer sign-off, exceptions, and remediation evidence.</w:t>
      </w:r>
    </w:p>
    <w:p>
      <w:pPr>
        <w:pStyle w:val="ListBullet"/>
      </w:pPr>
      <w:r>
        <w:t>Clarify approval requirements for sensitive and privileged access.</w:t>
      </w:r>
    </w:p>
    <w:p>
      <w:pPr>
        <w:pStyle w:val="ListBullet"/>
      </w:pPr>
      <w:r>
        <w:t>Improve emergency change documentation and enforce retrospective review timelines.</w:t>
      </w:r>
    </w:p>
    <w:p>
      <w:pPr>
        <w:pStyle w:val="ListBullet"/>
      </w:pPr>
      <w:r>
        <w:t>Retain detailed testing evidence for application, infrastructure, and reporting changes.</w:t>
      </w:r>
    </w:p>
    <w:p>
      <w:pPr>
        <w:pStyle w:val="ListBullet"/>
      </w:pPr>
      <w:r>
        <w:t>Map service provider assurance reports to internal responsibilities and document management review conclusions.</w:t>
      </w:r>
    </w:p>
    <w:p>
      <w:pPr>
        <w:pStyle w:val="ListBullet"/>
      </w:pPr>
      <w:r>
        <w:t>Formalise key report ownership, report logic governance, and report change approval evidence.</w:t>
      </w:r>
    </w:p>
    <w:p>
      <w:pPr>
        <w:pStyle w:val="ListBullet"/>
      </w:pPr>
      <w:r>
        <w:t>Enhance incident classification to identify financial reporting system impacts.</w:t>
      </w:r>
    </w:p>
    <w:p>
      <w:pPr>
        <w:pStyle w:val="ListBullet"/>
      </w:pPr>
      <w:r>
        <w:t>Complete a pre-testing evidence quality review before formal operating effectiveness testing begins.</w:t>
      </w:r>
    </w:p>
    <w:p>
      <w:pPr>
        <w:pStyle w:val="Heading3"/>
      </w:pPr>
      <w:r>
        <w:t>Management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Finding(s) Addressed</w:t>
            </w:r>
          </w:p>
        </w:tc>
        <w:tc>
          <w:tcPr>
            <w:tcW w:type="dxa" w:w="1234"/>
          </w:tcPr>
          <w:p>
            <w:r>
              <w:t>Required Action</w:t>
            </w:r>
          </w:p>
        </w:tc>
        <w:tc>
          <w:tcPr>
            <w:tcW w:type="dxa" w:w="1234"/>
          </w:tcPr>
          <w:p>
            <w:r>
              <w:t>Priority</w:t>
            </w:r>
          </w:p>
        </w:tc>
        <w:tc>
          <w:tcPr>
            <w:tcW w:type="dxa" w:w="1234"/>
          </w:tcPr>
          <w:p>
            <w:r>
              <w:t>Owner</w:t>
            </w:r>
          </w:p>
        </w:tc>
        <w:tc>
          <w:tcPr>
            <w:tcW w:type="dxa" w:w="1234"/>
          </w:tcPr>
          <w:p>
            <w:r>
              <w:t>Due Date</w:t>
            </w:r>
          </w:p>
        </w:tc>
        <w:tc>
          <w:tcPr>
            <w:tcW w:type="dxa" w:w="1234"/>
          </w:tcPr>
          <w:p>
            <w:r>
              <w:t>Success Criteria</w:t>
            </w:r>
          </w:p>
        </w:tc>
      </w:tr>
      <w:tr>
        <w:tc>
          <w:tcPr>
            <w:tcW w:type="dxa" w:w="1234"/>
          </w:tcPr>
          <w:p>
            <w:r>
              <w:t>A-01</w:t>
            </w:r>
          </w:p>
        </w:tc>
        <w:tc>
          <w:tcPr>
            <w:tcW w:type="dxa" w:w="1234"/>
          </w:tcPr>
          <w:p>
            <w:r>
              <w:t>F-01, F-02</w:t>
            </w:r>
          </w:p>
        </w:tc>
        <w:tc>
          <w:tcPr>
            <w:tcW w:type="dxa" w:w="1234"/>
          </w:tcPr>
          <w:p>
            <w:r>
              <w:t>Update access request procedures to require clear evidence of approval before provisioning and documented business justification for sensitive roles.</w:t>
            </w:r>
          </w:p>
        </w:tc>
        <w:tc>
          <w:tcPr>
            <w:tcW w:type="dxa" w:w="1234"/>
          </w:tcPr>
          <w:p>
            <w:r>
              <w:t>High</w:t>
            </w:r>
          </w:p>
        </w:tc>
        <w:tc>
          <w:tcPr>
            <w:tcW w:type="dxa" w:w="1234"/>
          </w:tcPr>
          <w:p>
            <w:r>
              <w:t>[Access Management Owner]</w:t>
            </w:r>
          </w:p>
        </w:tc>
        <w:tc>
          <w:tcPr>
            <w:tcW w:type="dxa" w:w="1234"/>
          </w:tcPr>
          <w:p>
            <w:r>
              <w:t>[YYYY-MM-DD]</w:t>
            </w:r>
          </w:p>
        </w:tc>
        <w:tc>
          <w:tcPr>
            <w:tcW w:type="dxa" w:w="1234"/>
          </w:tcPr>
          <w:p>
            <w:r>
              <w:t>Sample access requests show approval timing, approver role, access granted, and business justification</w:t>
            </w:r>
          </w:p>
        </w:tc>
      </w:tr>
      <w:tr>
        <w:tc>
          <w:tcPr>
            <w:tcW w:type="dxa" w:w="1234"/>
          </w:tcPr>
          <w:p>
            <w:r>
              <w:t>A-02</w:t>
            </w:r>
          </w:p>
        </w:tc>
        <w:tc>
          <w:tcPr>
            <w:tcW w:type="dxa" w:w="1234"/>
          </w:tcPr>
          <w:p>
            <w:r>
              <w:t>F-03, F-04</w:t>
            </w:r>
          </w:p>
        </w:tc>
        <w:tc>
          <w:tcPr>
            <w:tcW w:type="dxa" w:w="1234"/>
          </w:tcPr>
          <w:p>
            <w:r>
              <w:t>Enhance termination and transfer evidence to link HR event date, IT notification, access removal, and transfer access reassessment.</w:t>
            </w:r>
          </w:p>
        </w:tc>
        <w:tc>
          <w:tcPr>
            <w:tcW w:type="dxa" w:w="1234"/>
          </w:tcPr>
          <w:p>
            <w:r>
              <w:t>High</w:t>
            </w:r>
          </w:p>
        </w:tc>
        <w:tc>
          <w:tcPr>
            <w:tcW w:type="dxa" w:w="1234"/>
          </w:tcPr>
          <w:p>
            <w:r>
              <w:t>[Identity Management Owner]</w:t>
            </w:r>
          </w:p>
        </w:tc>
        <w:tc>
          <w:tcPr>
            <w:tcW w:type="dxa" w:w="1234"/>
          </w:tcPr>
          <w:p>
            <w:r>
              <w:t>[YYYY-MM-DD]</w:t>
            </w:r>
          </w:p>
        </w:tc>
        <w:tc>
          <w:tcPr>
            <w:tcW w:type="dxa" w:w="1234"/>
          </w:tcPr>
          <w:p>
            <w:r>
              <w:t>Evidence package demonstrates timely deactivation and transfer review for in-scope systems</w:t>
            </w:r>
          </w:p>
        </w:tc>
      </w:tr>
      <w:tr>
        <w:tc>
          <w:tcPr>
            <w:tcW w:type="dxa" w:w="1234"/>
          </w:tcPr>
          <w:p>
            <w:r>
              <w:t>A-03</w:t>
            </w:r>
          </w:p>
        </w:tc>
        <w:tc>
          <w:tcPr>
            <w:tcW w:type="dxa" w:w="1234"/>
          </w:tcPr>
          <w:p>
            <w:r>
              <w:t>F-05, F-06</w:t>
            </w:r>
          </w:p>
        </w:tc>
        <w:tc>
          <w:tcPr>
            <w:tcW w:type="dxa" w:w="1234"/>
          </w:tcPr>
          <w:p>
            <w:r>
              <w:t>Implement a standard access review evidence template and require business owner review for sensitive financial access.</w:t>
            </w:r>
          </w:p>
        </w:tc>
        <w:tc>
          <w:tcPr>
            <w:tcW w:type="dxa" w:w="1234"/>
          </w:tcPr>
          <w:p>
            <w:r>
              <w:t>High</w:t>
            </w:r>
          </w:p>
        </w:tc>
        <w:tc>
          <w:tcPr>
            <w:tcW w:type="dxa" w:w="1234"/>
          </w:tcPr>
          <w:p>
            <w:r>
              <w:t>[Access Governance Owner]</w:t>
            </w:r>
          </w:p>
        </w:tc>
        <w:tc>
          <w:tcPr>
            <w:tcW w:type="dxa" w:w="1234"/>
          </w:tcPr>
          <w:p>
            <w:r>
              <w:t>[YYYY-MM-DD]</w:t>
            </w:r>
          </w:p>
        </w:tc>
        <w:tc>
          <w:tcPr>
            <w:tcW w:type="dxa" w:w="1234"/>
          </w:tcPr>
          <w:p>
            <w:r>
              <w:t>Completed review package includes population, reviewer, date, decisions, exceptions, and remediation</w:t>
            </w:r>
          </w:p>
        </w:tc>
      </w:tr>
      <w:tr>
        <w:tc>
          <w:tcPr>
            <w:tcW w:type="dxa" w:w="1234"/>
          </w:tcPr>
          <w:p>
            <w:r>
              <w:t>A-04</w:t>
            </w:r>
          </w:p>
        </w:tc>
        <w:tc>
          <w:tcPr>
            <w:tcW w:type="dxa" w:w="1234"/>
          </w:tcPr>
          <w:p>
            <w:r>
              <w:t>F-07, F-08</w:t>
            </w:r>
          </w:p>
        </w:tc>
        <w:tc>
          <w:tcPr>
            <w:tcW w:type="dxa" w:w="1234"/>
          </w:tcPr>
          <w:p>
            <w:r>
              <w:t>Define and document privileged access monitoring requirements, including break-glass account usage review.</w:t>
            </w:r>
          </w:p>
        </w:tc>
        <w:tc>
          <w:tcPr>
            <w:tcW w:type="dxa" w:w="1234"/>
          </w:tcPr>
          <w:p>
            <w:r>
              <w:t>High</w:t>
            </w:r>
          </w:p>
        </w:tc>
        <w:tc>
          <w:tcPr>
            <w:tcW w:type="dxa" w:w="1234"/>
          </w:tcPr>
          <w:p>
            <w:r>
              <w:t>[Security Operations Owner]</w:t>
            </w:r>
          </w:p>
        </w:tc>
        <w:tc>
          <w:tcPr>
            <w:tcW w:type="dxa" w:w="1234"/>
          </w:tcPr>
          <w:p>
            <w:r>
              <w:t>[YYYY-MM-DD]</w:t>
            </w:r>
          </w:p>
        </w:tc>
        <w:tc>
          <w:tcPr>
            <w:tcW w:type="dxa" w:w="1234"/>
          </w:tcPr>
          <w:p>
            <w:r>
              <w:t>Privileged access review evidence includes user list, activity review, exceptions, and sign-off</w:t>
            </w:r>
          </w:p>
        </w:tc>
      </w:tr>
      <w:tr>
        <w:tc>
          <w:tcPr>
            <w:tcW w:type="dxa" w:w="1234"/>
          </w:tcPr>
          <w:p>
            <w:r>
              <w:t>A-05</w:t>
            </w:r>
          </w:p>
        </w:tc>
        <w:tc>
          <w:tcPr>
            <w:tcW w:type="dxa" w:w="1234"/>
          </w:tcPr>
          <w:p>
            <w:r>
              <w:t>F-10</w:t>
            </w:r>
          </w:p>
        </w:tc>
        <w:tc>
          <w:tcPr>
            <w:tcW w:type="dxa" w:w="1234"/>
          </w:tcPr>
          <w:p>
            <w:r>
              <w:t>Update change ticket guidance to require meaningful testing evidence or documented justification where testing is not applicable.</w:t>
            </w:r>
          </w:p>
        </w:tc>
        <w:tc>
          <w:tcPr>
            <w:tcW w:type="dxa" w:w="1234"/>
          </w:tcPr>
          <w:p>
            <w:r>
              <w:t>Medium</w:t>
            </w:r>
          </w:p>
        </w:tc>
        <w:tc>
          <w:tcPr>
            <w:tcW w:type="dxa" w:w="1234"/>
          </w:tcPr>
          <w:p>
            <w:r>
              <w:t>[Change Manager]</w:t>
            </w:r>
          </w:p>
        </w:tc>
        <w:tc>
          <w:tcPr>
            <w:tcW w:type="dxa" w:w="1234"/>
          </w:tcPr>
          <w:p>
            <w:r>
              <w:t>[YYYY-MM-DD]</w:t>
            </w:r>
          </w:p>
        </w:tc>
        <w:tc>
          <w:tcPr>
            <w:tcW w:type="dxa" w:w="1234"/>
          </w:tcPr>
          <w:p>
            <w:r>
              <w:t>Change samples include test plan, results, tester, date, and approval</w:t>
            </w:r>
          </w:p>
        </w:tc>
      </w:tr>
      <w:tr>
        <w:tc>
          <w:tcPr>
            <w:tcW w:type="dxa" w:w="1234"/>
          </w:tcPr>
          <w:p>
            <w:r>
              <w:t>A-06</w:t>
            </w:r>
          </w:p>
        </w:tc>
        <w:tc>
          <w:tcPr>
            <w:tcW w:type="dxa" w:w="1234"/>
          </w:tcPr>
          <w:p>
            <w:r>
              <w:t>F-11, F-12</w:t>
            </w:r>
          </w:p>
        </w:tc>
        <w:tc>
          <w:tcPr>
            <w:tcW w:type="dxa" w:w="1234"/>
          </w:tcPr>
          <w:p>
            <w:r>
              <w:t>Reinforce emergency change criteria and retrospective approval requirements through workflow update and control owner communication.</w:t>
            </w:r>
          </w:p>
        </w:tc>
        <w:tc>
          <w:tcPr>
            <w:tcW w:type="dxa" w:w="1234"/>
          </w:tcPr>
          <w:p>
            <w:r>
              <w:t>High</w:t>
            </w:r>
          </w:p>
        </w:tc>
        <w:tc>
          <w:tcPr>
            <w:tcW w:type="dxa" w:w="1234"/>
          </w:tcPr>
          <w:p>
            <w:r>
              <w:t>[IT Operations Manager]</w:t>
            </w:r>
          </w:p>
        </w:tc>
        <w:tc>
          <w:tcPr>
            <w:tcW w:type="dxa" w:w="1234"/>
          </w:tcPr>
          <w:p>
            <w:r>
              <w:t>[YYYY-MM-DD]</w:t>
            </w:r>
          </w:p>
        </w:tc>
        <w:tc>
          <w:tcPr>
            <w:tcW w:type="dxa" w:w="1234"/>
          </w:tcPr>
          <w:p>
            <w:r>
              <w:t>Emergency change tickets include rationale, implementation record, testing, review, and approval</w:t>
            </w:r>
          </w:p>
        </w:tc>
      </w:tr>
      <w:tr>
        <w:tc>
          <w:tcPr>
            <w:tcW w:type="dxa" w:w="1234"/>
          </w:tcPr>
          <w:p>
            <w:r>
              <w:t>A-07</w:t>
            </w:r>
          </w:p>
        </w:tc>
        <w:tc>
          <w:tcPr>
            <w:tcW w:type="dxa" w:w="1234"/>
          </w:tcPr>
          <w:p>
            <w:r>
              <w:t>F-13, F-14</w:t>
            </w:r>
          </w:p>
        </w:tc>
        <w:tc>
          <w:tcPr>
            <w:tcW w:type="dxa" w:w="1234"/>
          </w:tcPr>
          <w:p>
            <w:r>
              <w:t>Standardise retention of job and interface exception evidence, including investigation and resolution details.</w:t>
            </w:r>
          </w:p>
        </w:tc>
        <w:tc>
          <w:tcPr>
            <w:tcW w:type="dxa" w:w="1234"/>
          </w:tcPr>
          <w:p>
            <w:r>
              <w:t>Medium</w:t>
            </w:r>
          </w:p>
        </w:tc>
        <w:tc>
          <w:tcPr>
            <w:tcW w:type="dxa" w:w="1234"/>
          </w:tcPr>
          <w:p>
            <w:r>
              <w:t>[Operations Manager]</w:t>
            </w:r>
          </w:p>
        </w:tc>
        <w:tc>
          <w:tcPr>
            <w:tcW w:type="dxa" w:w="1234"/>
          </w:tcPr>
          <w:p>
            <w:r>
              <w:t>[YYYY-MM-DD]</w:t>
            </w:r>
          </w:p>
        </w:tc>
        <w:tc>
          <w:tcPr>
            <w:tcW w:type="dxa" w:w="1234"/>
          </w:tcPr>
          <w:p>
            <w:r>
              <w:t>Failed job and interface exceptions are traceable to closure evidence</w:t>
            </w:r>
          </w:p>
        </w:tc>
      </w:tr>
      <w:tr>
        <w:tc>
          <w:tcPr>
            <w:tcW w:type="dxa" w:w="1234"/>
          </w:tcPr>
          <w:p>
            <w:r>
              <w:t>A-08</w:t>
            </w:r>
          </w:p>
        </w:tc>
        <w:tc>
          <w:tcPr>
            <w:tcW w:type="dxa" w:w="1234"/>
          </w:tcPr>
          <w:p>
            <w:r>
              <w:t>F-16</w:t>
            </w:r>
          </w:p>
        </w:tc>
        <w:tc>
          <w:tcPr>
            <w:tcW w:type="dxa" w:w="1234"/>
          </w:tcPr>
          <w:p>
            <w:r>
              <w:t>Document restore testing scope for SOX-relevant systems and retain results in the SOX evidence repository.</w:t>
            </w:r>
          </w:p>
        </w:tc>
        <w:tc>
          <w:tcPr>
            <w:tcW w:type="dxa" w:w="1234"/>
          </w:tcPr>
          <w:p>
            <w:r>
              <w:t>Medium</w:t>
            </w:r>
          </w:p>
        </w:tc>
        <w:tc>
          <w:tcPr>
            <w:tcW w:type="dxa" w:w="1234"/>
          </w:tcPr>
          <w:p>
            <w:r>
              <w:t>[Infrastructure Owner]</w:t>
            </w:r>
          </w:p>
        </w:tc>
        <w:tc>
          <w:tcPr>
            <w:tcW w:type="dxa" w:w="1234"/>
          </w:tcPr>
          <w:p>
            <w:r>
              <w:t>[YYYY-MM-DD]</w:t>
            </w:r>
          </w:p>
        </w:tc>
        <w:tc>
          <w:tcPr>
            <w:tcW w:type="dxa" w:w="1234"/>
          </w:tcPr>
          <w:p>
            <w:r>
              <w:t>Restore test evidence identifies systems covered, test result, date, reviewer, and exceptions</w:t>
            </w:r>
          </w:p>
        </w:tc>
      </w:tr>
      <w:tr>
        <w:tc>
          <w:tcPr>
            <w:tcW w:type="dxa" w:w="1234"/>
          </w:tcPr>
          <w:p>
            <w:r>
              <w:t>A-09</w:t>
            </w:r>
          </w:p>
        </w:tc>
        <w:tc>
          <w:tcPr>
            <w:tcW w:type="dxa" w:w="1234"/>
          </w:tcPr>
          <w:p>
            <w:r>
              <w:t>F-17, F-18</w:t>
            </w:r>
          </w:p>
        </w:tc>
        <w:tc>
          <w:tcPr>
            <w:tcW w:type="dxa" w:w="1234"/>
          </w:tcPr>
          <w:p>
            <w:r>
              <w:t>Add financial reporting impact assessment to incident and major problem workflows.</w:t>
            </w:r>
          </w:p>
        </w:tc>
        <w:tc>
          <w:tcPr>
            <w:tcW w:type="dxa" w:w="1234"/>
          </w:tcPr>
          <w:p>
            <w:r>
              <w:t>Medium</w:t>
            </w:r>
          </w:p>
        </w:tc>
        <w:tc>
          <w:tcPr>
            <w:tcW w:type="dxa" w:w="1234"/>
          </w:tcPr>
          <w:p>
            <w:r>
              <w:t>[Service Desk Manager]</w:t>
            </w:r>
          </w:p>
        </w:tc>
        <w:tc>
          <w:tcPr>
            <w:tcW w:type="dxa" w:w="1234"/>
          </w:tcPr>
          <w:p>
            <w:r>
              <w:t>[YYYY-MM-DD]</w:t>
            </w:r>
          </w:p>
        </w:tc>
        <w:tc>
          <w:tcPr>
            <w:tcW w:type="dxa" w:w="1234"/>
          </w:tcPr>
          <w:p>
            <w:r>
              <w:t>Incident records include financial reporting impact field and escalation where applicable</w:t>
            </w:r>
          </w:p>
        </w:tc>
      </w:tr>
      <w:tr>
        <w:tc>
          <w:tcPr>
            <w:tcW w:type="dxa" w:w="1234"/>
          </w:tcPr>
          <w:p>
            <w:r>
              <w:t>A-10</w:t>
            </w:r>
          </w:p>
        </w:tc>
        <w:tc>
          <w:tcPr>
            <w:tcW w:type="dxa" w:w="1234"/>
          </w:tcPr>
          <w:p>
            <w:r>
              <w:t>F-20</w:t>
            </w:r>
          </w:p>
        </w:tc>
        <w:tc>
          <w:tcPr>
            <w:tcW w:type="dxa" w:w="1234"/>
          </w:tcPr>
          <w:p>
            <w:r>
              <w:t>Retain data migration reconciliation evidence with project closure documentation for in-scope implementations.</w:t>
            </w:r>
          </w:p>
        </w:tc>
        <w:tc>
          <w:tcPr>
            <w:tcW w:type="dxa" w:w="1234"/>
          </w:tcPr>
          <w:p>
            <w:r>
              <w:t>Medium</w:t>
            </w:r>
          </w:p>
        </w:tc>
        <w:tc>
          <w:tcPr>
            <w:tcW w:type="dxa" w:w="1234"/>
          </w:tcPr>
          <w:p>
            <w:r>
              <w:t>[Project Manager]</w:t>
            </w:r>
          </w:p>
        </w:tc>
        <w:tc>
          <w:tcPr>
            <w:tcW w:type="dxa" w:w="1234"/>
          </w:tcPr>
          <w:p>
            <w:r>
              <w:t>[YYYY-MM-DD]</w:t>
            </w:r>
          </w:p>
        </w:tc>
        <w:tc>
          <w:tcPr>
            <w:tcW w:type="dxa" w:w="1234"/>
          </w:tcPr>
          <w:p>
            <w:r>
              <w:t>Migration evidence includes source-to-target reconciliation, exceptions, and business sign-off</w:t>
            </w:r>
          </w:p>
        </w:tc>
      </w:tr>
      <w:tr>
        <w:tc>
          <w:tcPr>
            <w:tcW w:type="dxa" w:w="1234"/>
          </w:tcPr>
          <w:p>
            <w:r>
              <w:t>A-11</w:t>
            </w:r>
          </w:p>
        </w:tc>
        <w:tc>
          <w:tcPr>
            <w:tcW w:type="dxa" w:w="1234"/>
          </w:tcPr>
          <w:p>
            <w:r>
              <w:t>F-21, F-22</w:t>
            </w:r>
          </w:p>
        </w:tc>
        <w:tc>
          <w:tcPr>
            <w:tcW w:type="dxa" w:w="1234"/>
          </w:tcPr>
          <w:p>
            <w:r>
              <w:t>Complete annual third-party service provider review, including assurance report review, bridge letter assessment, exception evaluation, and user responsibility mapping.</w:t>
            </w:r>
          </w:p>
        </w:tc>
        <w:tc>
          <w:tcPr>
            <w:tcW w:type="dxa" w:w="1234"/>
          </w:tcPr>
          <w:p>
            <w:r>
              <w:t>High</w:t>
            </w:r>
          </w:p>
        </w:tc>
        <w:tc>
          <w:tcPr>
            <w:tcW w:type="dxa" w:w="1234"/>
          </w:tcPr>
          <w:p>
            <w:r>
              <w:t>[Vendor Risk Owner]</w:t>
            </w:r>
          </w:p>
        </w:tc>
        <w:tc>
          <w:tcPr>
            <w:tcW w:type="dxa" w:w="1234"/>
          </w:tcPr>
          <w:p>
            <w:r>
              <w:t>[YYYY-MM-DD]</w:t>
            </w:r>
          </w:p>
        </w:tc>
        <w:tc>
          <w:tcPr>
            <w:tcW w:type="dxa" w:w="1234"/>
          </w:tcPr>
          <w:p>
            <w:r>
              <w:t>Completed review memo retained with mapped internal controls and action items</w:t>
            </w:r>
          </w:p>
        </w:tc>
      </w:tr>
      <w:tr>
        <w:tc>
          <w:tcPr>
            <w:tcW w:type="dxa" w:w="1234"/>
          </w:tcPr>
          <w:p>
            <w:r>
              <w:t>A-12</w:t>
            </w:r>
          </w:p>
        </w:tc>
        <w:tc>
          <w:tcPr>
            <w:tcW w:type="dxa" w:w="1234"/>
          </w:tcPr>
          <w:p>
            <w:r>
              <w:t>F-23, F-24</w:t>
            </w:r>
          </w:p>
        </w:tc>
        <w:tc>
          <w:tcPr>
            <w:tcW w:type="dxa" w:w="1234"/>
          </w:tcPr>
          <w:p>
            <w:r>
              <w:t>Update key report inventory to include business owner, technical owner, report purpose, source system, frequency, and change control path.</w:t>
            </w:r>
          </w:p>
        </w:tc>
        <w:tc>
          <w:tcPr>
            <w:tcW w:type="dxa" w:w="1234"/>
          </w:tcPr>
          <w:p>
            <w:r>
              <w:t>High</w:t>
            </w:r>
          </w:p>
        </w:tc>
        <w:tc>
          <w:tcPr>
            <w:tcW w:type="dxa" w:w="1234"/>
          </w:tcPr>
          <w:p>
            <w:r>
              <w:t>[Finance Reporting Owner]</w:t>
            </w:r>
          </w:p>
        </w:tc>
        <w:tc>
          <w:tcPr>
            <w:tcW w:type="dxa" w:w="1234"/>
          </w:tcPr>
          <w:p>
            <w:r>
              <w:t>[YYYY-MM-DD]</w:t>
            </w:r>
          </w:p>
        </w:tc>
        <w:tc>
          <w:tcPr>
            <w:tcW w:type="dxa" w:w="1234"/>
          </w:tcPr>
          <w:p>
            <w:r>
              <w:t>Approved key report inventory retained and aligned to financial reporting controls</w:t>
            </w:r>
          </w:p>
        </w:tc>
      </w:tr>
      <w:tr>
        <w:tc>
          <w:tcPr>
            <w:tcW w:type="dxa" w:w="1234"/>
          </w:tcPr>
          <w:p>
            <w:r>
              <w:t>A-13</w:t>
            </w:r>
          </w:p>
        </w:tc>
        <w:tc>
          <w:tcPr>
            <w:tcW w:type="dxa" w:w="1234"/>
          </w:tcPr>
          <w:p>
            <w:r>
              <w:t>Cross-domain</w:t>
            </w:r>
          </w:p>
        </w:tc>
        <w:tc>
          <w:tcPr>
            <w:tcW w:type="dxa" w:w="1234"/>
          </w:tcPr>
          <w:p>
            <w:r>
              <w:t>Update SOX ITGC control narratives and evidence request lists to reflect current-year process changes.</w:t>
            </w:r>
          </w:p>
        </w:tc>
        <w:tc>
          <w:tcPr>
            <w:tcW w:type="dxa" w:w="1234"/>
          </w:tcPr>
          <w:p>
            <w:r>
              <w:t>High</w:t>
            </w:r>
          </w:p>
        </w:tc>
        <w:tc>
          <w:tcPr>
            <w:tcW w:type="dxa" w:w="1234"/>
          </w:tcPr>
          <w:p>
            <w:r>
              <w:t>[SOX ITGC Lead]</w:t>
            </w:r>
          </w:p>
        </w:tc>
        <w:tc>
          <w:tcPr>
            <w:tcW w:type="dxa" w:w="1234"/>
          </w:tcPr>
          <w:p>
            <w:r>
              <w:t>[YYYY-MM-DD]</w:t>
            </w:r>
          </w:p>
        </w:tc>
        <w:tc>
          <w:tcPr>
            <w:tcW w:type="dxa" w:w="1234"/>
          </w:tcPr>
          <w:p>
            <w:r>
              <w:t>Current-year documentation approved by control owners and retained centrally</w:t>
            </w:r>
          </w:p>
        </w:tc>
      </w:tr>
      <w:tr>
        <w:tc>
          <w:tcPr>
            <w:tcW w:type="dxa" w:w="1234"/>
          </w:tcPr>
          <w:p>
            <w:r>
              <w:t>A-14</w:t>
            </w:r>
          </w:p>
        </w:tc>
        <w:tc>
          <w:tcPr>
            <w:tcW w:type="dxa" w:w="1234"/>
          </w:tcPr>
          <w:p>
            <w:r>
              <w:t>Cross-domain</w:t>
            </w:r>
          </w:p>
        </w:tc>
        <w:tc>
          <w:tcPr>
            <w:tcW w:type="dxa" w:w="1234"/>
          </w:tcPr>
          <w:p>
            <w:r>
              <w:t>Perform pre-testing evidence readiness review for high-risk ITGCs before formal operating effectiveness testing.</w:t>
            </w:r>
          </w:p>
        </w:tc>
        <w:tc>
          <w:tcPr>
            <w:tcW w:type="dxa" w:w="1234"/>
          </w:tcPr>
          <w:p>
            <w:r>
              <w:t>High</w:t>
            </w:r>
          </w:p>
        </w:tc>
        <w:tc>
          <w:tcPr>
            <w:tcW w:type="dxa" w:w="1234"/>
          </w:tcPr>
          <w:p>
            <w:r>
              <w:t>[Internal Audit / SOX PMO]</w:t>
            </w:r>
          </w:p>
        </w:tc>
        <w:tc>
          <w:tcPr>
            <w:tcW w:type="dxa" w:w="1234"/>
          </w:tcPr>
          <w:p>
            <w:r>
              <w:t>[YYYY-MM-DD]</w:t>
            </w:r>
          </w:p>
        </w:tc>
        <w:tc>
          <w:tcPr>
            <w:tcW w:type="dxa" w:w="1234"/>
          </w:tcPr>
          <w:p>
            <w:r>
              <w:t>Evidence readiness checklist completed and issues remediated before testing</w:t>
            </w:r>
          </w:p>
        </w:tc>
      </w:tr>
    </w:tbl>
    <w:p>
      <w:pPr>
        <w:pStyle w:val="Heading3"/>
      </w:pPr>
      <w:r>
        <w:t>Recommended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Milestone</w:t>
            </w:r>
          </w:p>
        </w:tc>
        <w:tc>
          <w:tcPr>
            <w:tcW w:type="dxa" w:w="2160"/>
          </w:tcPr>
          <w:p>
            <w:r>
              <w:t>Target Date</w:t>
            </w:r>
          </w:p>
        </w:tc>
        <w:tc>
          <w:tcPr>
            <w:tcW w:type="dxa" w:w="2160"/>
          </w:tcPr>
          <w:p>
            <w:r>
              <w:t>Responsible Party</w:t>
            </w:r>
          </w:p>
        </w:tc>
        <w:tc>
          <w:tcPr>
            <w:tcW w:type="dxa" w:w="2160"/>
          </w:tcPr>
          <w:p>
            <w:r>
              <w:t>Deliverable</w:t>
            </w:r>
          </w:p>
        </w:tc>
      </w:tr>
      <w:tr>
        <w:tc>
          <w:tcPr>
            <w:tcW w:type="dxa" w:w="2160"/>
          </w:tcPr>
          <w:p>
            <w:r>
              <w:t>Issue report to control owners</w:t>
            </w:r>
          </w:p>
        </w:tc>
        <w:tc>
          <w:tcPr>
            <w:tcW w:type="dxa" w:w="2160"/>
          </w:tcPr>
          <w:p>
            <w:r>
              <w:t>[YYYY-MM-DD]</w:t>
            </w:r>
          </w:p>
        </w:tc>
        <w:tc>
          <w:tcPr>
            <w:tcW w:type="dxa" w:w="2160"/>
          </w:tcPr>
          <w:p>
            <w:r>
              <w:t>SOX ITGC Lead</w:t>
            </w:r>
          </w:p>
        </w:tc>
        <w:tc>
          <w:tcPr>
            <w:tcW w:type="dxa" w:w="2160"/>
          </w:tcPr>
          <w:p>
            <w:r>
              <w:t>Final annual refresh report</w:t>
            </w:r>
          </w:p>
        </w:tc>
      </w:tr>
      <w:tr>
        <w:tc>
          <w:tcPr>
            <w:tcW w:type="dxa" w:w="2160"/>
          </w:tcPr>
          <w:p>
            <w:r>
              <w:t>Confirm action plan ownership</w:t>
            </w:r>
          </w:p>
        </w:tc>
        <w:tc>
          <w:tcPr>
            <w:tcW w:type="dxa" w:w="2160"/>
          </w:tcPr>
          <w:p>
            <w:r>
              <w:t>[YYYY-MM-DD]</w:t>
            </w:r>
          </w:p>
        </w:tc>
        <w:tc>
          <w:tcPr>
            <w:tcW w:type="dxa" w:w="2160"/>
          </w:tcPr>
          <w:p>
            <w:r>
              <w:t>SOX PMO</w:t>
            </w:r>
          </w:p>
        </w:tc>
        <w:tc>
          <w:tcPr>
            <w:tcW w:type="dxa" w:w="2160"/>
          </w:tcPr>
          <w:p>
            <w:r>
              <w:t>Approved management action plan</w:t>
            </w:r>
          </w:p>
        </w:tc>
      </w:tr>
      <w:tr>
        <w:tc>
          <w:tcPr>
            <w:tcW w:type="dxa" w:w="2160"/>
          </w:tcPr>
          <w:p>
            <w:r>
              <w:t>Update control narratives and inventory</w:t>
            </w:r>
          </w:p>
        </w:tc>
        <w:tc>
          <w:tcPr>
            <w:tcW w:type="dxa" w:w="2160"/>
          </w:tcPr>
          <w:p>
            <w:r>
              <w:t>[YYYY-MM-DD]</w:t>
            </w:r>
          </w:p>
        </w:tc>
        <w:tc>
          <w:tcPr>
            <w:tcW w:type="dxa" w:w="2160"/>
          </w:tcPr>
          <w:p>
            <w:r>
              <w:t>SOX ITGC Lead / Control Owners</w:t>
            </w:r>
          </w:p>
        </w:tc>
        <w:tc>
          <w:tcPr>
            <w:tcW w:type="dxa" w:w="2160"/>
          </w:tcPr>
          <w:p>
            <w:r>
              <w:t>Updated SOX ITGC documentation</w:t>
            </w:r>
          </w:p>
        </w:tc>
      </w:tr>
      <w:tr>
        <w:tc>
          <w:tcPr>
            <w:tcW w:type="dxa" w:w="2160"/>
          </w:tcPr>
          <w:p>
            <w:r>
              <w:t>Complete high-priority remediation</w:t>
            </w:r>
          </w:p>
        </w:tc>
        <w:tc>
          <w:tcPr>
            <w:tcW w:type="dxa" w:w="2160"/>
          </w:tcPr>
          <w:p>
            <w:r>
              <w:t>[YYYY-MM-DD]</w:t>
            </w:r>
          </w:p>
        </w:tc>
        <w:tc>
          <w:tcPr>
            <w:tcW w:type="dxa" w:w="2160"/>
          </w:tcPr>
          <w:p>
            <w:r>
              <w:t>Action Owners</w:t>
            </w:r>
          </w:p>
        </w:tc>
        <w:tc>
          <w:tcPr>
            <w:tcW w:type="dxa" w:w="2160"/>
          </w:tcPr>
          <w:p>
            <w:r>
              <w:t>Evidence of remediation</w:t>
            </w:r>
          </w:p>
        </w:tc>
      </w:tr>
      <w:tr>
        <w:tc>
          <w:tcPr>
            <w:tcW w:type="dxa" w:w="2160"/>
          </w:tcPr>
          <w:p>
            <w:r>
              <w:t>Complete third-party review documentation</w:t>
            </w:r>
          </w:p>
        </w:tc>
        <w:tc>
          <w:tcPr>
            <w:tcW w:type="dxa" w:w="2160"/>
          </w:tcPr>
          <w:p>
            <w:r>
              <w:t>[YYYY-MM-DD]</w:t>
            </w:r>
          </w:p>
        </w:tc>
        <w:tc>
          <w:tcPr>
            <w:tcW w:type="dxa" w:w="2160"/>
          </w:tcPr>
          <w:p>
            <w:r>
              <w:t>Vendor Risk Owner</w:t>
            </w:r>
          </w:p>
        </w:tc>
        <w:tc>
          <w:tcPr>
            <w:tcW w:type="dxa" w:w="2160"/>
          </w:tcPr>
          <w:p>
            <w:r>
              <w:t>Service provider review memo</w:t>
            </w:r>
          </w:p>
        </w:tc>
      </w:tr>
      <w:tr>
        <w:tc>
          <w:tcPr>
            <w:tcW w:type="dxa" w:w="2160"/>
          </w:tcPr>
          <w:p>
            <w:r>
              <w:t>Complete key report inventory update</w:t>
            </w:r>
          </w:p>
        </w:tc>
        <w:tc>
          <w:tcPr>
            <w:tcW w:type="dxa" w:w="2160"/>
          </w:tcPr>
          <w:p>
            <w:r>
              <w:t>[YYYY-MM-DD]</w:t>
            </w:r>
          </w:p>
        </w:tc>
        <w:tc>
          <w:tcPr>
            <w:tcW w:type="dxa" w:w="2160"/>
          </w:tcPr>
          <w:p>
            <w:r>
              <w:t>Finance Reporting Owner</w:t>
            </w:r>
          </w:p>
        </w:tc>
        <w:tc>
          <w:tcPr>
            <w:tcW w:type="dxa" w:w="2160"/>
          </w:tcPr>
          <w:p>
            <w:r>
              <w:t>Approved key report inventory</w:t>
            </w:r>
          </w:p>
        </w:tc>
      </w:tr>
      <w:tr>
        <w:tc>
          <w:tcPr>
            <w:tcW w:type="dxa" w:w="2160"/>
          </w:tcPr>
          <w:p>
            <w:r>
              <w:t>Conduct evidence readiness review</w:t>
            </w:r>
          </w:p>
        </w:tc>
        <w:tc>
          <w:tcPr>
            <w:tcW w:type="dxa" w:w="2160"/>
          </w:tcPr>
          <w:p>
            <w:r>
              <w:t>[YYYY-MM-DD]</w:t>
            </w:r>
          </w:p>
        </w:tc>
        <w:tc>
          <w:tcPr>
            <w:tcW w:type="dxa" w:w="2160"/>
          </w:tcPr>
          <w:p>
            <w:r>
              <w:t>Internal Audit / SOX PMO</w:t>
            </w:r>
          </w:p>
        </w:tc>
        <w:tc>
          <w:tcPr>
            <w:tcW w:type="dxa" w:w="2160"/>
          </w:tcPr>
          <w:p>
            <w:r>
              <w:t>Evidence readiness results</w:t>
            </w:r>
          </w:p>
        </w:tc>
      </w:tr>
      <w:tr>
        <w:tc>
          <w:tcPr>
            <w:tcW w:type="dxa" w:w="2160"/>
          </w:tcPr>
          <w:p>
            <w:r>
              <w:t>Begin operating effectiveness testing</w:t>
            </w:r>
          </w:p>
        </w:tc>
        <w:tc>
          <w:tcPr>
            <w:tcW w:type="dxa" w:w="2160"/>
          </w:tcPr>
          <w:p>
            <w:r>
              <w:t>[YYYY-MM-DD]</w:t>
            </w:r>
          </w:p>
        </w:tc>
        <w:tc>
          <w:tcPr>
            <w:tcW w:type="dxa" w:w="2160"/>
          </w:tcPr>
          <w:p>
            <w:r>
              <w:t>Internal Audit / Testing Team</w:t>
            </w:r>
          </w:p>
        </w:tc>
        <w:tc>
          <w:tcPr>
            <w:tcW w:type="dxa" w:w="2160"/>
          </w:tcPr>
          <w:p>
            <w:r>
              <w:t>SOX testing workpapers</w:t>
            </w:r>
          </w:p>
        </w:tc>
      </w:tr>
      <w:tr>
        <w:tc>
          <w:tcPr>
            <w:tcW w:type="dxa" w:w="2160"/>
          </w:tcPr>
          <w:p>
            <w:r>
              <w:t>Report remediation status to governance forum</w:t>
            </w:r>
          </w:p>
        </w:tc>
        <w:tc>
          <w:tcPr>
            <w:tcW w:type="dxa" w:w="2160"/>
          </w:tcPr>
          <w:p>
            <w:r>
              <w:t>[YYYY-MM-DD]</w:t>
            </w:r>
          </w:p>
        </w:tc>
        <w:tc>
          <w:tcPr>
            <w:tcW w:type="dxa" w:w="2160"/>
          </w:tcPr>
          <w:p>
            <w:r>
              <w:t>SOX PMO</w:t>
            </w:r>
          </w:p>
        </w:tc>
        <w:tc>
          <w:tcPr>
            <w:tcW w:type="dxa" w:w="2160"/>
          </w:tcPr>
          <w:p>
            <w:r>
              <w:t>Status update and escalation log</w:t>
            </w:r>
          </w:p>
        </w:tc>
      </w:tr>
    </w:tbl>
    <w:p>
      <w:pPr>
        <w:pStyle w:val="Heading3"/>
      </w:pPr>
      <w:r>
        <w:t>Remediation Tracking Requirements</w:t>
      </w:r>
    </w:p>
    <w:p>
      <w:r>
        <w:t>Action owners must maintain remediation evidence in the designated SOX repository at [Repository Location]. Each action must include:</w:t>
      </w:r>
    </w:p>
    <w:p>
      <w:pPr>
        <w:pStyle w:val="ListBullet"/>
      </w:pPr>
      <w:r>
        <w:t>Description of remediation completed.</w:t>
      </w:r>
    </w:p>
    <w:p>
      <w:pPr>
        <w:pStyle w:val="ListBullet"/>
      </w:pPr>
      <w:r>
        <w:t>Date completed.</w:t>
      </w:r>
    </w:p>
    <w:p>
      <w:pPr>
        <w:pStyle w:val="ListBullet"/>
      </w:pPr>
      <w:r>
        <w:t>Owner confirmation.</w:t>
      </w:r>
    </w:p>
    <w:p>
      <w:pPr>
        <w:pStyle w:val="ListBullet"/>
      </w:pPr>
      <w:r>
        <w:t>Supporting evidence.</w:t>
      </w:r>
    </w:p>
    <w:p>
      <w:pPr>
        <w:pStyle w:val="ListBullet"/>
      </w:pPr>
      <w:r>
        <w:t>Updated procedure or control narrative, where applicable.</w:t>
      </w:r>
    </w:p>
    <w:p>
      <w:pPr>
        <w:pStyle w:val="ListBullet"/>
      </w:pPr>
      <w:r>
        <w:t>Validation by SOX PMO, Internal Audit, or designated reviewer.</w:t>
      </w:r>
    </w:p>
    <w:p>
      <w:pPr>
        <w:pStyle w:val="ListBullet"/>
      </w:pPr>
      <w:r>
        <w:t>Status of any residual risk or dependency.</w:t>
      </w:r>
    </w:p>
    <w:p>
      <w:pPr>
        <w:pStyle w:val="Heading3"/>
      </w:pPr>
      <w:r>
        <w:t>Action Status Definitions</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Definition</w:t>
            </w:r>
          </w:p>
        </w:tc>
      </w:tr>
      <w:tr>
        <w:tc>
          <w:tcPr>
            <w:tcW w:type="dxa" w:w="4320"/>
          </w:tcPr>
          <w:p>
            <w:r>
              <w:t>Not Started</w:t>
            </w:r>
          </w:p>
        </w:tc>
        <w:tc>
          <w:tcPr>
            <w:tcW w:type="dxa" w:w="4320"/>
          </w:tcPr>
          <w:p>
            <w:r>
              <w:t>Action has been assigned but no remediation activity has begun</w:t>
            </w:r>
          </w:p>
        </w:tc>
      </w:tr>
      <w:tr>
        <w:tc>
          <w:tcPr>
            <w:tcW w:type="dxa" w:w="4320"/>
          </w:tcPr>
          <w:p>
            <w:r>
              <w:t>In Progress</w:t>
            </w:r>
          </w:p>
        </w:tc>
        <w:tc>
          <w:tcPr>
            <w:tcW w:type="dxa" w:w="4320"/>
          </w:tcPr>
          <w:p>
            <w:r>
              <w:t>Remediation activity has begun and is on track</w:t>
            </w:r>
          </w:p>
        </w:tc>
      </w:tr>
      <w:tr>
        <w:tc>
          <w:tcPr>
            <w:tcW w:type="dxa" w:w="4320"/>
          </w:tcPr>
          <w:p>
            <w:r>
              <w:t>At Risk</w:t>
            </w:r>
          </w:p>
        </w:tc>
        <w:tc>
          <w:tcPr>
            <w:tcW w:type="dxa" w:w="4320"/>
          </w:tcPr>
          <w:p>
            <w:r>
              <w:t>Remediation may not be completed by the target date or requires management escalation</w:t>
            </w:r>
          </w:p>
        </w:tc>
      </w:tr>
      <w:tr>
        <w:tc>
          <w:tcPr>
            <w:tcW w:type="dxa" w:w="4320"/>
          </w:tcPr>
          <w:p>
            <w:r>
              <w:t>Complete - Pending Validation</w:t>
            </w:r>
          </w:p>
        </w:tc>
        <w:tc>
          <w:tcPr>
            <w:tcW w:type="dxa" w:w="4320"/>
          </w:tcPr>
          <w:p>
            <w:r>
              <w:t>Owner has completed remediation and submitted evidence for review</w:t>
            </w:r>
          </w:p>
        </w:tc>
      </w:tr>
      <w:tr>
        <w:tc>
          <w:tcPr>
            <w:tcW w:type="dxa" w:w="4320"/>
          </w:tcPr>
          <w:p>
            <w:r>
              <w:t>Closed</w:t>
            </w:r>
          </w:p>
        </w:tc>
        <w:tc>
          <w:tcPr>
            <w:tcW w:type="dxa" w:w="4320"/>
          </w:tcPr>
          <w:p>
            <w:r>
              <w:t>Remediation evidence has been reviewed and accepted</w:t>
            </w:r>
          </w:p>
        </w:tc>
      </w:tr>
      <w:tr>
        <w:tc>
          <w:tcPr>
            <w:tcW w:type="dxa" w:w="4320"/>
          </w:tcPr>
          <w:p>
            <w:r>
              <w:t>Deferred</w:t>
            </w:r>
          </w:p>
        </w:tc>
        <w:tc>
          <w:tcPr>
            <w:tcW w:type="dxa" w:w="4320"/>
          </w:tcPr>
          <w:p>
            <w:r>
              <w:t>Action has been formally deferred with documented rationale and approval</w:t>
            </w:r>
          </w:p>
        </w:tc>
      </w:tr>
    </w:tbl>
    <w:p>
      <w:pPr>
        <w:pStyle w:val="Heading3"/>
      </w:pPr>
      <w:r>
        <w:t>Management Accountability</w:t>
      </w:r>
    </w:p>
    <w:p>
      <w:r>
        <w:t>Control owners are responsible for timely remediation of assigned actions and for ensuring that updated control activities are embedded into normal operations. The SOX PMO is responsible for monitoring action plan progress, escalating overdue items, and coordinating updates to SOX documentation.</w:t>
      </w:r>
    </w:p>
    <w:p>
      <w:r>
        <w:t>Internal Audit or another independent reviewer should validate closure of high-priority actions before reliance is placed on the affected controls for current-year testing.</w:t>
      </w:r>
    </w:p>
    <w:p>
      <w:pPr>
        <w:pStyle w:val="Heading2"/>
      </w:pPr>
      <w:r>
        <w:t>Distribution &amp; Confidentiality</w:t>
      </w:r>
    </w:p>
    <w:p>
      <w:pPr>
        <w:pStyle w:val="Heading3"/>
      </w:pPr>
      <w:r>
        <w:t>Distribution</w:t>
      </w:r>
    </w:p>
    <w:p>
      <w:r>
        <w:t>This report is intended for the following audiences:</w:t>
      </w:r>
    </w:p>
    <w:tbl>
      <w:tblPr>
        <w:tblStyle w:val="TableGrid"/>
        <w:tblW w:type="auto" w:w="0"/>
        <w:tblLook w:firstColumn="1" w:firstRow="1" w:lastColumn="0" w:lastRow="0" w:noHBand="0" w:noVBand="1" w:val="04A0"/>
      </w:tblPr>
      <w:tblGrid>
        <w:gridCol w:w="4320"/>
        <w:gridCol w:w="4320"/>
      </w:tblGrid>
      <w:tr>
        <w:tc>
          <w:tcPr>
            <w:tcW w:type="dxa" w:w="4320"/>
          </w:tcPr>
          <w:p>
            <w:r>
              <w:t>Audience</w:t>
            </w:r>
          </w:p>
        </w:tc>
        <w:tc>
          <w:tcPr>
            <w:tcW w:type="dxa" w:w="4320"/>
          </w:tcPr>
          <w:p>
            <w:r>
              <w:t>Purpose</w:t>
            </w:r>
          </w:p>
        </w:tc>
      </w:tr>
      <w:tr>
        <w:tc>
          <w:tcPr>
            <w:tcW w:type="dxa" w:w="4320"/>
          </w:tcPr>
          <w:p>
            <w:r>
              <w:t>Chief Financial Officer</w:t>
            </w:r>
          </w:p>
        </w:tc>
        <w:tc>
          <w:tcPr>
            <w:tcW w:type="dxa" w:w="4320"/>
          </w:tcPr>
          <w:p>
            <w:r>
              <w:t>Financial reporting oversight and SOX accountability</w:t>
            </w:r>
          </w:p>
        </w:tc>
      </w:tr>
      <w:tr>
        <w:tc>
          <w:tcPr>
            <w:tcW w:type="dxa" w:w="4320"/>
          </w:tcPr>
          <w:p>
            <w:r>
              <w:t>Chief Information Officer</w:t>
            </w:r>
          </w:p>
        </w:tc>
        <w:tc>
          <w:tcPr>
            <w:tcW w:type="dxa" w:w="4320"/>
          </w:tcPr>
          <w:p>
            <w:r>
              <w:t>IT control environment oversight and remediation sponsorship</w:t>
            </w:r>
          </w:p>
        </w:tc>
      </w:tr>
      <w:tr>
        <w:tc>
          <w:tcPr>
            <w:tcW w:type="dxa" w:w="4320"/>
          </w:tcPr>
          <w:p>
            <w:r>
              <w:t>Chief Information Security Officer</w:t>
            </w:r>
          </w:p>
        </w:tc>
        <w:tc>
          <w:tcPr>
            <w:tcW w:type="dxa" w:w="4320"/>
          </w:tcPr>
          <w:p>
            <w:r>
              <w:t>Access, privileged access, and security governance oversight</w:t>
            </w:r>
          </w:p>
        </w:tc>
      </w:tr>
      <w:tr>
        <w:tc>
          <w:tcPr>
            <w:tcW w:type="dxa" w:w="4320"/>
          </w:tcPr>
          <w:p>
            <w:r>
              <w:t>SOX Steering Committee</w:t>
            </w:r>
          </w:p>
        </w:tc>
        <w:tc>
          <w:tcPr>
            <w:tcW w:type="dxa" w:w="4320"/>
          </w:tcPr>
          <w:p>
            <w:r>
              <w:t>Governance, prioritisation, and remediation tracking</w:t>
            </w:r>
          </w:p>
        </w:tc>
      </w:tr>
      <w:tr>
        <w:tc>
          <w:tcPr>
            <w:tcW w:type="dxa" w:w="4320"/>
          </w:tcPr>
          <w:p>
            <w:r>
              <w:t>SOX PMO</w:t>
            </w:r>
          </w:p>
        </w:tc>
        <w:tc>
          <w:tcPr>
            <w:tcW w:type="dxa" w:w="4320"/>
          </w:tcPr>
          <w:p>
            <w:r>
              <w:t>Control documentation, action tracking, and audit coordination</w:t>
            </w:r>
          </w:p>
        </w:tc>
      </w:tr>
      <w:tr>
        <w:tc>
          <w:tcPr>
            <w:tcW w:type="dxa" w:w="4320"/>
          </w:tcPr>
          <w:p>
            <w:r>
              <w:t>Internal Audit</w:t>
            </w:r>
          </w:p>
        </w:tc>
        <w:tc>
          <w:tcPr>
            <w:tcW w:type="dxa" w:w="4320"/>
          </w:tcPr>
          <w:p>
            <w:r>
              <w:t>Testing planning, walkthrough reliance, and remediation validation</w:t>
            </w:r>
          </w:p>
        </w:tc>
      </w:tr>
      <w:tr>
        <w:tc>
          <w:tcPr>
            <w:tcW w:type="dxa" w:w="4320"/>
          </w:tcPr>
          <w:p>
            <w:r>
              <w:t>IT Control Owners</w:t>
            </w:r>
          </w:p>
        </w:tc>
        <w:tc>
          <w:tcPr>
            <w:tcW w:type="dxa" w:w="4320"/>
          </w:tcPr>
          <w:p>
            <w:r>
              <w:t>Action execution and control readiness</w:t>
            </w:r>
          </w:p>
        </w:tc>
      </w:tr>
      <w:tr>
        <w:tc>
          <w:tcPr>
            <w:tcW w:type="dxa" w:w="4320"/>
          </w:tcPr>
          <w:p>
            <w:r>
              <w:t>Application Owners</w:t>
            </w:r>
          </w:p>
        </w:tc>
        <w:tc>
          <w:tcPr>
            <w:tcW w:type="dxa" w:w="4320"/>
          </w:tcPr>
          <w:p>
            <w:r>
              <w:t>System-specific control updates and evidence support</w:t>
            </w:r>
          </w:p>
        </w:tc>
      </w:tr>
      <w:tr>
        <w:tc>
          <w:tcPr>
            <w:tcW w:type="dxa" w:w="4320"/>
          </w:tcPr>
          <w:p>
            <w:r>
              <w:t>Finance Process Owners</w:t>
            </w:r>
          </w:p>
        </w:tc>
        <w:tc>
          <w:tcPr>
            <w:tcW w:type="dxa" w:w="4320"/>
          </w:tcPr>
          <w:p>
            <w:r>
              <w:t>Key report, interface, and financial reporting dependency coordination</w:t>
            </w:r>
          </w:p>
        </w:tc>
      </w:tr>
      <w:tr>
        <w:tc>
          <w:tcPr>
            <w:tcW w:type="dxa" w:w="4320"/>
          </w:tcPr>
          <w:p>
            <w:r>
              <w:t>External Audit Team</w:t>
            </w:r>
          </w:p>
        </w:tc>
        <w:tc>
          <w:tcPr>
            <w:tcW w:type="dxa" w:w="4320"/>
          </w:tcPr>
          <w:p>
            <w:r>
              <w:t>Provided when approved by management and subject to confidentiality requirements</w:t>
            </w:r>
          </w:p>
        </w:tc>
      </w:tr>
    </w:tbl>
    <w:p>
      <w:pPr>
        <w:pStyle w:val="Heading3"/>
      </w:pPr>
      <w:r>
        <w:t>Confidentiality Requirements</w:t>
      </w:r>
    </w:p>
    <w:p>
      <w:r>
        <w:t>This report is classified as Confidential - Internal Use Only. It contains information about IT controls, system access, operational processes, audit readiness, and control gaps that could be sensitive if disclosed outside authorised channels.</w:t>
      </w:r>
    </w:p>
    <w:p>
      <w:r>
        <w:t>Recipients must:</w:t>
      </w:r>
    </w:p>
    <w:p>
      <w:pPr>
        <w:pStyle w:val="ListBullet"/>
      </w:pPr>
      <w:r>
        <w:t>Use this report only for SOX governance, audit readiness, remediation, and control management purposes.</w:t>
      </w:r>
    </w:p>
    <w:p>
      <w:pPr>
        <w:pStyle w:val="ListBullet"/>
      </w:pPr>
      <w:r>
        <w:t>Not distribute the report externally without approval from [Authorised Approver / Legal / SOX PMO].</w:t>
      </w:r>
    </w:p>
    <w:p>
      <w:pPr>
        <w:pStyle w:val="ListBullet"/>
      </w:pPr>
      <w:r>
        <w:t>Store the report only in approved repositories or secure document management systems.</w:t>
      </w:r>
    </w:p>
    <w:p>
      <w:pPr>
        <w:pStyle w:val="ListBullet"/>
      </w:pPr>
      <w:r>
        <w:t>Avoid copying report contents into unsecured email, chat, or collaboration channels.</w:t>
      </w:r>
    </w:p>
    <w:p>
      <w:pPr>
        <w:pStyle w:val="ListBullet"/>
      </w:pPr>
      <w:r>
        <w:t>Protect any supporting evidence containing user data, access listings, system configurations, or security-sensitive information.</w:t>
      </w:r>
    </w:p>
    <w:p>
      <w:pPr>
        <w:pStyle w:val="ListBullet"/>
      </w:pPr>
      <w:r>
        <w:t>Follow applicable records retention requirements for SOX documentation and audit evidence.</w:t>
      </w:r>
    </w:p>
    <w:p>
      <w:pPr>
        <w:pStyle w:val="Heading3"/>
      </w:pPr>
      <w:r>
        <w:t>Record Retention</w:t>
      </w:r>
    </w:p>
    <w:p>
      <w:r>
        <w:t>The final report, walkthrough notes, supporting evidence, management action plan, remediation evidence, and approval records must be retained in the SOX documentation repository for the applicable retention period established by the organisation.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Type</w:t>
            </w:r>
          </w:p>
        </w:tc>
        <w:tc>
          <w:tcPr>
            <w:tcW w:type="dxa" w:w="2160"/>
          </w:tcPr>
          <w:p>
            <w:r>
              <w:t>Repository</w:t>
            </w:r>
          </w:p>
        </w:tc>
        <w:tc>
          <w:tcPr>
            <w:tcW w:type="dxa" w:w="2160"/>
          </w:tcPr>
          <w:p>
            <w:r>
              <w:t>Retention Requirement</w:t>
            </w:r>
          </w:p>
        </w:tc>
        <w:tc>
          <w:tcPr>
            <w:tcW w:type="dxa" w:w="2160"/>
          </w:tcPr>
          <w:p>
            <w:r>
              <w:t>Owner</w:t>
            </w:r>
          </w:p>
        </w:tc>
      </w:tr>
      <w:tr>
        <w:tc>
          <w:tcPr>
            <w:tcW w:type="dxa" w:w="2160"/>
          </w:tcPr>
          <w:p>
            <w:r>
              <w:t>Final annual ITGC refresh report</w:t>
            </w:r>
          </w:p>
        </w:tc>
        <w:tc>
          <w:tcPr>
            <w:tcW w:type="dxa" w:w="2160"/>
          </w:tcPr>
          <w:p>
            <w:r>
              <w:t>[Repository Location]</w:t>
            </w:r>
          </w:p>
        </w:tc>
        <w:tc>
          <w:tcPr>
            <w:tcW w:type="dxa" w:w="2160"/>
          </w:tcPr>
          <w:p>
            <w:r>
              <w:t>[Retention Period]</w:t>
            </w:r>
          </w:p>
        </w:tc>
        <w:tc>
          <w:tcPr>
            <w:tcW w:type="dxa" w:w="2160"/>
          </w:tcPr>
          <w:p>
            <w:r>
              <w:t>SOX PMO</w:t>
            </w:r>
          </w:p>
        </w:tc>
      </w:tr>
      <w:tr>
        <w:tc>
          <w:tcPr>
            <w:tcW w:type="dxa" w:w="2160"/>
          </w:tcPr>
          <w:p>
            <w:r>
              <w:t>Walkthrough notes</w:t>
            </w:r>
          </w:p>
        </w:tc>
        <w:tc>
          <w:tcPr>
            <w:tcW w:type="dxa" w:w="2160"/>
          </w:tcPr>
          <w:p>
            <w:r>
              <w:t>[Repository Location]</w:t>
            </w:r>
          </w:p>
        </w:tc>
        <w:tc>
          <w:tcPr>
            <w:tcW w:type="dxa" w:w="2160"/>
          </w:tcPr>
          <w:p>
            <w:r>
              <w:t>[Retention Period]</w:t>
            </w:r>
          </w:p>
        </w:tc>
        <w:tc>
          <w:tcPr>
            <w:tcW w:type="dxa" w:w="2160"/>
          </w:tcPr>
          <w:p>
            <w:r>
              <w:t>SOX ITGC Lead</w:t>
            </w:r>
          </w:p>
        </w:tc>
      </w:tr>
      <w:tr>
        <w:tc>
          <w:tcPr>
            <w:tcW w:type="dxa" w:w="2160"/>
          </w:tcPr>
          <w:p>
            <w:r>
              <w:t>Evidence reviewed</w:t>
            </w:r>
          </w:p>
        </w:tc>
        <w:tc>
          <w:tcPr>
            <w:tcW w:type="dxa" w:w="2160"/>
          </w:tcPr>
          <w:p>
            <w:r>
              <w:t>[Repository Location]</w:t>
            </w:r>
          </w:p>
        </w:tc>
        <w:tc>
          <w:tcPr>
            <w:tcW w:type="dxa" w:w="2160"/>
          </w:tcPr>
          <w:p>
            <w:r>
              <w:t>[Retention Period]</w:t>
            </w:r>
          </w:p>
        </w:tc>
        <w:tc>
          <w:tcPr>
            <w:tcW w:type="dxa" w:w="2160"/>
          </w:tcPr>
          <w:p>
            <w:r>
              <w:t>Control Owners / SOX PMO</w:t>
            </w:r>
          </w:p>
        </w:tc>
      </w:tr>
      <w:tr>
        <w:tc>
          <w:tcPr>
            <w:tcW w:type="dxa" w:w="2160"/>
          </w:tcPr>
          <w:p>
            <w:r>
              <w:t>Management action plan</w:t>
            </w:r>
          </w:p>
        </w:tc>
        <w:tc>
          <w:tcPr>
            <w:tcW w:type="dxa" w:w="2160"/>
          </w:tcPr>
          <w:p>
            <w:r>
              <w:t>[Repository Location]</w:t>
            </w:r>
          </w:p>
        </w:tc>
        <w:tc>
          <w:tcPr>
            <w:tcW w:type="dxa" w:w="2160"/>
          </w:tcPr>
          <w:p>
            <w:r>
              <w:t>[Retention Period]</w:t>
            </w:r>
          </w:p>
        </w:tc>
        <w:tc>
          <w:tcPr>
            <w:tcW w:type="dxa" w:w="2160"/>
          </w:tcPr>
          <w:p>
            <w:r>
              <w:t>SOX PMO</w:t>
            </w:r>
          </w:p>
        </w:tc>
      </w:tr>
      <w:tr>
        <w:tc>
          <w:tcPr>
            <w:tcW w:type="dxa" w:w="2160"/>
          </w:tcPr>
          <w:p>
            <w:r>
              <w:t>Remediation evidence</w:t>
            </w:r>
          </w:p>
        </w:tc>
        <w:tc>
          <w:tcPr>
            <w:tcW w:type="dxa" w:w="2160"/>
          </w:tcPr>
          <w:p>
            <w:r>
              <w:t>[Repository Location]</w:t>
            </w:r>
          </w:p>
        </w:tc>
        <w:tc>
          <w:tcPr>
            <w:tcW w:type="dxa" w:w="2160"/>
          </w:tcPr>
          <w:p>
            <w:r>
              <w:t>[Retention Period]</w:t>
            </w:r>
          </w:p>
        </w:tc>
        <w:tc>
          <w:tcPr>
            <w:tcW w:type="dxa" w:w="2160"/>
          </w:tcPr>
          <w:p>
            <w:r>
              <w:t>Action Owners</w:t>
            </w:r>
          </w:p>
        </w:tc>
      </w:tr>
      <w:tr>
        <w:tc>
          <w:tcPr>
            <w:tcW w:type="dxa" w:w="2160"/>
          </w:tcPr>
          <w:p>
            <w:r>
              <w:t>Management approvals</w:t>
            </w:r>
          </w:p>
        </w:tc>
        <w:tc>
          <w:tcPr>
            <w:tcW w:type="dxa" w:w="2160"/>
          </w:tcPr>
          <w:p>
            <w:r>
              <w:t>[Repository Location]</w:t>
            </w:r>
          </w:p>
        </w:tc>
        <w:tc>
          <w:tcPr>
            <w:tcW w:type="dxa" w:w="2160"/>
          </w:tcPr>
          <w:p>
            <w:r>
              <w:t>[Retention Period]</w:t>
            </w:r>
          </w:p>
        </w:tc>
        <w:tc>
          <w:tcPr>
            <w:tcW w:type="dxa" w:w="2160"/>
          </w:tcPr>
          <w:p>
            <w:r>
              <w:t>SOX PMO</w:t>
            </w:r>
          </w:p>
        </w:tc>
      </w:tr>
    </w:tbl>
    <w:p>
      <w:pPr>
        <w:pStyle w:val="Heading3"/>
      </w:pPr>
      <w:r>
        <w:t>Report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Approval Date</w:t>
            </w:r>
          </w:p>
        </w:tc>
        <w:tc>
          <w:tcPr>
            <w:tcW w:type="dxa" w:w="2160"/>
          </w:tcPr>
          <w:p>
            <w:r>
              <w:t>Signature / Confirmation</w:t>
            </w:r>
          </w:p>
        </w:tc>
      </w:tr>
      <w:tr>
        <w:tc>
          <w:tcPr>
            <w:tcW w:type="dxa" w:w="2160"/>
          </w:tcPr>
          <w:p>
            <w:r>
              <w:t>SOX ITGC Lead</w:t>
            </w:r>
          </w:p>
        </w:tc>
        <w:tc>
          <w:tcPr>
            <w:tcW w:type="dxa" w:w="2160"/>
          </w:tcPr>
          <w:p>
            <w:r>
              <w:t>[Name]</w:t>
            </w:r>
          </w:p>
        </w:tc>
        <w:tc>
          <w:tcPr>
            <w:tcW w:type="dxa" w:w="2160"/>
          </w:tcPr>
          <w:p>
            <w:r>
              <w:t>[YYYY-MM-DD]</w:t>
            </w:r>
          </w:p>
        </w:tc>
        <w:tc>
          <w:tcPr>
            <w:tcW w:type="dxa" w:w="2160"/>
          </w:tcPr>
          <w:p>
            <w:r>
              <w:t>[Electronic Approval / Signature]</w:t>
            </w:r>
          </w:p>
        </w:tc>
      </w:tr>
      <w:tr>
        <w:tc>
          <w:tcPr>
            <w:tcW w:type="dxa" w:w="2160"/>
          </w:tcPr>
          <w:p>
            <w:r>
              <w:t>SOX PMO Owner</w:t>
            </w:r>
          </w:p>
        </w:tc>
        <w:tc>
          <w:tcPr>
            <w:tcW w:type="dxa" w:w="2160"/>
          </w:tcPr>
          <w:p>
            <w:r>
              <w:t>[Name]</w:t>
            </w:r>
          </w:p>
        </w:tc>
        <w:tc>
          <w:tcPr>
            <w:tcW w:type="dxa" w:w="2160"/>
          </w:tcPr>
          <w:p>
            <w:r>
              <w:t>[YYYY-MM-DD]</w:t>
            </w:r>
          </w:p>
        </w:tc>
        <w:tc>
          <w:tcPr>
            <w:tcW w:type="dxa" w:w="2160"/>
          </w:tcPr>
          <w:p>
            <w:r>
              <w:t>[Electronic Approval / Signature]</w:t>
            </w:r>
          </w:p>
        </w:tc>
      </w:tr>
      <w:tr>
        <w:tc>
          <w:tcPr>
            <w:tcW w:type="dxa" w:w="2160"/>
          </w:tcPr>
          <w:p>
            <w:r>
              <w:t>Chief Information Officer or Delegate</w:t>
            </w:r>
          </w:p>
        </w:tc>
        <w:tc>
          <w:tcPr>
            <w:tcW w:type="dxa" w:w="2160"/>
          </w:tcPr>
          <w:p>
            <w:r>
              <w:t>[Name]</w:t>
            </w:r>
          </w:p>
        </w:tc>
        <w:tc>
          <w:tcPr>
            <w:tcW w:type="dxa" w:w="2160"/>
          </w:tcPr>
          <w:p>
            <w:r>
              <w:t>[YYYY-MM-DD]</w:t>
            </w:r>
          </w:p>
        </w:tc>
        <w:tc>
          <w:tcPr>
            <w:tcW w:type="dxa" w:w="2160"/>
          </w:tcPr>
          <w:p>
            <w:r>
              <w:t>[Electronic Approval / Signature]</w:t>
            </w:r>
          </w:p>
        </w:tc>
      </w:tr>
      <w:tr>
        <w:tc>
          <w:tcPr>
            <w:tcW w:type="dxa" w:w="2160"/>
          </w:tcPr>
          <w:p>
            <w:r>
              <w:t>Internal Audit Representative</w:t>
            </w:r>
          </w:p>
        </w:tc>
        <w:tc>
          <w:tcPr>
            <w:tcW w:type="dxa" w:w="2160"/>
          </w:tcPr>
          <w:p>
            <w:r>
              <w:t>[Name]</w:t>
            </w:r>
          </w:p>
        </w:tc>
        <w:tc>
          <w:tcPr>
            <w:tcW w:type="dxa" w:w="2160"/>
          </w:tcPr>
          <w:p>
            <w:r>
              <w:t>[YYYY-MM-DD]</w:t>
            </w:r>
          </w:p>
        </w:tc>
        <w:tc>
          <w:tcPr>
            <w:tcW w:type="dxa" w:w="2160"/>
          </w:tcPr>
          <w:p>
            <w:r>
              <w:t>[Electronic Approval /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