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CSCF Version Upgrade Impact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[CSCF-RPT-001]</w:t>
            </w:r>
          </w:p>
        </w:tc>
        <w:tc>
          <w:tcPr>
            <w:tcW w:type="dxa" w:w="1440"/>
          </w:tcPr>
          <w:p>
            <w:r>
              <w:t>1.0</w:t>
            </w:r>
          </w:p>
        </w:tc>
        <w:tc>
          <w:tcPr>
            <w:tcW w:type="dxa" w:w="1440"/>
          </w:tcPr>
          <w:p>
            <w:r>
              <w:t>[CISO / SWIFT Security Officer]</w:t>
            </w:r>
          </w:p>
        </w:tc>
        <w:tc>
          <w:tcPr>
            <w:tcW w:type="dxa" w:w="1440"/>
          </w:tcPr>
          <w:p>
            <w:r>
              <w:t>[YYYY-MM-DD]</w:t>
            </w:r>
          </w:p>
        </w:tc>
        <w:tc>
          <w:tcPr>
            <w:tcW w:type="dxa" w:w="1440"/>
          </w:tcPr>
          <w:p>
            <w:r>
              <w:t>SWIFT Customer Security Controls Framework</w:t>
            </w:r>
          </w:p>
        </w:tc>
        <w:tc>
          <w:tcPr>
            <w:tcW w:type="dxa" w:w="1440"/>
          </w:tcPr>
          <w:p>
            <w:r>
              <w:t>Confidential - Internal Use Only</w:t>
            </w:r>
          </w:p>
        </w:tc>
      </w:tr>
    </w:tbl>
    <w:p>
      <w:pPr>
        <w:pStyle w:val="Heading2"/>
      </w:pPr>
      <w:r>
        <w:t>Purpose</w:t>
      </w:r>
    </w:p>
    <w:p>
      <w:r>
        <w:t>This report documents the annual impact analysis performed following publication of the latest SWIFT Customer Security Controls Framework version. It assesses how the new version affects the organisation’s SWIFT security obligations, current control environment, attestation readiness, remediation plans, supporting policies, procedures, evidence requirements, and operational responsibilities.</w:t>
      </w:r>
    </w:p>
    <w:p>
      <w:r>
        <w:t>The purpose of this report is to provide management, control owners, technology teams, risk stakeholders, and internal assurance functions with a clear view of:</w:t>
      </w:r>
    </w:p>
    <w:p>
      <w:pPr>
        <w:pStyle w:val="ListBullet"/>
      </w:pPr>
      <w:r>
        <w:t>Material changes introduced in the new CSCF version.</w:t>
      </w:r>
    </w:p>
    <w:p>
      <w:pPr>
        <w:pStyle w:val="ListBullet"/>
      </w:pPr>
      <w:r>
        <w:t>Impact on the organisation’s SWIFT infrastructure, processes, and control responsibilities.</w:t>
      </w:r>
    </w:p>
    <w:p>
      <w:pPr>
        <w:pStyle w:val="ListBullet"/>
      </w:pPr>
      <w:r>
        <w:t>Gaps between current implementation and the updated expected control outcomes.</w:t>
      </w:r>
    </w:p>
    <w:p>
      <w:pPr>
        <w:pStyle w:val="ListBullet"/>
      </w:pPr>
      <w:r>
        <w:t>Changes required to maintain compliance and support accurate annual attestation.</w:t>
      </w:r>
    </w:p>
    <w:p>
      <w:pPr>
        <w:pStyle w:val="ListBullet"/>
      </w:pPr>
      <w:r>
        <w:t>Recommended actions, owners, priorities, and target completion dates.</w:t>
      </w:r>
    </w:p>
    <w:p>
      <w:pPr>
        <w:pStyle w:val="ListBullet"/>
      </w:pPr>
      <w:r>
        <w:t>Residual risks requiring management attention or formal acceptance.</w:t>
      </w:r>
    </w:p>
    <w:p>
      <w:r>
        <w:t>This report is intended to support timely planning and execution before the next SWIFT attestation cycle and to ensure that the organisation remains aligned with evolving SWIFT security expectations.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Current CSCF version assessed</w:t>
            </w:r>
          </w:p>
        </w:tc>
        <w:tc>
          <w:tcPr>
            <w:tcW w:type="dxa" w:w="4320"/>
          </w:tcPr>
          <w:p>
            <w:r>
              <w:t>[New CSCF Version / Year]</w:t>
            </w:r>
          </w:p>
        </w:tc>
      </w:tr>
      <w:tr>
        <w:tc>
          <w:tcPr>
            <w:tcW w:type="dxa" w:w="4320"/>
          </w:tcPr>
          <w:p>
            <w:r>
              <w:t>Previous baseline version</w:t>
            </w:r>
          </w:p>
        </w:tc>
        <w:tc>
          <w:tcPr>
            <w:tcW w:type="dxa" w:w="4320"/>
          </w:tcPr>
          <w:p>
            <w:r>
              <w:t>[Prior CSCF Version / Year]</w:t>
            </w:r>
          </w:p>
        </w:tc>
      </w:tr>
      <w:tr>
        <w:tc>
          <w:tcPr>
            <w:tcW w:type="dxa" w:w="4320"/>
          </w:tcPr>
          <w:p>
            <w:r>
              <w:t>Date new version published</w:t>
            </w:r>
          </w:p>
        </w:tc>
        <w:tc>
          <w:tcPr>
            <w:tcW w:type="dxa" w:w="4320"/>
          </w:tcPr>
          <w:p>
            <w:r>
              <w:t>[YYYY-MM-DD]</w:t>
            </w:r>
          </w:p>
        </w:tc>
      </w:tr>
      <w:tr>
        <w:tc>
          <w:tcPr>
            <w:tcW w:type="dxa" w:w="4320"/>
          </w:tcPr>
          <w:p>
            <w:r>
              <w:t>Analysis start date</w:t>
            </w:r>
          </w:p>
        </w:tc>
        <w:tc>
          <w:tcPr>
            <w:tcW w:type="dxa" w:w="4320"/>
          </w:tcPr>
          <w:p>
            <w:r>
              <w:t>[YYYY-MM-DD]</w:t>
            </w:r>
          </w:p>
        </w:tc>
      </w:tr>
      <w:tr>
        <w:tc>
          <w:tcPr>
            <w:tcW w:type="dxa" w:w="4320"/>
          </w:tcPr>
          <w:p>
            <w:r>
              <w:t>Analysis completion date</w:t>
            </w:r>
          </w:p>
        </w:tc>
        <w:tc>
          <w:tcPr>
            <w:tcW w:type="dxa" w:w="4320"/>
          </w:tcPr>
          <w:p>
            <w:r>
              <w:t>[YYYY-MM-DD]</w:t>
            </w:r>
          </w:p>
        </w:tc>
      </w:tr>
      <w:tr>
        <w:tc>
          <w:tcPr>
            <w:tcW w:type="dxa" w:w="4320"/>
          </w:tcPr>
          <w:p>
            <w:r>
              <w:t>Target attestation period</w:t>
            </w:r>
          </w:p>
        </w:tc>
        <w:tc>
          <w:tcPr>
            <w:tcW w:type="dxa" w:w="4320"/>
          </w:tcPr>
          <w:p>
            <w:r>
              <w:t>[YYYY / Attestation Window]</w:t>
            </w:r>
          </w:p>
        </w:tc>
      </w:tr>
      <w:tr>
        <w:tc>
          <w:tcPr>
            <w:tcW w:type="dxa" w:w="4320"/>
          </w:tcPr>
          <w:p>
            <w:r>
              <w:t>Report approval date</w:t>
            </w:r>
          </w:p>
        </w:tc>
        <w:tc>
          <w:tcPr>
            <w:tcW w:type="dxa" w:w="4320"/>
          </w:tcPr>
          <w:p>
            <w:r>
              <w:t>[YYYY-MM-DD]</w:t>
            </w:r>
          </w:p>
        </w:tc>
      </w:tr>
    </w:tbl>
    <w:p>
      <w:pPr>
        <w:pStyle w:val="Heading3"/>
      </w:pPr>
      <w:r>
        <w:t>In Scope</w:t>
      </w:r>
    </w:p>
    <w:p>
      <w:r>
        <w:t>This impact analysis covers all organisational components that support, operate, secure, monitor, or govern the SWIFT environment, including:</w:t>
      </w:r>
    </w:p>
    <w:p>
      <w:pPr>
        <w:pStyle w:val="ListBullet"/>
      </w:pPr>
      <w:r>
        <w:t>SWIFT user workstations and operator access points.</w:t>
      </w:r>
    </w:p>
    <w:p>
      <w:pPr>
        <w:pStyle w:val="ListBullet"/>
      </w:pPr>
      <w:r>
        <w:t>SWIFT connectivity components and interfaces.</w:t>
      </w:r>
    </w:p>
    <w:p>
      <w:pPr>
        <w:pStyle w:val="ListBullet"/>
      </w:pPr>
      <w:r>
        <w:t>Secure zone architecture supporting SWIFT activities.</w:t>
      </w:r>
    </w:p>
    <w:p>
      <w:pPr>
        <w:pStyle w:val="ListBullet"/>
      </w:pPr>
      <w:r>
        <w:t>Network controls protecting SWIFT-related systems.</w:t>
      </w:r>
    </w:p>
    <w:p>
      <w:pPr>
        <w:pStyle w:val="ListBullet"/>
      </w:pPr>
      <w:r>
        <w:t>Identity and access management processes for SWIFT users, administrators, and support personnel.</w:t>
      </w:r>
    </w:p>
    <w:p>
      <w:pPr>
        <w:pStyle w:val="ListBullet"/>
      </w:pPr>
      <w:r>
        <w:t>Privileged access management for SWIFT-related infrastructure and applications.</w:t>
      </w:r>
    </w:p>
    <w:p>
      <w:pPr>
        <w:pStyle w:val="ListBullet"/>
      </w:pPr>
      <w:r>
        <w:t>Authentication controls, including strong authentication and credential protection.</w:t>
      </w:r>
    </w:p>
    <w:p>
      <w:pPr>
        <w:pStyle w:val="ListBullet"/>
      </w:pPr>
      <w:r>
        <w:t>Vulnerability management, hardening, malware protection, and patching activities.</w:t>
      </w:r>
    </w:p>
    <w:p>
      <w:pPr>
        <w:pStyle w:val="ListBullet"/>
      </w:pPr>
      <w:r>
        <w:t>Logging, monitoring, alerting, and security event response for SWIFT-related activities.</w:t>
      </w:r>
    </w:p>
    <w:p>
      <w:pPr>
        <w:pStyle w:val="ListBullet"/>
      </w:pPr>
      <w:r>
        <w:t>Backup, recovery, resilience, and business continuity arrangements.</w:t>
      </w:r>
    </w:p>
    <w:p>
      <w:pPr>
        <w:pStyle w:val="ListBullet"/>
      </w:pPr>
      <w:r>
        <w:t>Change management affecting SWIFT infrastructure and security controls.</w:t>
      </w:r>
    </w:p>
    <w:p>
      <w:pPr>
        <w:pStyle w:val="ListBullet"/>
      </w:pPr>
      <w:r>
        <w:t>Third-party or outsourced service providers supporting SWIFT operations.</w:t>
      </w:r>
    </w:p>
    <w:p>
      <w:pPr>
        <w:pStyle w:val="ListBullet"/>
      </w:pPr>
      <w:r>
        <w:t>Policies, standards, procedures, evidence repositories, and attestation support materials.</w:t>
      </w:r>
    </w:p>
    <w:p>
      <w:pPr>
        <w:pStyle w:val="ListBullet"/>
      </w:pPr>
      <w:r>
        <w:t>Prior year remediation actions and outstanding management action plans.</w:t>
      </w:r>
    </w:p>
    <w:p>
      <w:pPr>
        <w:pStyle w:val="Heading3"/>
      </w:pPr>
      <w:r>
        <w:t>Out of Scope</w:t>
      </w:r>
    </w:p>
    <w:p>
      <w:r>
        <w:t>The following are excluded from this report unless they directly affect SWIFT security controls or attestation:</w:t>
      </w:r>
    </w:p>
    <w:p>
      <w:pPr>
        <w:pStyle w:val="ListBullet"/>
      </w:pPr>
      <w:r>
        <w:t>General corporate systems with no connectivity, dependency, administrative access, or operational relationship to SWIFT.</w:t>
      </w:r>
    </w:p>
    <w:p>
      <w:pPr>
        <w:pStyle w:val="ListBullet"/>
      </w:pPr>
      <w:r>
        <w:t>Business process reviews unrelated to SWIFT messaging security or operational resilience.</w:t>
      </w:r>
    </w:p>
    <w:p>
      <w:pPr>
        <w:pStyle w:val="ListBullet"/>
      </w:pPr>
      <w:r>
        <w:t>Financial transaction accuracy, liquidity management, sanctions screening effectiveness, and payment business controls, except where they intersect with SWIFT security operations.</w:t>
      </w:r>
    </w:p>
    <w:p>
      <w:pPr>
        <w:pStyle w:val="ListBullet"/>
      </w:pPr>
      <w:r>
        <w:t>Penetration testing or technical validation activities not completed during the reporting period.</w:t>
      </w:r>
    </w:p>
    <w:p>
      <w:pPr>
        <w:pStyle w:val="Heading3"/>
      </w:pPr>
      <w:r>
        <w:t>Assumptions and Dependencies</w:t>
      </w:r>
    </w:p>
    <w:p>
      <w:r>
        <w:t>This report is based on information available at the time of review. The analysis assumes that:</w:t>
      </w:r>
    </w:p>
    <w:p>
      <w:pPr>
        <w:pStyle w:val="ListBullet"/>
      </w:pPr>
      <w:r>
        <w:t>The published CSCF version assessed is final and applicable to the next attestation cycle.</w:t>
      </w:r>
    </w:p>
    <w:p>
      <w:pPr>
        <w:pStyle w:val="ListBullet"/>
      </w:pPr>
      <w:r>
        <w:t>SWIFT architecture diagrams, inventories, and ownership records provided by technology teams are complete and current.</w:t>
      </w:r>
    </w:p>
    <w:p>
      <w:pPr>
        <w:pStyle w:val="ListBullet"/>
      </w:pPr>
      <w:r>
        <w:t>Control owners have accurately represented current implementation status and planned remediation activities.</w:t>
      </w:r>
    </w:p>
    <w:p>
      <w:pPr>
        <w:pStyle w:val="ListBullet"/>
      </w:pPr>
      <w:r>
        <w:t>Any outsourced or hosted service providers have provided sufficient evidence of relevant controls.</w:t>
      </w:r>
    </w:p>
    <w:p>
      <w:pPr>
        <w:pStyle w:val="ListBullet"/>
      </w:pPr>
      <w:r>
        <w:t>Internal risk ratings are based on the organisation’s approved information security risk methodology.</w:t>
      </w:r>
    </w:p>
    <w:p>
      <w:pPr>
        <w:pStyle w:val="ListBullet"/>
      </w:pPr>
      <w:r>
        <w:t>Regulatory, legal, and contractual requirements have not materially changed during the review period unless specifically noted.</w:t>
      </w:r>
    </w:p>
    <w:p>
      <w:pPr>
        <w:pStyle w:val="Heading2"/>
      </w:pPr>
      <w:r>
        <w:t>Executive Summary</w:t>
      </w:r>
    </w:p>
    <w:p>
      <w:r>
        <w:t>The annual CSCF version upgrade impact analysis identified that the new CSCF version introduces a moderate level of change for the organisation. The majority of existing SWIFT security controls remain directionally aligned with the updated framework; however, enhancements are required in several areas to maintain attestation readiness and to strengthen evidence quality.</w:t>
      </w:r>
    </w:p>
    <w:p>
      <w:r>
        <w:t>The most significant impacts relate to:</w:t>
      </w:r>
    </w:p>
    <w:p>
      <w:pPr>
        <w:pStyle w:val="ListBullet"/>
      </w:pPr>
      <w:r>
        <w:t>Clarifying and updating the SWIFT environment scope and associated asset inventory.</w:t>
      </w:r>
    </w:p>
    <w:p>
      <w:pPr>
        <w:pStyle w:val="ListBullet"/>
      </w:pPr>
      <w:r>
        <w:t>Strengthening evidence for secure zone segmentation and restricted connectivity.</w:t>
      </w:r>
    </w:p>
    <w:p>
      <w:pPr>
        <w:pStyle w:val="ListBullet"/>
      </w:pPr>
      <w:r>
        <w:t>Improving privileged access governance for systems supporting SWIFT operations.</w:t>
      </w:r>
    </w:p>
    <w:p>
      <w:pPr>
        <w:pStyle w:val="ListBullet"/>
      </w:pPr>
      <w:r>
        <w:t>Enhancing monitoring use cases for SWIFT-related activity and security events.</w:t>
      </w:r>
    </w:p>
    <w:p>
      <w:pPr>
        <w:pStyle w:val="ListBullet"/>
      </w:pPr>
      <w:r>
        <w:t>Refreshing policy, procedure, and control-mapping documentation to reflect the updated framework language.</w:t>
      </w:r>
    </w:p>
    <w:p>
      <w:pPr>
        <w:pStyle w:val="ListBullet"/>
      </w:pPr>
      <w:r>
        <w:t>Closing residual gaps from the prior attestation cycle before the next attestation submission.</w:t>
      </w:r>
    </w:p>
    <w:p>
      <w:pPr>
        <w:pStyle w:val="ListBullet"/>
      </w:pPr>
      <w:r>
        <w:t>Obtaining stronger third-party assurance from service providers supporting SWIFT infrastructure or operations.</w:t>
      </w:r>
    </w:p>
    <w:p>
      <w:r>
        <w:t>No immediate critical non-compliance condition was identified that would prevent continued operation of the SWIFT environment. However, several actions are required before the next attestation deadline to avoid exceptions, unsupported control assertions, or inconsistent evidence.</w:t>
      </w:r>
    </w:p>
    <w:p>
      <w:pPr>
        <w:pStyle w:val="Heading3"/>
      </w:pPr>
      <w:r>
        <w:t>Overall Impact Rating</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Rating</w:t>
            </w:r>
          </w:p>
        </w:tc>
        <w:tc>
          <w:tcPr>
            <w:tcW w:type="dxa" w:w="2880"/>
          </w:tcPr>
          <w:p>
            <w:r>
              <w:t>Summary</w:t>
            </w:r>
          </w:p>
        </w:tc>
      </w:tr>
      <w:tr>
        <w:tc>
          <w:tcPr>
            <w:tcW w:type="dxa" w:w="2880"/>
          </w:tcPr>
          <w:p>
            <w:r>
              <w:t>Control implementation impact</w:t>
            </w:r>
          </w:p>
        </w:tc>
        <w:tc>
          <w:tcPr>
            <w:tcW w:type="dxa" w:w="2880"/>
          </w:tcPr>
          <w:p>
            <w:r>
              <w:t>Medium</w:t>
            </w:r>
          </w:p>
        </w:tc>
        <w:tc>
          <w:tcPr>
            <w:tcW w:type="dxa" w:w="2880"/>
          </w:tcPr>
          <w:p>
            <w:r>
              <w:t>Existing controls are broadly in place, but several require enhancement or clearer evidence.</w:t>
            </w:r>
          </w:p>
        </w:tc>
      </w:tr>
      <w:tr>
        <w:tc>
          <w:tcPr>
            <w:tcW w:type="dxa" w:w="2880"/>
          </w:tcPr>
          <w:p>
            <w:r>
              <w:t>Documentation impact</w:t>
            </w:r>
          </w:p>
        </w:tc>
        <w:tc>
          <w:tcPr>
            <w:tcW w:type="dxa" w:w="2880"/>
          </w:tcPr>
          <w:p>
            <w:r>
              <w:t>High</w:t>
            </w:r>
          </w:p>
        </w:tc>
        <w:tc>
          <w:tcPr>
            <w:tcW w:type="dxa" w:w="2880"/>
          </w:tcPr>
          <w:p>
            <w:r>
              <w:t>Policies, procedures, inventories, diagrams, and evidence matrices require updates to align with the new version.</w:t>
            </w:r>
          </w:p>
        </w:tc>
      </w:tr>
      <w:tr>
        <w:tc>
          <w:tcPr>
            <w:tcW w:type="dxa" w:w="2880"/>
          </w:tcPr>
          <w:p>
            <w:r>
              <w:t>Technology impact</w:t>
            </w:r>
          </w:p>
        </w:tc>
        <w:tc>
          <w:tcPr>
            <w:tcW w:type="dxa" w:w="2880"/>
          </w:tcPr>
          <w:p>
            <w:r>
              <w:t>Medium</w:t>
            </w:r>
          </w:p>
        </w:tc>
        <w:tc>
          <w:tcPr>
            <w:tcW w:type="dxa" w:w="2880"/>
          </w:tcPr>
          <w:p>
            <w:r>
              <w:t>No wholesale platform redesign required, but improvements are needed in access, logging, segmentation evidence, and configuration validation.</w:t>
            </w:r>
          </w:p>
        </w:tc>
      </w:tr>
      <w:tr>
        <w:tc>
          <w:tcPr>
            <w:tcW w:type="dxa" w:w="2880"/>
          </w:tcPr>
          <w:p>
            <w:r>
              <w:t>Operational impact</w:t>
            </w:r>
          </w:p>
        </w:tc>
        <w:tc>
          <w:tcPr>
            <w:tcW w:type="dxa" w:w="2880"/>
          </w:tcPr>
          <w:p>
            <w:r>
              <w:t>Medium</w:t>
            </w:r>
          </w:p>
        </w:tc>
        <w:tc>
          <w:tcPr>
            <w:tcW w:type="dxa" w:w="2880"/>
          </w:tcPr>
          <w:p>
            <w:r>
              <w:t>Control owners must update recurring activities, evidence collection, and monitoring routines.</w:t>
            </w:r>
          </w:p>
        </w:tc>
      </w:tr>
      <w:tr>
        <w:tc>
          <w:tcPr>
            <w:tcW w:type="dxa" w:w="2880"/>
          </w:tcPr>
          <w:p>
            <w:r>
              <w:t>Third-party impact</w:t>
            </w:r>
          </w:p>
        </w:tc>
        <w:tc>
          <w:tcPr>
            <w:tcW w:type="dxa" w:w="2880"/>
          </w:tcPr>
          <w:p>
            <w:r>
              <w:t>Medium</w:t>
            </w:r>
          </w:p>
        </w:tc>
        <w:tc>
          <w:tcPr>
            <w:tcW w:type="dxa" w:w="2880"/>
          </w:tcPr>
          <w:p>
            <w:r>
              <w:t>Additional assurance is required from relevant providers.</w:t>
            </w:r>
          </w:p>
        </w:tc>
      </w:tr>
      <w:tr>
        <w:tc>
          <w:tcPr>
            <w:tcW w:type="dxa" w:w="2880"/>
          </w:tcPr>
          <w:p>
            <w:r>
              <w:t>Attestation readiness impact</w:t>
            </w:r>
          </w:p>
        </w:tc>
        <w:tc>
          <w:tcPr>
            <w:tcW w:type="dxa" w:w="2880"/>
          </w:tcPr>
          <w:p>
            <w:r>
              <w:t>Medium</w:t>
            </w:r>
          </w:p>
        </w:tc>
        <w:tc>
          <w:tcPr>
            <w:tcW w:type="dxa" w:w="2880"/>
          </w:tcPr>
          <w:p>
            <w:r>
              <w:t>Attestation remains achievable if planned actions are completed on schedule.</w:t>
            </w:r>
          </w:p>
        </w:tc>
      </w:tr>
    </w:tbl>
    <w:p>
      <w:pPr>
        <w:pStyle w:val="Heading3"/>
      </w:pPr>
      <w:r>
        <w:t>Key Conclusions</w:t>
      </w:r>
    </w:p>
    <w:p>
      <w:pPr>
        <w:pStyle w:val="ListBullet"/>
      </w:pPr>
      <w:r>
        <w:t>The organisation should adopt the new CSCF version as the baseline for the next attestation cycle with immediate effect.</w:t>
      </w:r>
    </w:p>
    <w:p>
      <w:pPr>
        <w:pStyle w:val="ListBullet"/>
      </w:pPr>
      <w:r>
        <w:t>The SWIFT scope statement should be refreshed and formally approved to ensure all relevant systems, users, service providers, and dependencies are included.</w:t>
      </w:r>
    </w:p>
    <w:p>
      <w:pPr>
        <w:pStyle w:val="ListBullet"/>
      </w:pPr>
      <w:r>
        <w:t>Current control implementation appears substantially aligned, but some control assertions require stronger documented evidence.</w:t>
      </w:r>
    </w:p>
    <w:p>
      <w:pPr>
        <w:pStyle w:val="ListBullet"/>
      </w:pPr>
      <w:r>
        <w:t>Prior year remediation actions remain relevant and should be integrated into the upgrade action plan.</w:t>
      </w:r>
    </w:p>
    <w:p>
      <w:pPr>
        <w:pStyle w:val="ListBullet"/>
      </w:pPr>
      <w:r>
        <w:t>Control owners require updated guidance on evidence expectations to avoid late-cycle rework.</w:t>
      </w:r>
    </w:p>
    <w:p>
      <w:pPr>
        <w:pStyle w:val="ListBullet"/>
      </w:pPr>
      <w:r>
        <w:t>Management oversight is required to track timely completion of remediation and documentation updates.</w:t>
      </w:r>
    </w:p>
    <w:p>
      <w:pPr>
        <w:pStyle w:val="Heading2"/>
      </w:pPr>
      <w:r>
        <w:t>Methodology</w:t>
      </w:r>
    </w:p>
    <w:p>
      <w:r>
        <w:t>The impact analysis was performed using a structured review approach combining framework change analysis, control mapping, stakeholder interviews, evidence inspection, and risk assessment.</w:t>
      </w:r>
    </w:p>
    <w:p>
      <w:pPr>
        <w:pStyle w:val="Heading3"/>
      </w:pPr>
      <w:r>
        <w:t>Review Activities Performed</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Description</w:t>
            </w:r>
          </w:p>
        </w:tc>
        <w:tc>
          <w:tcPr>
            <w:tcW w:type="dxa" w:w="2880"/>
          </w:tcPr>
          <w:p>
            <w:r>
              <w:t>Output</w:t>
            </w:r>
          </w:p>
        </w:tc>
      </w:tr>
      <w:tr>
        <w:tc>
          <w:tcPr>
            <w:tcW w:type="dxa" w:w="2880"/>
          </w:tcPr>
          <w:p>
            <w:r>
              <w:t>Framework comparison</w:t>
            </w:r>
          </w:p>
        </w:tc>
        <w:tc>
          <w:tcPr>
            <w:tcW w:type="dxa" w:w="2880"/>
          </w:tcPr>
          <w:p>
            <w:r>
              <w:t>Compared the new CSCF version against the previous baseline version to identify changed wording, new expectations, retired requirements, and clarified security outcomes.</w:t>
            </w:r>
          </w:p>
        </w:tc>
        <w:tc>
          <w:tcPr>
            <w:tcW w:type="dxa" w:w="2880"/>
          </w:tcPr>
          <w:p>
            <w:r>
              <w:t>Change log and impact register</w:t>
            </w:r>
          </w:p>
        </w:tc>
      </w:tr>
      <w:tr>
        <w:tc>
          <w:tcPr>
            <w:tcW w:type="dxa" w:w="2880"/>
          </w:tcPr>
          <w:p>
            <w:r>
              <w:t>Control mapping review</w:t>
            </w:r>
          </w:p>
        </w:tc>
        <w:tc>
          <w:tcPr>
            <w:tcW w:type="dxa" w:w="2880"/>
          </w:tcPr>
          <w:p>
            <w:r>
              <w:t>Mapped updated expectations to existing organisational controls, procedures, evidence sources, and control owners.</w:t>
            </w:r>
          </w:p>
        </w:tc>
        <w:tc>
          <w:tcPr>
            <w:tcW w:type="dxa" w:w="2880"/>
          </w:tcPr>
          <w:p>
            <w:r>
              <w:t>Updated control mapping matrix</w:t>
            </w:r>
          </w:p>
        </w:tc>
      </w:tr>
      <w:tr>
        <w:tc>
          <w:tcPr>
            <w:tcW w:type="dxa" w:w="2880"/>
          </w:tcPr>
          <w:p>
            <w:r>
              <w:t>Scope validation</w:t>
            </w:r>
          </w:p>
        </w:tc>
        <w:tc>
          <w:tcPr>
            <w:tcW w:type="dxa" w:w="2880"/>
          </w:tcPr>
          <w:p>
            <w:r>
              <w:t>Reviewed SWIFT architecture, asset inventory, data flows, user groups, support models, and service provider dependencies.</w:t>
            </w:r>
          </w:p>
        </w:tc>
        <w:tc>
          <w:tcPr>
            <w:tcW w:type="dxa" w:w="2880"/>
          </w:tcPr>
          <w:p>
            <w:r>
              <w:t>Updated scope assessment</w:t>
            </w:r>
          </w:p>
        </w:tc>
      </w:tr>
      <w:tr>
        <w:tc>
          <w:tcPr>
            <w:tcW w:type="dxa" w:w="2880"/>
          </w:tcPr>
          <w:p>
            <w:r>
              <w:t>Evidence review</w:t>
            </w:r>
          </w:p>
        </w:tc>
        <w:tc>
          <w:tcPr>
            <w:tcW w:type="dxa" w:w="2880"/>
          </w:tcPr>
          <w:p>
            <w:r>
              <w:t>Sampled available evidence for selected controls to determine whether current documentation supports future attestation.</w:t>
            </w:r>
          </w:p>
        </w:tc>
        <w:tc>
          <w:tcPr>
            <w:tcW w:type="dxa" w:w="2880"/>
          </w:tcPr>
          <w:p>
            <w:r>
              <w:t>Evidence quality assessment</w:t>
            </w:r>
          </w:p>
        </w:tc>
      </w:tr>
      <w:tr>
        <w:tc>
          <w:tcPr>
            <w:tcW w:type="dxa" w:w="2880"/>
          </w:tcPr>
          <w:p>
            <w:r>
              <w:t>Stakeholder interviews</w:t>
            </w:r>
          </w:p>
        </w:tc>
        <w:tc>
          <w:tcPr>
            <w:tcW w:type="dxa" w:w="2880"/>
          </w:tcPr>
          <w:p>
            <w:r>
              <w:t>Conducted discussions with SWIFT operations, infrastructure, network, identity, security operations, risk, compliance, and third-party management teams.</w:t>
            </w:r>
          </w:p>
        </w:tc>
        <w:tc>
          <w:tcPr>
            <w:tcW w:type="dxa" w:w="2880"/>
          </w:tcPr>
          <w:p>
            <w:r>
              <w:t>Confirmed implementation status and action needs</w:t>
            </w:r>
          </w:p>
        </w:tc>
      </w:tr>
      <w:tr>
        <w:tc>
          <w:tcPr>
            <w:tcW w:type="dxa" w:w="2880"/>
          </w:tcPr>
          <w:p>
            <w:r>
              <w:t>Prior issue review</w:t>
            </w:r>
          </w:p>
        </w:tc>
        <w:tc>
          <w:tcPr>
            <w:tcW w:type="dxa" w:w="2880"/>
          </w:tcPr>
          <w:p>
            <w:r>
              <w:t>Assessed prior attestation findings, internal audit issues, self-assessment gaps, and open remediation items.</w:t>
            </w:r>
          </w:p>
        </w:tc>
        <w:tc>
          <w:tcPr>
            <w:tcW w:type="dxa" w:w="2880"/>
          </w:tcPr>
          <w:p>
            <w:r>
              <w:t>Carry-forward action assessment</w:t>
            </w:r>
          </w:p>
        </w:tc>
      </w:tr>
      <w:tr>
        <w:tc>
          <w:tcPr>
            <w:tcW w:type="dxa" w:w="2880"/>
          </w:tcPr>
          <w:p>
            <w:r>
              <w:t>Risk assessment</w:t>
            </w:r>
          </w:p>
        </w:tc>
        <w:tc>
          <w:tcPr>
            <w:tcW w:type="dxa" w:w="2880"/>
          </w:tcPr>
          <w:p>
            <w:r>
              <w:t>Evaluated the business, security, operational, and attestation risk associated with identified changes and gaps.</w:t>
            </w:r>
          </w:p>
        </w:tc>
        <w:tc>
          <w:tcPr>
            <w:tcW w:type="dxa" w:w="2880"/>
          </w:tcPr>
          <w:p>
            <w:r>
              <w:t>Risk-rated findings</w:t>
            </w:r>
          </w:p>
        </w:tc>
      </w:tr>
      <w:tr>
        <w:tc>
          <w:tcPr>
            <w:tcW w:type="dxa" w:w="2880"/>
          </w:tcPr>
          <w:p>
            <w:r>
              <w:t>Management action planning</w:t>
            </w:r>
          </w:p>
        </w:tc>
        <w:tc>
          <w:tcPr>
            <w:tcW w:type="dxa" w:w="2880"/>
          </w:tcPr>
          <w:p>
            <w:r>
              <w:t>Developed recommended actions, owners, priorities, and target dates.</w:t>
            </w:r>
          </w:p>
        </w:tc>
        <w:tc>
          <w:tcPr>
            <w:tcW w:type="dxa" w:w="2880"/>
          </w:tcPr>
          <w:p>
            <w:r>
              <w:t>Action plan</w:t>
            </w:r>
          </w:p>
        </w:tc>
      </w:tr>
    </w:tbl>
    <w:p>
      <w:pPr>
        <w:pStyle w:val="Heading3"/>
      </w:pPr>
      <w:r>
        <w:t>Stakeholders Consulted</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 / Role</w:t>
            </w:r>
          </w:p>
        </w:tc>
        <w:tc>
          <w:tcPr>
            <w:tcW w:type="dxa" w:w="2880"/>
          </w:tcPr>
          <w:p>
            <w:r>
              <w:t>Consultation Purpose</w:t>
            </w:r>
          </w:p>
        </w:tc>
        <w:tc>
          <w:tcPr>
            <w:tcW w:type="dxa" w:w="2880"/>
          </w:tcPr>
          <w:p>
            <w:r>
              <w:t>Status</w:t>
            </w:r>
          </w:p>
        </w:tc>
      </w:tr>
      <w:tr>
        <w:tc>
          <w:tcPr>
            <w:tcW w:type="dxa" w:w="2880"/>
          </w:tcPr>
          <w:p>
            <w:r>
              <w:t>[SWIFT Security Officer]</w:t>
            </w:r>
          </w:p>
        </w:tc>
        <w:tc>
          <w:tcPr>
            <w:tcW w:type="dxa" w:w="2880"/>
          </w:tcPr>
          <w:p>
            <w:r>
              <w:t>Confirmed CSCF applicability, attestation obligations, and interpretation of updated expectations.</w:t>
            </w:r>
          </w:p>
        </w:tc>
        <w:tc>
          <w:tcPr>
            <w:tcW w:type="dxa" w:w="2880"/>
          </w:tcPr>
          <w:p>
            <w:r>
              <w:t>Completed</w:t>
            </w:r>
          </w:p>
        </w:tc>
      </w:tr>
      <w:tr>
        <w:tc>
          <w:tcPr>
            <w:tcW w:type="dxa" w:w="2880"/>
          </w:tcPr>
          <w:p>
            <w:r>
              <w:t>[Head of Information Security]</w:t>
            </w:r>
          </w:p>
        </w:tc>
        <w:tc>
          <w:tcPr>
            <w:tcW w:type="dxa" w:w="2880"/>
          </w:tcPr>
          <w:p>
            <w:r>
              <w:t>Reviewed control impact, risk posture, and security improvement priorities.</w:t>
            </w:r>
          </w:p>
        </w:tc>
        <w:tc>
          <w:tcPr>
            <w:tcW w:type="dxa" w:w="2880"/>
          </w:tcPr>
          <w:p>
            <w:r>
              <w:t>Completed</w:t>
            </w:r>
          </w:p>
        </w:tc>
      </w:tr>
      <w:tr>
        <w:tc>
          <w:tcPr>
            <w:tcW w:type="dxa" w:w="2880"/>
          </w:tcPr>
          <w:p>
            <w:r>
              <w:t>[SWIFT Operations Manager]</w:t>
            </w:r>
          </w:p>
        </w:tc>
        <w:tc>
          <w:tcPr>
            <w:tcW w:type="dxa" w:w="2880"/>
          </w:tcPr>
          <w:p>
            <w:r>
              <w:t>Validated operational processes, user administration, message platform usage, and support arrangements.</w:t>
            </w:r>
          </w:p>
        </w:tc>
        <w:tc>
          <w:tcPr>
            <w:tcW w:type="dxa" w:w="2880"/>
          </w:tcPr>
          <w:p>
            <w:r>
              <w:t>Completed</w:t>
            </w:r>
          </w:p>
        </w:tc>
      </w:tr>
      <w:tr>
        <w:tc>
          <w:tcPr>
            <w:tcW w:type="dxa" w:w="2880"/>
          </w:tcPr>
          <w:p>
            <w:r>
              <w:t>[Infrastructure Lead]</w:t>
            </w:r>
          </w:p>
        </w:tc>
        <w:tc>
          <w:tcPr>
            <w:tcW w:type="dxa" w:w="2880"/>
          </w:tcPr>
          <w:p>
            <w:r>
              <w:t>Reviewed server, workstation, hardening, patching, backup, and platform dependencies.</w:t>
            </w:r>
          </w:p>
        </w:tc>
        <w:tc>
          <w:tcPr>
            <w:tcW w:type="dxa" w:w="2880"/>
          </w:tcPr>
          <w:p>
            <w:r>
              <w:t>Completed</w:t>
            </w:r>
          </w:p>
        </w:tc>
      </w:tr>
      <w:tr>
        <w:tc>
          <w:tcPr>
            <w:tcW w:type="dxa" w:w="2880"/>
          </w:tcPr>
          <w:p>
            <w:r>
              <w:t>[Network Security Lead]</w:t>
            </w:r>
          </w:p>
        </w:tc>
        <w:tc>
          <w:tcPr>
            <w:tcW w:type="dxa" w:w="2880"/>
          </w:tcPr>
          <w:p>
            <w:r>
              <w:t>Reviewed segmentation, firewall rules, remote access, and connectivity controls.</w:t>
            </w:r>
          </w:p>
        </w:tc>
        <w:tc>
          <w:tcPr>
            <w:tcW w:type="dxa" w:w="2880"/>
          </w:tcPr>
          <w:p>
            <w:r>
              <w:t>Completed</w:t>
            </w:r>
          </w:p>
        </w:tc>
      </w:tr>
      <w:tr>
        <w:tc>
          <w:tcPr>
            <w:tcW w:type="dxa" w:w="2880"/>
          </w:tcPr>
          <w:p>
            <w:r>
              <w:t>[Identity and Access Management Lead]</w:t>
            </w:r>
          </w:p>
        </w:tc>
        <w:tc>
          <w:tcPr>
            <w:tcW w:type="dxa" w:w="2880"/>
          </w:tcPr>
          <w:p>
            <w:r>
              <w:t>Reviewed user lifecycle, privileged access, authentication, and periodic access reviews.</w:t>
            </w:r>
          </w:p>
        </w:tc>
        <w:tc>
          <w:tcPr>
            <w:tcW w:type="dxa" w:w="2880"/>
          </w:tcPr>
          <w:p>
            <w:r>
              <w:t>Completed</w:t>
            </w:r>
          </w:p>
        </w:tc>
      </w:tr>
      <w:tr>
        <w:tc>
          <w:tcPr>
            <w:tcW w:type="dxa" w:w="2880"/>
          </w:tcPr>
          <w:p>
            <w:r>
              <w:t>[Security Operations Centre Lead]</w:t>
            </w:r>
          </w:p>
        </w:tc>
        <w:tc>
          <w:tcPr>
            <w:tcW w:type="dxa" w:w="2880"/>
          </w:tcPr>
          <w:p>
            <w:r>
              <w:t>Reviewed logging, alerting, incident handling, and monitoring coverage.</w:t>
            </w:r>
          </w:p>
        </w:tc>
        <w:tc>
          <w:tcPr>
            <w:tcW w:type="dxa" w:w="2880"/>
          </w:tcPr>
          <w:p>
            <w:r>
              <w:t>Completed</w:t>
            </w:r>
          </w:p>
        </w:tc>
      </w:tr>
      <w:tr>
        <w:tc>
          <w:tcPr>
            <w:tcW w:type="dxa" w:w="2880"/>
          </w:tcPr>
          <w:p>
            <w:r>
              <w:t>[Business Continuity Manager]</w:t>
            </w:r>
          </w:p>
        </w:tc>
        <w:tc>
          <w:tcPr>
            <w:tcW w:type="dxa" w:w="2880"/>
          </w:tcPr>
          <w:p>
            <w:r>
              <w:t>Reviewed resilience, recovery, and contingency arrangements.</w:t>
            </w:r>
          </w:p>
        </w:tc>
        <w:tc>
          <w:tcPr>
            <w:tcW w:type="dxa" w:w="2880"/>
          </w:tcPr>
          <w:p>
            <w:r>
              <w:t>Completed</w:t>
            </w:r>
          </w:p>
        </w:tc>
      </w:tr>
      <w:tr>
        <w:tc>
          <w:tcPr>
            <w:tcW w:type="dxa" w:w="2880"/>
          </w:tcPr>
          <w:p>
            <w:r>
              <w:t>[Third-Party Risk Manager]</w:t>
            </w:r>
          </w:p>
        </w:tc>
        <w:tc>
          <w:tcPr>
            <w:tcW w:type="dxa" w:w="2880"/>
          </w:tcPr>
          <w:p>
            <w:r>
              <w:t>Reviewed provider responsibilities, assurance evidence, and contractual dependencies.</w:t>
            </w:r>
          </w:p>
        </w:tc>
        <w:tc>
          <w:tcPr>
            <w:tcW w:type="dxa" w:w="2880"/>
          </w:tcPr>
          <w:p>
            <w:r>
              <w:t>Completed</w:t>
            </w:r>
          </w:p>
        </w:tc>
      </w:tr>
      <w:tr>
        <w:tc>
          <w:tcPr>
            <w:tcW w:type="dxa" w:w="2880"/>
          </w:tcPr>
          <w:p>
            <w:r>
              <w:t>[Internal Audit / Assurance Representative]</w:t>
            </w:r>
          </w:p>
        </w:tc>
        <w:tc>
          <w:tcPr>
            <w:tcW w:type="dxa" w:w="2880"/>
          </w:tcPr>
          <w:p>
            <w:r>
              <w:t>Reviewed evidence expectations and attestation support approach.</w:t>
            </w:r>
          </w:p>
        </w:tc>
        <w:tc>
          <w:tcPr>
            <w:tcW w:type="dxa" w:w="2880"/>
          </w:tcPr>
          <w:p>
            <w:r>
              <w:t>Completed / [Pending]</w:t>
            </w:r>
          </w:p>
        </w:tc>
      </w:tr>
    </w:tbl>
    <w:p>
      <w:pPr>
        <w:pStyle w:val="Heading3"/>
      </w:pPr>
      <w:r>
        <w:t>Impact Rating Criteria</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Criteria</w:t>
            </w:r>
          </w:p>
        </w:tc>
      </w:tr>
      <w:tr>
        <w:tc>
          <w:tcPr>
            <w:tcW w:type="dxa" w:w="4320"/>
          </w:tcPr>
          <w:p>
            <w:r>
              <w:t>High</w:t>
            </w:r>
          </w:p>
        </w:tc>
        <w:tc>
          <w:tcPr>
            <w:tcW w:type="dxa" w:w="4320"/>
          </w:tcPr>
          <w:p>
            <w:r>
              <w:t>Significant change to control design, technology architecture, operating model, evidence approach, or attestation position. Management action required urgently.</w:t>
            </w:r>
          </w:p>
        </w:tc>
      </w:tr>
      <w:tr>
        <w:tc>
          <w:tcPr>
            <w:tcW w:type="dxa" w:w="4320"/>
          </w:tcPr>
          <w:p>
            <w:r>
              <w:t>Medium</w:t>
            </w:r>
          </w:p>
        </w:tc>
        <w:tc>
          <w:tcPr>
            <w:tcW w:type="dxa" w:w="4320"/>
          </w:tcPr>
          <w:p>
            <w:r>
              <w:t>Existing control remains generally aligned, but enhancement, clarification, documentation update, or additional evidence is required.</w:t>
            </w:r>
          </w:p>
        </w:tc>
      </w:tr>
      <w:tr>
        <w:tc>
          <w:tcPr>
            <w:tcW w:type="dxa" w:w="4320"/>
          </w:tcPr>
          <w:p>
            <w:r>
              <w:t>Low</w:t>
            </w:r>
          </w:p>
        </w:tc>
        <w:tc>
          <w:tcPr>
            <w:tcW w:type="dxa" w:w="4320"/>
          </w:tcPr>
          <w:p>
            <w:r>
              <w:t>Minimal operational or technical impact. Minor documentation or evidence update may be required.</w:t>
            </w:r>
          </w:p>
        </w:tc>
      </w:tr>
      <w:tr>
        <w:tc>
          <w:tcPr>
            <w:tcW w:type="dxa" w:w="4320"/>
          </w:tcPr>
          <w:p>
            <w:r>
              <w:t>Not Applicable</w:t>
            </w:r>
          </w:p>
        </w:tc>
        <w:tc>
          <w:tcPr>
            <w:tcW w:type="dxa" w:w="4320"/>
          </w:tcPr>
          <w:p>
            <w:r>
              <w:t>Change does not apply to the organisation’s SWIFT environment based on current scope and architecture.</w:t>
            </w:r>
          </w:p>
        </w:tc>
      </w:tr>
    </w:tbl>
    <w:p>
      <w:pPr>
        <w:pStyle w:val="Heading3"/>
      </w:pPr>
      <w:r>
        <w:t>Evidence Sources Reviewed</w:t>
      </w:r>
    </w:p>
    <w:p>
      <w:r>
        <w:t>The following evidence sources were considered during the assessment:</w:t>
      </w:r>
    </w:p>
    <w:p>
      <w:pPr>
        <w:pStyle w:val="ListBullet"/>
      </w:pPr>
      <w:r>
        <w:t>Current SWIFT scope statement and architecture diagrams.</w:t>
      </w:r>
    </w:p>
    <w:p>
      <w:pPr>
        <w:pStyle w:val="ListBullet"/>
      </w:pPr>
      <w:r>
        <w:t>Asset inventory for SWIFT-connected and SWIFT-supporting systems.</w:t>
      </w:r>
    </w:p>
    <w:p>
      <w:pPr>
        <w:pStyle w:val="ListBullet"/>
      </w:pPr>
      <w:r>
        <w:t>Network diagrams and firewall rule exports.</w:t>
      </w:r>
    </w:p>
    <w:p>
      <w:pPr>
        <w:pStyle w:val="ListBullet"/>
      </w:pPr>
      <w:r>
        <w:t>Secure zone design documents and segmentation evidence.</w:t>
      </w:r>
    </w:p>
    <w:p>
      <w:pPr>
        <w:pStyle w:val="ListBullet"/>
      </w:pPr>
      <w:r>
        <w:t>User and administrator access lists.</w:t>
      </w:r>
    </w:p>
    <w:p>
      <w:pPr>
        <w:pStyle w:val="ListBullet"/>
      </w:pPr>
      <w:r>
        <w:t>Access review records.</w:t>
      </w:r>
    </w:p>
    <w:p>
      <w:pPr>
        <w:pStyle w:val="ListBullet"/>
      </w:pPr>
      <w:r>
        <w:t>Privileged access management records.</w:t>
      </w:r>
    </w:p>
    <w:p>
      <w:pPr>
        <w:pStyle w:val="ListBullet"/>
      </w:pPr>
      <w:r>
        <w:t>Authentication configuration evidence.</w:t>
      </w:r>
    </w:p>
    <w:p>
      <w:pPr>
        <w:pStyle w:val="ListBullet"/>
      </w:pPr>
      <w:r>
        <w:t>System hardening standards and configuration baselines.</w:t>
      </w:r>
    </w:p>
    <w:p>
      <w:pPr>
        <w:pStyle w:val="ListBullet"/>
      </w:pPr>
      <w:r>
        <w:t>Patch and vulnerability management reports.</w:t>
      </w:r>
    </w:p>
    <w:p>
      <w:pPr>
        <w:pStyle w:val="ListBullet"/>
      </w:pPr>
      <w:r>
        <w:t>Endpoint protection and malware defence records.</w:t>
      </w:r>
    </w:p>
    <w:p>
      <w:pPr>
        <w:pStyle w:val="ListBullet"/>
      </w:pPr>
      <w:r>
        <w:t>Logging and monitoring configuration evidence.</w:t>
      </w:r>
    </w:p>
    <w:p>
      <w:pPr>
        <w:pStyle w:val="ListBullet"/>
      </w:pPr>
      <w:r>
        <w:t>Security incident response procedures and test records.</w:t>
      </w:r>
    </w:p>
    <w:p>
      <w:pPr>
        <w:pStyle w:val="ListBullet"/>
      </w:pPr>
      <w:r>
        <w:t>Backup and recovery test results.</w:t>
      </w:r>
    </w:p>
    <w:p>
      <w:pPr>
        <w:pStyle w:val="ListBullet"/>
      </w:pPr>
      <w:r>
        <w:t>Business continuity and disaster recovery documentation.</w:t>
      </w:r>
    </w:p>
    <w:p>
      <w:pPr>
        <w:pStyle w:val="ListBullet"/>
      </w:pPr>
      <w:r>
        <w:t>Change management tickets affecting SWIFT systems.</w:t>
      </w:r>
    </w:p>
    <w:p>
      <w:pPr>
        <w:pStyle w:val="ListBullet"/>
      </w:pPr>
      <w:r>
        <w:t>Third-party contracts, assurance reports, service descriptions, and security attestations.</w:t>
      </w:r>
    </w:p>
    <w:p>
      <w:pPr>
        <w:pStyle w:val="ListBullet"/>
      </w:pPr>
      <w:r>
        <w:t>Prior attestation documentation and remediation plans.</w:t>
      </w:r>
    </w:p>
    <w:p>
      <w:pPr>
        <w:pStyle w:val="ListBullet"/>
      </w:pPr>
      <w:r>
        <w:t>Internal audit and compliance review outputs.</w:t>
      </w:r>
    </w:p>
    <w:p>
      <w:pPr>
        <w:pStyle w:val="Heading2"/>
      </w:pPr>
      <w:r>
        <w:t>Detailed Findings / Results (with structure)</w:t>
      </w:r>
    </w:p>
    <w:p>
      <w:pPr>
        <w:pStyle w:val="Heading3"/>
      </w:pPr>
      <w:r>
        <w:t>Summary of Findings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Area</w:t>
            </w:r>
          </w:p>
        </w:tc>
        <w:tc>
          <w:tcPr>
            <w:tcW w:type="dxa" w:w="1440"/>
          </w:tcPr>
          <w:p>
            <w:r>
              <w:t>Finding Title</w:t>
            </w:r>
          </w:p>
        </w:tc>
        <w:tc>
          <w:tcPr>
            <w:tcW w:type="dxa" w:w="1440"/>
          </w:tcPr>
          <w:p>
            <w:r>
              <w:t>Impact Rating</w:t>
            </w:r>
          </w:p>
        </w:tc>
        <w:tc>
          <w:tcPr>
            <w:tcW w:type="dxa" w:w="1440"/>
          </w:tcPr>
          <w:p>
            <w:r>
              <w:t>Current Status</w:t>
            </w:r>
          </w:p>
        </w:tc>
        <w:tc>
          <w:tcPr>
            <w:tcW w:type="dxa" w:w="1440"/>
          </w:tcPr>
          <w:p>
            <w:r>
              <w:t>Target Resolution</w:t>
            </w:r>
          </w:p>
        </w:tc>
      </w:tr>
      <w:tr>
        <w:tc>
          <w:tcPr>
            <w:tcW w:type="dxa" w:w="1440"/>
          </w:tcPr>
          <w:p>
            <w:r>
              <w:t>F-01</w:t>
            </w:r>
          </w:p>
        </w:tc>
        <w:tc>
          <w:tcPr>
            <w:tcW w:type="dxa" w:w="1440"/>
          </w:tcPr>
          <w:p>
            <w:r>
              <w:t>Scope and inventory</w:t>
            </w:r>
          </w:p>
        </w:tc>
        <w:tc>
          <w:tcPr>
            <w:tcW w:type="dxa" w:w="1440"/>
          </w:tcPr>
          <w:p>
            <w:r>
              <w:t>SWIFT scope statement requires refresh to reflect current dependencies</w:t>
            </w:r>
          </w:p>
        </w:tc>
        <w:tc>
          <w:tcPr>
            <w:tcW w:type="dxa" w:w="1440"/>
          </w:tcPr>
          <w:p>
            <w:r>
              <w:t>High</w:t>
            </w:r>
          </w:p>
        </w:tc>
        <w:tc>
          <w:tcPr>
            <w:tcW w:type="dxa" w:w="1440"/>
          </w:tcPr>
          <w:p>
            <w:r>
              <w:t>Open</w:t>
            </w:r>
          </w:p>
        </w:tc>
        <w:tc>
          <w:tcPr>
            <w:tcW w:type="dxa" w:w="1440"/>
          </w:tcPr>
          <w:p>
            <w:r>
              <w:t>[YYYY-MM-DD]</w:t>
            </w:r>
          </w:p>
        </w:tc>
      </w:tr>
      <w:tr>
        <w:tc>
          <w:tcPr>
            <w:tcW w:type="dxa" w:w="1440"/>
          </w:tcPr>
          <w:p>
            <w:r>
              <w:t>F-02</w:t>
            </w:r>
          </w:p>
        </w:tc>
        <w:tc>
          <w:tcPr>
            <w:tcW w:type="dxa" w:w="1440"/>
          </w:tcPr>
          <w:p>
            <w:r>
              <w:t>Governance</w:t>
            </w:r>
          </w:p>
        </w:tc>
        <w:tc>
          <w:tcPr>
            <w:tcW w:type="dxa" w:w="1440"/>
          </w:tcPr>
          <w:p>
            <w:r>
              <w:t>Control ownership matrix requires update for new version</w:t>
            </w:r>
          </w:p>
        </w:tc>
        <w:tc>
          <w:tcPr>
            <w:tcW w:type="dxa" w:w="1440"/>
          </w:tcPr>
          <w:p>
            <w:r>
              <w:t>Medium</w:t>
            </w:r>
          </w:p>
        </w:tc>
        <w:tc>
          <w:tcPr>
            <w:tcW w:type="dxa" w:w="1440"/>
          </w:tcPr>
          <w:p>
            <w:r>
              <w:t>Open</w:t>
            </w:r>
          </w:p>
        </w:tc>
        <w:tc>
          <w:tcPr>
            <w:tcW w:type="dxa" w:w="1440"/>
          </w:tcPr>
          <w:p>
            <w:r>
              <w:t>[YYYY-MM-DD]</w:t>
            </w:r>
          </w:p>
        </w:tc>
      </w:tr>
      <w:tr>
        <w:tc>
          <w:tcPr>
            <w:tcW w:type="dxa" w:w="1440"/>
          </w:tcPr>
          <w:p>
            <w:r>
              <w:t>F-03</w:t>
            </w:r>
          </w:p>
        </w:tc>
        <w:tc>
          <w:tcPr>
            <w:tcW w:type="dxa" w:w="1440"/>
          </w:tcPr>
          <w:p>
            <w:r>
              <w:t>Network security</w:t>
            </w:r>
          </w:p>
        </w:tc>
        <w:tc>
          <w:tcPr>
            <w:tcW w:type="dxa" w:w="1440"/>
          </w:tcPr>
          <w:p>
            <w:r>
              <w:t>Segmentation evidence requires strengthening</w:t>
            </w:r>
          </w:p>
        </w:tc>
        <w:tc>
          <w:tcPr>
            <w:tcW w:type="dxa" w:w="1440"/>
          </w:tcPr>
          <w:p>
            <w:r>
              <w:t>High</w:t>
            </w:r>
          </w:p>
        </w:tc>
        <w:tc>
          <w:tcPr>
            <w:tcW w:type="dxa" w:w="1440"/>
          </w:tcPr>
          <w:p>
            <w:r>
              <w:t>Open</w:t>
            </w:r>
          </w:p>
        </w:tc>
        <w:tc>
          <w:tcPr>
            <w:tcW w:type="dxa" w:w="1440"/>
          </w:tcPr>
          <w:p>
            <w:r>
              <w:t>[YYYY-MM-DD]</w:t>
            </w:r>
          </w:p>
        </w:tc>
      </w:tr>
      <w:tr>
        <w:tc>
          <w:tcPr>
            <w:tcW w:type="dxa" w:w="1440"/>
          </w:tcPr>
          <w:p>
            <w:r>
              <w:t>F-04</w:t>
            </w:r>
          </w:p>
        </w:tc>
        <w:tc>
          <w:tcPr>
            <w:tcW w:type="dxa" w:w="1440"/>
          </w:tcPr>
          <w:p>
            <w:r>
              <w:t>Access management</w:t>
            </w:r>
          </w:p>
        </w:tc>
        <w:tc>
          <w:tcPr>
            <w:tcW w:type="dxa" w:w="1440"/>
          </w:tcPr>
          <w:p>
            <w:r>
              <w:t>Privileged access evidence is incomplete for supporting infrastructure</w:t>
            </w:r>
          </w:p>
        </w:tc>
        <w:tc>
          <w:tcPr>
            <w:tcW w:type="dxa" w:w="1440"/>
          </w:tcPr>
          <w:p>
            <w:r>
              <w:t>High</w:t>
            </w:r>
          </w:p>
        </w:tc>
        <w:tc>
          <w:tcPr>
            <w:tcW w:type="dxa" w:w="1440"/>
          </w:tcPr>
          <w:p>
            <w:r>
              <w:t>Open</w:t>
            </w:r>
          </w:p>
        </w:tc>
        <w:tc>
          <w:tcPr>
            <w:tcW w:type="dxa" w:w="1440"/>
          </w:tcPr>
          <w:p>
            <w:r>
              <w:t>[YYYY-MM-DD]</w:t>
            </w:r>
          </w:p>
        </w:tc>
      </w:tr>
      <w:tr>
        <w:tc>
          <w:tcPr>
            <w:tcW w:type="dxa" w:w="1440"/>
          </w:tcPr>
          <w:p>
            <w:r>
              <w:t>F-05</w:t>
            </w:r>
          </w:p>
        </w:tc>
        <w:tc>
          <w:tcPr>
            <w:tcW w:type="dxa" w:w="1440"/>
          </w:tcPr>
          <w:p>
            <w:r>
              <w:t>Authentication</w:t>
            </w:r>
          </w:p>
        </w:tc>
        <w:tc>
          <w:tcPr>
            <w:tcW w:type="dxa" w:w="1440"/>
          </w:tcPr>
          <w:p>
            <w:r>
              <w:t>Strong authentication documentation requires refresh</w:t>
            </w:r>
          </w:p>
        </w:tc>
        <w:tc>
          <w:tcPr>
            <w:tcW w:type="dxa" w:w="1440"/>
          </w:tcPr>
          <w:p>
            <w:r>
              <w:t>Medium</w:t>
            </w:r>
          </w:p>
        </w:tc>
        <w:tc>
          <w:tcPr>
            <w:tcW w:type="dxa" w:w="1440"/>
          </w:tcPr>
          <w:p>
            <w:r>
              <w:t>Open</w:t>
            </w:r>
          </w:p>
        </w:tc>
        <w:tc>
          <w:tcPr>
            <w:tcW w:type="dxa" w:w="1440"/>
          </w:tcPr>
          <w:p>
            <w:r>
              <w:t>[YYYY-MM-DD]</w:t>
            </w:r>
          </w:p>
        </w:tc>
      </w:tr>
      <w:tr>
        <w:tc>
          <w:tcPr>
            <w:tcW w:type="dxa" w:w="1440"/>
          </w:tcPr>
          <w:p>
            <w:r>
              <w:t>F-06</w:t>
            </w:r>
          </w:p>
        </w:tc>
        <w:tc>
          <w:tcPr>
            <w:tcW w:type="dxa" w:w="1440"/>
          </w:tcPr>
          <w:p>
            <w:r>
              <w:t>Vulnerability management</w:t>
            </w:r>
          </w:p>
        </w:tc>
        <w:tc>
          <w:tcPr>
            <w:tcW w:type="dxa" w:w="1440"/>
          </w:tcPr>
          <w:p>
            <w:r>
              <w:t>Patch and vulnerability reporting should be tailored to SWIFT assets</w:t>
            </w:r>
          </w:p>
        </w:tc>
        <w:tc>
          <w:tcPr>
            <w:tcW w:type="dxa" w:w="1440"/>
          </w:tcPr>
          <w:p>
            <w:r>
              <w:t>Medium</w:t>
            </w:r>
          </w:p>
        </w:tc>
        <w:tc>
          <w:tcPr>
            <w:tcW w:type="dxa" w:w="1440"/>
          </w:tcPr>
          <w:p>
            <w:r>
              <w:t>Open</w:t>
            </w:r>
          </w:p>
        </w:tc>
        <w:tc>
          <w:tcPr>
            <w:tcW w:type="dxa" w:w="1440"/>
          </w:tcPr>
          <w:p>
            <w:r>
              <w:t>[YYYY-MM-DD]</w:t>
            </w:r>
          </w:p>
        </w:tc>
      </w:tr>
      <w:tr>
        <w:tc>
          <w:tcPr>
            <w:tcW w:type="dxa" w:w="1440"/>
          </w:tcPr>
          <w:p>
            <w:r>
              <w:t>F-07</w:t>
            </w:r>
          </w:p>
        </w:tc>
        <w:tc>
          <w:tcPr>
            <w:tcW w:type="dxa" w:w="1440"/>
          </w:tcPr>
          <w:p>
            <w:r>
              <w:t>Monitoring and logging</w:t>
            </w:r>
          </w:p>
        </w:tc>
        <w:tc>
          <w:tcPr>
            <w:tcW w:type="dxa" w:w="1440"/>
          </w:tcPr>
          <w:p>
            <w:r>
              <w:t>Monitoring coverage for SWIFT-related events requires formalisation</w:t>
            </w:r>
          </w:p>
        </w:tc>
        <w:tc>
          <w:tcPr>
            <w:tcW w:type="dxa" w:w="1440"/>
          </w:tcPr>
          <w:p>
            <w:r>
              <w:t>High</w:t>
            </w:r>
          </w:p>
        </w:tc>
        <w:tc>
          <w:tcPr>
            <w:tcW w:type="dxa" w:w="1440"/>
          </w:tcPr>
          <w:p>
            <w:r>
              <w:t>Open</w:t>
            </w:r>
          </w:p>
        </w:tc>
        <w:tc>
          <w:tcPr>
            <w:tcW w:type="dxa" w:w="1440"/>
          </w:tcPr>
          <w:p>
            <w:r>
              <w:t>[YYYY-MM-DD]</w:t>
            </w:r>
          </w:p>
        </w:tc>
      </w:tr>
      <w:tr>
        <w:tc>
          <w:tcPr>
            <w:tcW w:type="dxa" w:w="1440"/>
          </w:tcPr>
          <w:p>
            <w:r>
              <w:t>F-08</w:t>
            </w:r>
          </w:p>
        </w:tc>
        <w:tc>
          <w:tcPr>
            <w:tcW w:type="dxa" w:w="1440"/>
          </w:tcPr>
          <w:p>
            <w:r>
              <w:t>Incident response</w:t>
            </w:r>
          </w:p>
        </w:tc>
        <w:tc>
          <w:tcPr>
            <w:tcW w:type="dxa" w:w="1440"/>
          </w:tcPr>
          <w:p>
            <w:r>
              <w:t>SWIFT-specific response playbooks require update and test scheduling</w:t>
            </w:r>
          </w:p>
        </w:tc>
        <w:tc>
          <w:tcPr>
            <w:tcW w:type="dxa" w:w="1440"/>
          </w:tcPr>
          <w:p>
            <w:r>
              <w:t>Medium</w:t>
            </w:r>
          </w:p>
        </w:tc>
        <w:tc>
          <w:tcPr>
            <w:tcW w:type="dxa" w:w="1440"/>
          </w:tcPr>
          <w:p>
            <w:r>
              <w:t>Open</w:t>
            </w:r>
          </w:p>
        </w:tc>
        <w:tc>
          <w:tcPr>
            <w:tcW w:type="dxa" w:w="1440"/>
          </w:tcPr>
          <w:p>
            <w:r>
              <w:t>[YYYY-MM-DD]</w:t>
            </w:r>
          </w:p>
        </w:tc>
      </w:tr>
      <w:tr>
        <w:tc>
          <w:tcPr>
            <w:tcW w:type="dxa" w:w="1440"/>
          </w:tcPr>
          <w:p>
            <w:r>
              <w:t>F-09</w:t>
            </w:r>
          </w:p>
        </w:tc>
        <w:tc>
          <w:tcPr>
            <w:tcW w:type="dxa" w:w="1440"/>
          </w:tcPr>
          <w:p>
            <w:r>
              <w:t>Backup and resilience</w:t>
            </w:r>
          </w:p>
        </w:tc>
        <w:tc>
          <w:tcPr>
            <w:tcW w:type="dxa" w:w="1440"/>
          </w:tcPr>
          <w:p>
            <w:r>
              <w:t>Recovery evidence requires clearer linkage to SWIFT business services</w:t>
            </w:r>
          </w:p>
        </w:tc>
        <w:tc>
          <w:tcPr>
            <w:tcW w:type="dxa" w:w="1440"/>
          </w:tcPr>
          <w:p>
            <w:r>
              <w:t>Medium</w:t>
            </w:r>
          </w:p>
        </w:tc>
        <w:tc>
          <w:tcPr>
            <w:tcW w:type="dxa" w:w="1440"/>
          </w:tcPr>
          <w:p>
            <w:r>
              <w:t>Open</w:t>
            </w:r>
          </w:p>
        </w:tc>
        <w:tc>
          <w:tcPr>
            <w:tcW w:type="dxa" w:w="1440"/>
          </w:tcPr>
          <w:p>
            <w:r>
              <w:t>[YYYY-MM-DD]</w:t>
            </w:r>
          </w:p>
        </w:tc>
      </w:tr>
      <w:tr>
        <w:tc>
          <w:tcPr>
            <w:tcW w:type="dxa" w:w="1440"/>
          </w:tcPr>
          <w:p>
            <w:r>
              <w:t>F-10</w:t>
            </w:r>
          </w:p>
        </w:tc>
        <w:tc>
          <w:tcPr>
            <w:tcW w:type="dxa" w:w="1440"/>
          </w:tcPr>
          <w:p>
            <w:r>
              <w:t>Third-party assurance</w:t>
            </w:r>
          </w:p>
        </w:tc>
        <w:tc>
          <w:tcPr>
            <w:tcW w:type="dxa" w:w="1440"/>
          </w:tcPr>
          <w:p>
            <w:r>
              <w:t>Provider evidence does not fully address SWIFT-relevant responsibilities</w:t>
            </w:r>
          </w:p>
        </w:tc>
        <w:tc>
          <w:tcPr>
            <w:tcW w:type="dxa" w:w="1440"/>
          </w:tcPr>
          <w:p>
            <w:r>
              <w:t>Medium</w:t>
            </w:r>
          </w:p>
        </w:tc>
        <w:tc>
          <w:tcPr>
            <w:tcW w:type="dxa" w:w="1440"/>
          </w:tcPr>
          <w:p>
            <w:r>
              <w:t>Open</w:t>
            </w:r>
          </w:p>
        </w:tc>
        <w:tc>
          <w:tcPr>
            <w:tcW w:type="dxa" w:w="1440"/>
          </w:tcPr>
          <w:p>
            <w:r>
              <w:t>[YYYY-MM-DD]</w:t>
            </w:r>
          </w:p>
        </w:tc>
      </w:tr>
      <w:tr>
        <w:tc>
          <w:tcPr>
            <w:tcW w:type="dxa" w:w="1440"/>
          </w:tcPr>
          <w:p>
            <w:r>
              <w:t>F-11</w:t>
            </w:r>
          </w:p>
        </w:tc>
        <w:tc>
          <w:tcPr>
            <w:tcW w:type="dxa" w:w="1440"/>
          </w:tcPr>
          <w:p>
            <w:r>
              <w:t>Documentation and evidence</w:t>
            </w:r>
          </w:p>
        </w:tc>
        <w:tc>
          <w:tcPr>
            <w:tcW w:type="dxa" w:w="1440"/>
          </w:tcPr>
          <w:p>
            <w:r>
              <w:t>Evidence library requires restructuring for the new CSCF version</w:t>
            </w:r>
          </w:p>
        </w:tc>
        <w:tc>
          <w:tcPr>
            <w:tcW w:type="dxa" w:w="1440"/>
          </w:tcPr>
          <w:p>
            <w:r>
              <w:t>High</w:t>
            </w:r>
          </w:p>
        </w:tc>
        <w:tc>
          <w:tcPr>
            <w:tcW w:type="dxa" w:w="1440"/>
          </w:tcPr>
          <w:p>
            <w:r>
              <w:t>Open</w:t>
            </w:r>
          </w:p>
        </w:tc>
        <w:tc>
          <w:tcPr>
            <w:tcW w:type="dxa" w:w="1440"/>
          </w:tcPr>
          <w:p>
            <w:r>
              <w:t>[YYYY-MM-DD]</w:t>
            </w:r>
          </w:p>
        </w:tc>
      </w:tr>
      <w:tr>
        <w:tc>
          <w:tcPr>
            <w:tcW w:type="dxa" w:w="1440"/>
          </w:tcPr>
          <w:p>
            <w:r>
              <w:t>F-12</w:t>
            </w:r>
          </w:p>
        </w:tc>
        <w:tc>
          <w:tcPr>
            <w:tcW w:type="dxa" w:w="1440"/>
          </w:tcPr>
          <w:p>
            <w:r>
              <w:t>Prior remediation</w:t>
            </w:r>
          </w:p>
        </w:tc>
        <w:tc>
          <w:tcPr>
            <w:tcW w:type="dxa" w:w="1440"/>
          </w:tcPr>
          <w:p>
            <w:r>
              <w:t>Open prior-year actions require consolidation into current plan</w:t>
            </w:r>
          </w:p>
        </w:tc>
        <w:tc>
          <w:tcPr>
            <w:tcW w:type="dxa" w:w="1440"/>
          </w:tcPr>
          <w:p>
            <w:r>
              <w:t>Medium</w:t>
            </w:r>
          </w:p>
        </w:tc>
        <w:tc>
          <w:tcPr>
            <w:tcW w:type="dxa" w:w="1440"/>
          </w:tcPr>
          <w:p>
            <w:r>
              <w:t>Open</w:t>
            </w:r>
          </w:p>
        </w:tc>
        <w:tc>
          <w:tcPr>
            <w:tcW w:type="dxa" w:w="1440"/>
          </w:tcPr>
          <w:p>
            <w:r>
              <w:t>[YYYY-MM-DD]</w:t>
            </w:r>
          </w:p>
        </w:tc>
      </w:tr>
    </w:tbl>
    <w:p>
      <w:r>
        <w:t>---</w:t>
      </w:r>
    </w:p>
    <w:p>
      <w:pPr>
        <w:pStyle w:val="Heading3"/>
      </w:pPr>
      <w:r>
        <w:t>F-01 - SWIFT Scope Statement Requires Refresh to Reflect Current Dependencies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Scope and inventory</w:t>
            </w:r>
          </w:p>
        </w:tc>
      </w:tr>
      <w:tr>
        <w:tc>
          <w:tcPr>
            <w:tcW w:type="dxa" w:w="4320"/>
          </w:tcPr>
          <w:p>
            <w:r>
              <w:t>Impact rating</w:t>
            </w:r>
          </w:p>
        </w:tc>
        <w:tc>
          <w:tcPr>
            <w:tcW w:type="dxa" w:w="4320"/>
          </w:tcPr>
          <w:p>
            <w:r>
              <w:t>High</w:t>
            </w:r>
          </w:p>
        </w:tc>
      </w:tr>
      <w:tr>
        <w:tc>
          <w:tcPr>
            <w:tcW w:type="dxa" w:w="4320"/>
          </w:tcPr>
          <w:p>
            <w:r>
              <w:t>Status</w:t>
            </w:r>
          </w:p>
        </w:tc>
        <w:tc>
          <w:tcPr>
            <w:tcW w:type="dxa" w:w="4320"/>
          </w:tcPr>
          <w:p>
            <w:r>
              <w:t>Open</w:t>
            </w:r>
          </w:p>
        </w:tc>
      </w:tr>
      <w:tr>
        <w:tc>
          <w:tcPr>
            <w:tcW w:type="dxa" w:w="4320"/>
          </w:tcPr>
          <w:p>
            <w:r>
              <w:t>Control owner</w:t>
            </w:r>
          </w:p>
        </w:tc>
        <w:tc>
          <w:tcPr>
            <w:tcW w:type="dxa" w:w="4320"/>
          </w:tcPr>
          <w:p>
            <w:r>
              <w:t>[SWIFT Security Officer]</w:t>
            </w:r>
          </w:p>
        </w:tc>
      </w:tr>
      <w:tr>
        <w:tc>
          <w:tcPr>
            <w:tcW w:type="dxa" w:w="4320"/>
          </w:tcPr>
          <w:p>
            <w:r>
              <w:t>Supporting teams</w:t>
            </w:r>
          </w:p>
        </w:tc>
        <w:tc>
          <w:tcPr>
            <w:tcW w:type="dxa" w:w="4320"/>
          </w:tcPr>
          <w:p>
            <w:r>
              <w:t>SWIFT Operations, Infrastructure, Network Security, IAM, Third-Party Risk</w:t>
            </w:r>
          </w:p>
        </w:tc>
      </w:tr>
      <w:tr>
        <w:tc>
          <w:tcPr>
            <w:tcW w:type="dxa" w:w="4320"/>
          </w:tcPr>
          <w:p>
            <w:r>
              <w:t>Target resolution</w:t>
            </w:r>
          </w:p>
        </w:tc>
        <w:tc>
          <w:tcPr>
            <w:tcW w:type="dxa" w:w="4320"/>
          </w:tcPr>
          <w:p>
            <w:r>
              <w:t>[YYYY-MM-DD]</w:t>
            </w:r>
          </w:p>
        </w:tc>
      </w:tr>
    </w:tbl>
    <w:p>
      <w:pPr>
        <w:pStyle w:val="Heading4"/>
      </w:pPr>
      <w:r>
        <w:t>Observation</w:t>
      </w:r>
    </w:p>
    <w:p>
      <w:r>
        <w:t>The current SWIFT scope statement does not fully reflect all systems, users, network paths, administrative access routes, and third-party dependencies supporting the SWIFT environment. Recent changes to infrastructure management, remote support, monitoring tooling, and service provider involvement have not been consistently reflected in the scope documentation.</w:t>
      </w:r>
    </w:p>
    <w:p>
      <w:pPr>
        <w:pStyle w:val="Heading4"/>
      </w:pPr>
      <w:r>
        <w:t>Impact</w:t>
      </w:r>
    </w:p>
    <w:p>
      <w:r>
        <w:t>An incomplete scope statement may result in control gaps, unsupported attestation responses, incomplete evidence collection, or omission of relevant systems from security monitoring and access governance. It may also create inconsistency between architecture diagrams, inventories, and control owner responsibilities.</w:t>
      </w:r>
    </w:p>
    <w:p>
      <w:pPr>
        <w:pStyle w:val="Heading4"/>
      </w:pPr>
      <w:r>
        <w:t>Evidence Reviewed</w:t>
      </w:r>
    </w:p>
    <w:p>
      <w:pPr>
        <w:pStyle w:val="ListBullet"/>
      </w:pPr>
      <w:r>
        <w:t>SWIFT scope document dated [YYYY-MM-DD].</w:t>
      </w:r>
    </w:p>
    <w:p>
      <w:pPr>
        <w:pStyle w:val="ListBullet"/>
      </w:pPr>
      <w:r>
        <w:t>Network architecture diagram dated [YYYY-MM-DD].</w:t>
      </w:r>
    </w:p>
    <w:p>
      <w:pPr>
        <w:pStyle w:val="ListBullet"/>
      </w:pPr>
      <w:r>
        <w:t>SWIFT asset inventory export dated [YYYY-MM-DD].</w:t>
      </w:r>
    </w:p>
    <w:p>
      <w:pPr>
        <w:pStyle w:val="ListBullet"/>
      </w:pPr>
      <w:r>
        <w:t>User and administrator access listings dated [YYYY-MM-DD].</w:t>
      </w:r>
    </w:p>
    <w:p>
      <w:pPr>
        <w:pStyle w:val="ListBullet"/>
      </w:pPr>
      <w:r>
        <w:t>Third-party support model documentation dated [YYYY-MM-DD].</w:t>
      </w:r>
    </w:p>
    <w:p>
      <w:pPr>
        <w:pStyle w:val="Heading4"/>
      </w:pPr>
      <w:r>
        <w:t>Required Outcome</w:t>
      </w:r>
    </w:p>
    <w:p>
      <w:r>
        <w:t>The scope statement should clearly define:</w:t>
      </w:r>
    </w:p>
    <w:p>
      <w:pPr>
        <w:pStyle w:val="ListBullet"/>
      </w:pPr>
      <w:r>
        <w:t>SWIFT business services and messaging components.</w:t>
      </w:r>
    </w:p>
    <w:p>
      <w:pPr>
        <w:pStyle w:val="ListBullet"/>
      </w:pPr>
      <w:r>
        <w:t>All systems directly connected to or supporting SWIFT operations.</w:t>
      </w:r>
    </w:p>
    <w:p>
      <w:pPr>
        <w:pStyle w:val="ListBullet"/>
      </w:pPr>
      <w:r>
        <w:t>Operator workstations and administrative endpoints.</w:t>
      </w:r>
    </w:p>
    <w:p>
      <w:pPr>
        <w:pStyle w:val="ListBullet"/>
      </w:pPr>
      <w:r>
        <w:t>Security, monitoring, backup, and management systems with privileged or operational access.</w:t>
      </w:r>
    </w:p>
    <w:p>
      <w:pPr>
        <w:pStyle w:val="ListBullet"/>
      </w:pPr>
      <w:r>
        <w:t>Network segments, access paths, and interconnections.</w:t>
      </w:r>
    </w:p>
    <w:p>
      <w:pPr>
        <w:pStyle w:val="ListBullet"/>
      </w:pPr>
      <w:r>
        <w:t>Service providers and outsourced responsibilities.</w:t>
      </w:r>
    </w:p>
    <w:p>
      <w:pPr>
        <w:pStyle w:val="ListBullet"/>
      </w:pPr>
      <w:r>
        <w:t>Explicit exclusions with documented rationale.</w:t>
      </w:r>
    </w:p>
    <w:p>
      <w:pPr>
        <w:pStyle w:val="ListBullet"/>
      </w:pPr>
      <w:r>
        <w:t>Named control owners and evidence owners.</w:t>
      </w:r>
    </w:p>
    <w:p>
      <w:r>
        <w:t>---</w:t>
      </w:r>
    </w:p>
    <w:p>
      <w:pPr>
        <w:pStyle w:val="Heading3"/>
      </w:pPr>
      <w:r>
        <w:t>F-02 - Control Ownership Matrix Requires Update for New Version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Governance</w:t>
            </w:r>
          </w:p>
        </w:tc>
      </w:tr>
      <w:tr>
        <w:tc>
          <w:tcPr>
            <w:tcW w:type="dxa" w:w="4320"/>
          </w:tcPr>
          <w:p>
            <w:r>
              <w:t>Impact rating</w:t>
            </w:r>
          </w:p>
        </w:tc>
        <w:tc>
          <w:tcPr>
            <w:tcW w:type="dxa" w:w="4320"/>
          </w:tcPr>
          <w:p>
            <w:r>
              <w:t>Medium</w:t>
            </w:r>
          </w:p>
        </w:tc>
      </w:tr>
      <w:tr>
        <w:tc>
          <w:tcPr>
            <w:tcW w:type="dxa" w:w="4320"/>
          </w:tcPr>
          <w:p>
            <w:r>
              <w:t>Status</w:t>
            </w:r>
          </w:p>
        </w:tc>
        <w:tc>
          <w:tcPr>
            <w:tcW w:type="dxa" w:w="4320"/>
          </w:tcPr>
          <w:p>
            <w:r>
              <w:t>Open</w:t>
            </w:r>
          </w:p>
        </w:tc>
      </w:tr>
      <w:tr>
        <w:tc>
          <w:tcPr>
            <w:tcW w:type="dxa" w:w="4320"/>
          </w:tcPr>
          <w:p>
            <w:r>
              <w:t>Control owner</w:t>
            </w:r>
          </w:p>
        </w:tc>
        <w:tc>
          <w:tcPr>
            <w:tcW w:type="dxa" w:w="4320"/>
          </w:tcPr>
          <w:p>
            <w:r>
              <w:t>[CISO / Compliance Lead]</w:t>
            </w:r>
          </w:p>
        </w:tc>
      </w:tr>
      <w:tr>
        <w:tc>
          <w:tcPr>
            <w:tcW w:type="dxa" w:w="4320"/>
          </w:tcPr>
          <w:p>
            <w:r>
              <w:t>Supporting teams</w:t>
            </w:r>
          </w:p>
        </w:tc>
        <w:tc>
          <w:tcPr>
            <w:tcW w:type="dxa" w:w="4320"/>
          </w:tcPr>
          <w:p>
            <w:r>
              <w:t>All control owners</w:t>
            </w:r>
          </w:p>
        </w:tc>
      </w:tr>
      <w:tr>
        <w:tc>
          <w:tcPr>
            <w:tcW w:type="dxa" w:w="4320"/>
          </w:tcPr>
          <w:p>
            <w:r>
              <w:t>Target resolution</w:t>
            </w:r>
          </w:p>
        </w:tc>
        <w:tc>
          <w:tcPr>
            <w:tcW w:type="dxa" w:w="4320"/>
          </w:tcPr>
          <w:p>
            <w:r>
              <w:t>[YYYY-MM-DD]</w:t>
            </w:r>
          </w:p>
        </w:tc>
      </w:tr>
    </w:tbl>
    <w:p>
      <w:pPr>
        <w:pStyle w:val="Heading4"/>
      </w:pPr>
      <w:r>
        <w:t>Observation</w:t>
      </w:r>
    </w:p>
    <w:p>
      <w:r>
        <w:t>Control ownership assignments are generally defined, but the ownership matrix is aligned to the prior CSCF version and does not consistently reflect changes in wording, evidence expectations, or operational responsibilities under the new version.</w:t>
      </w:r>
    </w:p>
    <w:p>
      <w:pPr>
        <w:pStyle w:val="Heading4"/>
      </w:pPr>
      <w:r>
        <w:t>Impact</w:t>
      </w:r>
    </w:p>
    <w:p>
      <w:r>
        <w:t>Unclear ownership may delay remediation, create duplication of effort, or result in missing evidence during attestation preparation. It may also weaken management accountability for annual compliance.</w:t>
      </w:r>
    </w:p>
    <w:p>
      <w:pPr>
        <w:pStyle w:val="Heading4"/>
      </w:pPr>
      <w:r>
        <w:t>Evidence Reviewed</w:t>
      </w:r>
    </w:p>
    <w:p>
      <w:pPr>
        <w:pStyle w:val="ListBullet"/>
      </w:pPr>
      <w:r>
        <w:t>Existing control ownership matrix.</w:t>
      </w:r>
    </w:p>
    <w:p>
      <w:pPr>
        <w:pStyle w:val="ListBullet"/>
      </w:pPr>
      <w:r>
        <w:t>Prior attestation workbook.</w:t>
      </w:r>
    </w:p>
    <w:p>
      <w:pPr>
        <w:pStyle w:val="ListBullet"/>
      </w:pPr>
      <w:r>
        <w:t>Information security responsibility model.</w:t>
      </w:r>
    </w:p>
    <w:p>
      <w:pPr>
        <w:pStyle w:val="ListBullet"/>
      </w:pPr>
      <w:r>
        <w:t>Interviews with control owners.</w:t>
      </w:r>
    </w:p>
    <w:p>
      <w:pPr>
        <w:pStyle w:val="Heading4"/>
      </w:pPr>
      <w:r>
        <w:t>Required Outcome</w:t>
      </w:r>
    </w:p>
    <w:p>
      <w:r>
        <w:t>The ownership matrix should be updated to include:</w:t>
      </w:r>
    </w:p>
    <w:p>
      <w:pPr>
        <w:pStyle w:val="ListBullet"/>
      </w:pPr>
      <w:r>
        <w:t>Primary control owner.</w:t>
      </w:r>
    </w:p>
    <w:p>
      <w:pPr>
        <w:pStyle w:val="ListBullet"/>
      </w:pPr>
      <w:r>
        <w:t>Supporting teams.</w:t>
      </w:r>
    </w:p>
    <w:p>
      <w:pPr>
        <w:pStyle w:val="ListBullet"/>
      </w:pPr>
      <w:r>
        <w:t>Evidence owner.</w:t>
      </w:r>
    </w:p>
    <w:p>
      <w:pPr>
        <w:pStyle w:val="ListBullet"/>
      </w:pPr>
      <w:r>
        <w:t>Review frequency.</w:t>
      </w:r>
    </w:p>
    <w:p>
      <w:pPr>
        <w:pStyle w:val="ListBullet"/>
      </w:pPr>
      <w:r>
        <w:t>Required evidence type.</w:t>
      </w:r>
    </w:p>
    <w:p>
      <w:pPr>
        <w:pStyle w:val="ListBullet"/>
      </w:pPr>
      <w:r>
        <w:t>Current implementation status.</w:t>
      </w:r>
    </w:p>
    <w:p>
      <w:pPr>
        <w:pStyle w:val="ListBullet"/>
      </w:pPr>
      <w:r>
        <w:t>Remediation owner where gaps exist.</w:t>
      </w:r>
    </w:p>
    <w:p>
      <w:pPr>
        <w:pStyle w:val="ListBullet"/>
      </w:pPr>
      <w:r>
        <w:t>Approval responsibility for attestation assertions.</w:t>
      </w:r>
    </w:p>
    <w:p>
      <w:r>
        <w:t>---</w:t>
      </w:r>
    </w:p>
    <w:p>
      <w:pPr>
        <w:pStyle w:val="Heading3"/>
      </w:pPr>
      <w:r>
        <w:t>F-03 - Segmentation Evidence Requires Strengthening</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Network security</w:t>
            </w:r>
          </w:p>
        </w:tc>
      </w:tr>
      <w:tr>
        <w:tc>
          <w:tcPr>
            <w:tcW w:type="dxa" w:w="4320"/>
          </w:tcPr>
          <w:p>
            <w:r>
              <w:t>Impact rating</w:t>
            </w:r>
          </w:p>
        </w:tc>
        <w:tc>
          <w:tcPr>
            <w:tcW w:type="dxa" w:w="4320"/>
          </w:tcPr>
          <w:p>
            <w:r>
              <w:t>High</w:t>
            </w:r>
          </w:p>
        </w:tc>
      </w:tr>
      <w:tr>
        <w:tc>
          <w:tcPr>
            <w:tcW w:type="dxa" w:w="4320"/>
          </w:tcPr>
          <w:p>
            <w:r>
              <w:t>Status</w:t>
            </w:r>
          </w:p>
        </w:tc>
        <w:tc>
          <w:tcPr>
            <w:tcW w:type="dxa" w:w="4320"/>
          </w:tcPr>
          <w:p>
            <w:r>
              <w:t>Open</w:t>
            </w:r>
          </w:p>
        </w:tc>
      </w:tr>
      <w:tr>
        <w:tc>
          <w:tcPr>
            <w:tcW w:type="dxa" w:w="4320"/>
          </w:tcPr>
          <w:p>
            <w:r>
              <w:t>Control owner</w:t>
            </w:r>
          </w:p>
        </w:tc>
        <w:tc>
          <w:tcPr>
            <w:tcW w:type="dxa" w:w="4320"/>
          </w:tcPr>
          <w:p>
            <w:r>
              <w:t>[Network Security Lead]</w:t>
            </w:r>
          </w:p>
        </w:tc>
      </w:tr>
      <w:tr>
        <w:tc>
          <w:tcPr>
            <w:tcW w:type="dxa" w:w="4320"/>
          </w:tcPr>
          <w:p>
            <w:r>
              <w:t>Supporting teams</w:t>
            </w:r>
          </w:p>
        </w:tc>
        <w:tc>
          <w:tcPr>
            <w:tcW w:type="dxa" w:w="4320"/>
          </w:tcPr>
          <w:p>
            <w:r>
              <w:t>Infrastructure, Security Architecture, SWIFT Operations</w:t>
            </w:r>
          </w:p>
        </w:tc>
      </w:tr>
      <w:tr>
        <w:tc>
          <w:tcPr>
            <w:tcW w:type="dxa" w:w="4320"/>
          </w:tcPr>
          <w:p>
            <w:r>
              <w:t>Target resolution</w:t>
            </w:r>
          </w:p>
        </w:tc>
        <w:tc>
          <w:tcPr>
            <w:tcW w:type="dxa" w:w="4320"/>
          </w:tcPr>
          <w:p>
            <w:r>
              <w:t>[YYYY-MM-DD]</w:t>
            </w:r>
          </w:p>
        </w:tc>
      </w:tr>
    </w:tbl>
    <w:p>
      <w:pPr>
        <w:pStyle w:val="Heading4"/>
      </w:pPr>
      <w:r>
        <w:t>Observation</w:t>
      </w:r>
    </w:p>
    <w:p>
      <w:r>
        <w:t>The organisation maintains a segregated environment for SWIFT-related components. However, the evidence currently available does not consistently demonstrate that access to the SWIFT zone is restricted, justified, reviewed, and technically enforced. Firewall rule bases, network diagrams, and access-path documentation require reconciliation.</w:t>
      </w:r>
    </w:p>
    <w:p>
      <w:pPr>
        <w:pStyle w:val="Heading4"/>
      </w:pPr>
      <w:r>
        <w:t>Impact</w:t>
      </w:r>
    </w:p>
    <w:p>
      <w:r>
        <w:t>Weak evidence of segmentation may undermine confidence that SWIFT systems are adequately isolated from general corporate networks and unauthorised access paths. This may affect attestation accuracy and increase exposure to lateral movement risk.</w:t>
      </w:r>
    </w:p>
    <w:p>
      <w:pPr>
        <w:pStyle w:val="Heading4"/>
      </w:pPr>
      <w:r>
        <w:t>Evidence Reviewed</w:t>
      </w:r>
    </w:p>
    <w:p>
      <w:pPr>
        <w:pStyle w:val="ListBullet"/>
      </w:pPr>
      <w:r>
        <w:t>Network segmentation diagrams.</w:t>
      </w:r>
    </w:p>
    <w:p>
      <w:pPr>
        <w:pStyle w:val="ListBullet"/>
      </w:pPr>
      <w:r>
        <w:t>Firewall rule exports.</w:t>
      </w:r>
    </w:p>
    <w:p>
      <w:pPr>
        <w:pStyle w:val="ListBullet"/>
      </w:pPr>
      <w:r>
        <w:t>Remote access configuration records.</w:t>
      </w:r>
    </w:p>
    <w:p>
      <w:pPr>
        <w:pStyle w:val="ListBullet"/>
      </w:pPr>
      <w:r>
        <w:t>Jump server access lists.</w:t>
      </w:r>
    </w:p>
    <w:p>
      <w:pPr>
        <w:pStyle w:val="ListBullet"/>
      </w:pPr>
      <w:r>
        <w:t>Change tickets for network rule modifications.</w:t>
      </w:r>
    </w:p>
    <w:p>
      <w:pPr>
        <w:pStyle w:val="ListBullet"/>
      </w:pPr>
      <w:r>
        <w:t>Recent firewall rule review records.</w:t>
      </w:r>
    </w:p>
    <w:p>
      <w:pPr>
        <w:pStyle w:val="Heading4"/>
      </w:pPr>
      <w:r>
        <w:t>Required Outcome</w:t>
      </w:r>
    </w:p>
    <w:p>
      <w:r>
        <w:t>Evidence should demonstrate:</w:t>
      </w:r>
    </w:p>
    <w:p>
      <w:pPr>
        <w:pStyle w:val="ListBullet"/>
      </w:pPr>
      <w:r>
        <w:t>Defined SWIFT network zones and trust boundaries.</w:t>
      </w:r>
    </w:p>
    <w:p>
      <w:pPr>
        <w:pStyle w:val="ListBullet"/>
      </w:pPr>
      <w:r>
        <w:t>Approved communication paths and business justification.</w:t>
      </w:r>
    </w:p>
    <w:p>
      <w:pPr>
        <w:pStyle w:val="ListBullet"/>
      </w:pPr>
      <w:r>
        <w:t>Denial of unauthorised traffic by default.</w:t>
      </w:r>
    </w:p>
    <w:p>
      <w:pPr>
        <w:pStyle w:val="ListBullet"/>
      </w:pPr>
      <w:r>
        <w:t>Controlled administrative access routes.</w:t>
      </w:r>
    </w:p>
    <w:p>
      <w:pPr>
        <w:pStyle w:val="ListBullet"/>
      </w:pPr>
      <w:r>
        <w:t>Firewall rule ownership and periodic review.</w:t>
      </w:r>
    </w:p>
    <w:p>
      <w:pPr>
        <w:pStyle w:val="ListBullet"/>
      </w:pPr>
      <w:r>
        <w:t>Reconciliation between diagrams and deployed configurations.</w:t>
      </w:r>
    </w:p>
    <w:p>
      <w:pPr>
        <w:pStyle w:val="ListBullet"/>
      </w:pPr>
      <w:r>
        <w:t>Documented exception handling and expiry dates.</w:t>
      </w:r>
    </w:p>
    <w:p>
      <w:r>
        <w:t>---</w:t>
      </w:r>
    </w:p>
    <w:p>
      <w:pPr>
        <w:pStyle w:val="Heading3"/>
      </w:pPr>
      <w:r>
        <w:t>F-04 - Privileged Access Evidence Is Incomplete for Supporting Infrastructure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Access management</w:t>
            </w:r>
          </w:p>
        </w:tc>
      </w:tr>
      <w:tr>
        <w:tc>
          <w:tcPr>
            <w:tcW w:type="dxa" w:w="4320"/>
          </w:tcPr>
          <w:p>
            <w:r>
              <w:t>Impact rating</w:t>
            </w:r>
          </w:p>
        </w:tc>
        <w:tc>
          <w:tcPr>
            <w:tcW w:type="dxa" w:w="4320"/>
          </w:tcPr>
          <w:p>
            <w:r>
              <w:t>High</w:t>
            </w:r>
          </w:p>
        </w:tc>
      </w:tr>
      <w:tr>
        <w:tc>
          <w:tcPr>
            <w:tcW w:type="dxa" w:w="4320"/>
          </w:tcPr>
          <w:p>
            <w:r>
              <w:t>Status</w:t>
            </w:r>
          </w:p>
        </w:tc>
        <w:tc>
          <w:tcPr>
            <w:tcW w:type="dxa" w:w="4320"/>
          </w:tcPr>
          <w:p>
            <w:r>
              <w:t>Open</w:t>
            </w:r>
          </w:p>
        </w:tc>
      </w:tr>
      <w:tr>
        <w:tc>
          <w:tcPr>
            <w:tcW w:type="dxa" w:w="4320"/>
          </w:tcPr>
          <w:p>
            <w:r>
              <w:t>Control owner</w:t>
            </w:r>
          </w:p>
        </w:tc>
        <w:tc>
          <w:tcPr>
            <w:tcW w:type="dxa" w:w="4320"/>
          </w:tcPr>
          <w:p>
            <w:r>
              <w:t>[IAM Lead]</w:t>
            </w:r>
          </w:p>
        </w:tc>
      </w:tr>
      <w:tr>
        <w:tc>
          <w:tcPr>
            <w:tcW w:type="dxa" w:w="4320"/>
          </w:tcPr>
          <w:p>
            <w:r>
              <w:t>Supporting teams</w:t>
            </w:r>
          </w:p>
        </w:tc>
        <w:tc>
          <w:tcPr>
            <w:tcW w:type="dxa" w:w="4320"/>
          </w:tcPr>
          <w:p>
            <w:r>
              <w:t>Infrastructure, SWIFT Operations, Security Operations</w:t>
            </w:r>
          </w:p>
        </w:tc>
      </w:tr>
      <w:tr>
        <w:tc>
          <w:tcPr>
            <w:tcW w:type="dxa" w:w="4320"/>
          </w:tcPr>
          <w:p>
            <w:r>
              <w:t>Target resolution</w:t>
            </w:r>
          </w:p>
        </w:tc>
        <w:tc>
          <w:tcPr>
            <w:tcW w:type="dxa" w:w="4320"/>
          </w:tcPr>
          <w:p>
            <w:r>
              <w:t>[YYYY-MM-DD]</w:t>
            </w:r>
          </w:p>
        </w:tc>
      </w:tr>
    </w:tbl>
    <w:p>
      <w:pPr>
        <w:pStyle w:val="Heading4"/>
      </w:pPr>
      <w:r>
        <w:t>Observation</w:t>
      </w:r>
    </w:p>
    <w:p>
      <w:r>
        <w:t>Access governance for named SWIFT application users is documented, but privileged access evidence for supporting systems is incomplete. This includes administrator accounts for servers, databases, network devices, monitoring systems, backup systems, and management platforms that can affect SWIFT confidentiality, integrity, or availability.</w:t>
      </w:r>
    </w:p>
    <w:p>
      <w:pPr>
        <w:pStyle w:val="Heading4"/>
      </w:pPr>
      <w:r>
        <w:t>Impact</w:t>
      </w:r>
    </w:p>
    <w:p>
      <w:r>
        <w:t>Incomplete privileged access evidence may result in unauthorised or excessive access remaining undetected. It may also prevent the organisation from demonstrating that administrative access is appropriately restricted, approved, monitored, and periodically reviewed.</w:t>
      </w:r>
    </w:p>
    <w:p>
      <w:pPr>
        <w:pStyle w:val="Heading4"/>
      </w:pPr>
      <w:r>
        <w:t>Evidence Reviewed</w:t>
      </w:r>
    </w:p>
    <w:p>
      <w:pPr>
        <w:pStyle w:val="ListBullet"/>
      </w:pPr>
      <w:r>
        <w:t>SWIFT user access list.</w:t>
      </w:r>
    </w:p>
    <w:p>
      <w:pPr>
        <w:pStyle w:val="ListBullet"/>
      </w:pPr>
      <w:r>
        <w:t>Administrative group membership exports.</w:t>
      </w:r>
    </w:p>
    <w:p>
      <w:pPr>
        <w:pStyle w:val="ListBullet"/>
      </w:pPr>
      <w:r>
        <w:t>Privileged access management tool reports.</w:t>
      </w:r>
    </w:p>
    <w:p>
      <w:pPr>
        <w:pStyle w:val="ListBullet"/>
      </w:pPr>
      <w:r>
        <w:t>Joiner, mover, leaver samples.</w:t>
      </w:r>
    </w:p>
    <w:p>
      <w:pPr>
        <w:pStyle w:val="ListBullet"/>
      </w:pPr>
      <w:r>
        <w:t>Access review sign-off records.</w:t>
      </w:r>
    </w:p>
    <w:p>
      <w:pPr>
        <w:pStyle w:val="ListBullet"/>
      </w:pPr>
      <w:r>
        <w:t>Administrator activity logging evidence.</w:t>
      </w:r>
    </w:p>
    <w:p>
      <w:pPr>
        <w:pStyle w:val="Heading4"/>
      </w:pPr>
      <w:r>
        <w:t>Required Outcome</w:t>
      </w:r>
    </w:p>
    <w:p>
      <w:r>
        <w:t>Privileged access controls should include:</w:t>
      </w:r>
    </w:p>
    <w:p>
      <w:pPr>
        <w:pStyle w:val="ListBullet"/>
      </w:pPr>
      <w:r>
        <w:t>Complete inventory of privileged roles affecting SWIFT systems.</w:t>
      </w:r>
    </w:p>
    <w:p>
      <w:pPr>
        <w:pStyle w:val="ListBullet"/>
      </w:pPr>
      <w:r>
        <w:t>Named accountability for shared or service accounts where unavoidable.</w:t>
      </w:r>
    </w:p>
    <w:p>
      <w:pPr>
        <w:pStyle w:val="ListBullet"/>
      </w:pPr>
      <w:r>
        <w:t>Approval and business justification for each privileged user.</w:t>
      </w:r>
    </w:p>
    <w:p>
      <w:pPr>
        <w:pStyle w:val="ListBullet"/>
      </w:pPr>
      <w:r>
        <w:t>Strong authentication for privileged access.</w:t>
      </w:r>
    </w:p>
    <w:p>
      <w:pPr>
        <w:pStyle w:val="ListBullet"/>
      </w:pPr>
      <w:r>
        <w:t>Time-bound or controlled elevation where feasible.</w:t>
      </w:r>
    </w:p>
    <w:p>
      <w:pPr>
        <w:pStyle w:val="ListBullet"/>
      </w:pPr>
      <w:r>
        <w:t>Periodic review and certification by system owners.</w:t>
      </w:r>
    </w:p>
    <w:p>
      <w:pPr>
        <w:pStyle w:val="ListBullet"/>
      </w:pPr>
      <w:r>
        <w:t>Logging and monitoring of administrative activity.</w:t>
      </w:r>
    </w:p>
    <w:p>
      <w:pPr>
        <w:pStyle w:val="ListBullet"/>
      </w:pPr>
      <w:r>
        <w:t>Prompt removal following role change or termination.</w:t>
      </w:r>
    </w:p>
    <w:p>
      <w:r>
        <w:t>---</w:t>
      </w:r>
    </w:p>
    <w:p>
      <w:pPr>
        <w:pStyle w:val="Heading3"/>
      </w:pPr>
      <w:r>
        <w:t>F-05 - Strong Authentication Documentation Requires Refresh</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Authentication</w:t>
            </w:r>
          </w:p>
        </w:tc>
      </w:tr>
      <w:tr>
        <w:tc>
          <w:tcPr>
            <w:tcW w:type="dxa" w:w="4320"/>
          </w:tcPr>
          <w:p>
            <w:r>
              <w:t>Impact rating</w:t>
            </w:r>
          </w:p>
        </w:tc>
        <w:tc>
          <w:tcPr>
            <w:tcW w:type="dxa" w:w="4320"/>
          </w:tcPr>
          <w:p>
            <w:r>
              <w:t>Medium</w:t>
            </w:r>
          </w:p>
        </w:tc>
      </w:tr>
      <w:tr>
        <w:tc>
          <w:tcPr>
            <w:tcW w:type="dxa" w:w="4320"/>
          </w:tcPr>
          <w:p>
            <w:r>
              <w:t>Status</w:t>
            </w:r>
          </w:p>
        </w:tc>
        <w:tc>
          <w:tcPr>
            <w:tcW w:type="dxa" w:w="4320"/>
          </w:tcPr>
          <w:p>
            <w:r>
              <w:t>Open</w:t>
            </w:r>
          </w:p>
        </w:tc>
      </w:tr>
      <w:tr>
        <w:tc>
          <w:tcPr>
            <w:tcW w:type="dxa" w:w="4320"/>
          </w:tcPr>
          <w:p>
            <w:r>
              <w:t>Control owner</w:t>
            </w:r>
          </w:p>
        </w:tc>
        <w:tc>
          <w:tcPr>
            <w:tcW w:type="dxa" w:w="4320"/>
          </w:tcPr>
          <w:p>
            <w:r>
              <w:t>[IAM Lead]</w:t>
            </w:r>
          </w:p>
        </w:tc>
      </w:tr>
      <w:tr>
        <w:tc>
          <w:tcPr>
            <w:tcW w:type="dxa" w:w="4320"/>
          </w:tcPr>
          <w:p>
            <w:r>
              <w:t>Supporting teams</w:t>
            </w:r>
          </w:p>
        </w:tc>
        <w:tc>
          <w:tcPr>
            <w:tcW w:type="dxa" w:w="4320"/>
          </w:tcPr>
          <w:p>
            <w:r>
              <w:t>SWIFT Operations, Infrastructure</w:t>
            </w:r>
          </w:p>
        </w:tc>
      </w:tr>
      <w:tr>
        <w:tc>
          <w:tcPr>
            <w:tcW w:type="dxa" w:w="4320"/>
          </w:tcPr>
          <w:p>
            <w:r>
              <w:t>Target resolution</w:t>
            </w:r>
          </w:p>
        </w:tc>
        <w:tc>
          <w:tcPr>
            <w:tcW w:type="dxa" w:w="4320"/>
          </w:tcPr>
          <w:p>
            <w:r>
              <w:t>[YYYY-MM-DD]</w:t>
            </w:r>
          </w:p>
        </w:tc>
      </w:tr>
    </w:tbl>
    <w:p>
      <w:pPr>
        <w:pStyle w:val="Heading4"/>
      </w:pPr>
      <w:r>
        <w:t>Observation</w:t>
      </w:r>
    </w:p>
    <w:p>
      <w:r>
        <w:t>Strong authentication is implemented for key SWIFT access paths. However, documentation does not clearly distinguish between operator access, administrative access, remote access, service provider access, and emergency access scenarios.</w:t>
      </w:r>
    </w:p>
    <w:p>
      <w:pPr>
        <w:pStyle w:val="Heading4"/>
      </w:pPr>
      <w:r>
        <w:t>Impact</w:t>
      </w:r>
    </w:p>
    <w:p>
      <w:r>
        <w:t>Incomplete authentication documentation may create uncertainty over whether all relevant access scenarios are protected consistently. It may also complicate audit testing and attestation evidence preparation.</w:t>
      </w:r>
    </w:p>
    <w:p>
      <w:pPr>
        <w:pStyle w:val="Heading4"/>
      </w:pPr>
      <w:r>
        <w:t>Evidence Reviewed</w:t>
      </w:r>
    </w:p>
    <w:p>
      <w:pPr>
        <w:pStyle w:val="ListBullet"/>
      </w:pPr>
      <w:r>
        <w:t>Authentication configuration screenshots.</w:t>
      </w:r>
    </w:p>
    <w:p>
      <w:pPr>
        <w:pStyle w:val="ListBullet"/>
      </w:pPr>
      <w:r>
        <w:t>Access procedure documents.</w:t>
      </w:r>
    </w:p>
    <w:p>
      <w:pPr>
        <w:pStyle w:val="ListBullet"/>
      </w:pPr>
      <w:r>
        <w:t>Remote access policy.</w:t>
      </w:r>
    </w:p>
    <w:p>
      <w:pPr>
        <w:pStyle w:val="ListBullet"/>
      </w:pPr>
      <w:r>
        <w:t>Privileged access management reports.</w:t>
      </w:r>
    </w:p>
    <w:p>
      <w:pPr>
        <w:pStyle w:val="ListBullet"/>
      </w:pPr>
      <w:r>
        <w:t>Emergency access procedure.</w:t>
      </w:r>
    </w:p>
    <w:p>
      <w:pPr>
        <w:pStyle w:val="Heading4"/>
      </w:pPr>
      <w:r>
        <w:t>Required Outcome</w:t>
      </w:r>
    </w:p>
    <w:p>
      <w:r>
        <w:t>Authentication documentation should define:</w:t>
      </w:r>
    </w:p>
    <w:p>
      <w:pPr>
        <w:pStyle w:val="ListBullet"/>
      </w:pPr>
      <w:r>
        <w:t>Authentication methods by user type and access path.</w:t>
      </w:r>
    </w:p>
    <w:p>
      <w:pPr>
        <w:pStyle w:val="ListBullet"/>
      </w:pPr>
      <w:r>
        <w:t>Token or credential lifecycle management.</w:t>
      </w:r>
    </w:p>
    <w:p>
      <w:pPr>
        <w:pStyle w:val="ListBullet"/>
      </w:pPr>
      <w:r>
        <w:t>Remote access authentication requirements.</w:t>
      </w:r>
    </w:p>
    <w:p>
      <w:pPr>
        <w:pStyle w:val="ListBullet"/>
      </w:pPr>
      <w:r>
        <w:t>Administrator authentication requirements.</w:t>
      </w:r>
    </w:p>
    <w:p>
      <w:pPr>
        <w:pStyle w:val="ListBullet"/>
      </w:pPr>
      <w:r>
        <w:t>Emergency access controls.</w:t>
      </w:r>
    </w:p>
    <w:p>
      <w:pPr>
        <w:pStyle w:val="ListBullet"/>
      </w:pPr>
      <w:r>
        <w:t>Exceptions and compensating controls.</w:t>
      </w:r>
    </w:p>
    <w:p>
      <w:pPr>
        <w:pStyle w:val="ListBullet"/>
      </w:pPr>
      <w:r>
        <w:t>Evidence sources for attestation.</w:t>
      </w:r>
    </w:p>
    <w:p>
      <w:r>
        <w:t>---</w:t>
      </w:r>
    </w:p>
    <w:p>
      <w:pPr>
        <w:pStyle w:val="Heading3"/>
      </w:pPr>
      <w:r>
        <w:t>F-06 - Patch and Vulnerability Reporting Should Be Tailored to SWIFT Assets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Vulnerability management</w:t>
            </w:r>
          </w:p>
        </w:tc>
      </w:tr>
      <w:tr>
        <w:tc>
          <w:tcPr>
            <w:tcW w:type="dxa" w:w="4320"/>
          </w:tcPr>
          <w:p>
            <w:r>
              <w:t>Impact rating</w:t>
            </w:r>
          </w:p>
        </w:tc>
        <w:tc>
          <w:tcPr>
            <w:tcW w:type="dxa" w:w="4320"/>
          </w:tcPr>
          <w:p>
            <w:r>
              <w:t>Medium</w:t>
            </w:r>
          </w:p>
        </w:tc>
      </w:tr>
      <w:tr>
        <w:tc>
          <w:tcPr>
            <w:tcW w:type="dxa" w:w="4320"/>
          </w:tcPr>
          <w:p>
            <w:r>
              <w:t>Status</w:t>
            </w:r>
          </w:p>
        </w:tc>
        <w:tc>
          <w:tcPr>
            <w:tcW w:type="dxa" w:w="4320"/>
          </w:tcPr>
          <w:p>
            <w:r>
              <w:t>Open</w:t>
            </w:r>
          </w:p>
        </w:tc>
      </w:tr>
      <w:tr>
        <w:tc>
          <w:tcPr>
            <w:tcW w:type="dxa" w:w="4320"/>
          </w:tcPr>
          <w:p>
            <w:r>
              <w:t>Control owner</w:t>
            </w:r>
          </w:p>
        </w:tc>
        <w:tc>
          <w:tcPr>
            <w:tcW w:type="dxa" w:w="4320"/>
          </w:tcPr>
          <w:p>
            <w:r>
              <w:t>[Vulnerability Management Lead]</w:t>
            </w:r>
          </w:p>
        </w:tc>
      </w:tr>
      <w:tr>
        <w:tc>
          <w:tcPr>
            <w:tcW w:type="dxa" w:w="4320"/>
          </w:tcPr>
          <w:p>
            <w:r>
              <w:t>Supporting teams</w:t>
            </w:r>
          </w:p>
        </w:tc>
        <w:tc>
          <w:tcPr>
            <w:tcW w:type="dxa" w:w="4320"/>
          </w:tcPr>
          <w:p>
            <w:r>
              <w:t>Infrastructure, SWIFT Operations</w:t>
            </w:r>
          </w:p>
        </w:tc>
      </w:tr>
      <w:tr>
        <w:tc>
          <w:tcPr>
            <w:tcW w:type="dxa" w:w="4320"/>
          </w:tcPr>
          <w:p>
            <w:r>
              <w:t>Target resolution</w:t>
            </w:r>
          </w:p>
        </w:tc>
        <w:tc>
          <w:tcPr>
            <w:tcW w:type="dxa" w:w="4320"/>
          </w:tcPr>
          <w:p>
            <w:r>
              <w:t>[YYYY-MM-DD]</w:t>
            </w:r>
          </w:p>
        </w:tc>
      </w:tr>
    </w:tbl>
    <w:p>
      <w:pPr>
        <w:pStyle w:val="Heading4"/>
      </w:pPr>
      <w:r>
        <w:t>Observation</w:t>
      </w:r>
    </w:p>
    <w:p>
      <w:r>
        <w:t>Enterprise vulnerability management processes are in place, but reporting is not consistently filtered to show the security posture of SWIFT-related assets. Some SWIFT-supporting systems are not tagged consistently in vulnerability scanning and patch reporting tools.</w:t>
      </w:r>
    </w:p>
    <w:p>
      <w:pPr>
        <w:pStyle w:val="Heading4"/>
      </w:pPr>
      <w:r>
        <w:t>Impact</w:t>
      </w:r>
    </w:p>
    <w:p>
      <w:r>
        <w:t>Without SWIFT-specific reporting, management may be unable to confirm whether vulnerabilities on critical SWIFT systems are identified, prioritised, remediated, or formally risk-accepted within expected timeframes.</w:t>
      </w:r>
    </w:p>
    <w:p>
      <w:pPr>
        <w:pStyle w:val="Heading4"/>
      </w:pPr>
      <w:r>
        <w:t>Evidence Reviewed</w:t>
      </w:r>
    </w:p>
    <w:p>
      <w:pPr>
        <w:pStyle w:val="ListBullet"/>
      </w:pPr>
      <w:r>
        <w:t>Vulnerability scan reports.</w:t>
      </w:r>
    </w:p>
    <w:p>
      <w:pPr>
        <w:pStyle w:val="ListBullet"/>
      </w:pPr>
      <w:r>
        <w:t>Patch compliance dashboards.</w:t>
      </w:r>
    </w:p>
    <w:p>
      <w:pPr>
        <w:pStyle w:val="ListBullet"/>
      </w:pPr>
      <w:r>
        <w:t>Asset tagging records.</w:t>
      </w:r>
    </w:p>
    <w:p>
      <w:pPr>
        <w:pStyle w:val="ListBullet"/>
      </w:pPr>
      <w:r>
        <w:t>Remediation tickets.</w:t>
      </w:r>
    </w:p>
    <w:p>
      <w:pPr>
        <w:pStyle w:val="ListBullet"/>
      </w:pPr>
      <w:r>
        <w:t>Risk acceptance records.</w:t>
      </w:r>
    </w:p>
    <w:p>
      <w:pPr>
        <w:pStyle w:val="Heading4"/>
      </w:pPr>
      <w:r>
        <w:t>Required Outcome</w:t>
      </w:r>
    </w:p>
    <w:p>
      <w:r>
        <w:t>Vulnerability management reporting should include:</w:t>
      </w:r>
    </w:p>
    <w:p>
      <w:pPr>
        <w:pStyle w:val="ListBullet"/>
      </w:pPr>
      <w:r>
        <w:t>Complete tagging of SWIFT assets in scanning tools.</w:t>
      </w:r>
    </w:p>
    <w:p>
      <w:pPr>
        <w:pStyle w:val="ListBullet"/>
      </w:pPr>
      <w:r>
        <w:t>Scan coverage confirmation.</w:t>
      </w:r>
    </w:p>
    <w:p>
      <w:pPr>
        <w:pStyle w:val="ListBullet"/>
      </w:pPr>
      <w:r>
        <w:t>Patch compliance status for each SWIFT-relevant asset.</w:t>
      </w:r>
    </w:p>
    <w:p>
      <w:pPr>
        <w:pStyle w:val="ListBullet"/>
      </w:pPr>
      <w:r>
        <w:t>Open vulnerabilities by severity and age.</w:t>
      </w:r>
    </w:p>
    <w:p>
      <w:pPr>
        <w:pStyle w:val="ListBullet"/>
      </w:pPr>
      <w:r>
        <w:t>Remediation ownership and due dates.</w:t>
      </w:r>
    </w:p>
    <w:p>
      <w:pPr>
        <w:pStyle w:val="ListBullet"/>
      </w:pPr>
      <w:r>
        <w:t>Approved exceptions with expiry dates.</w:t>
      </w:r>
    </w:p>
    <w:p>
      <w:pPr>
        <w:pStyle w:val="ListBullet"/>
      </w:pPr>
      <w:r>
        <w:t>Evidence of recurring management review.</w:t>
      </w:r>
    </w:p>
    <w:p>
      <w:r>
        <w:t>---</w:t>
      </w:r>
    </w:p>
    <w:p>
      <w:pPr>
        <w:pStyle w:val="Heading3"/>
      </w:pPr>
      <w:r>
        <w:t>F-07 - Monitoring Coverage for SWIFT-Related Events Requires Formalisation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Monitoring and logging</w:t>
            </w:r>
          </w:p>
        </w:tc>
      </w:tr>
      <w:tr>
        <w:tc>
          <w:tcPr>
            <w:tcW w:type="dxa" w:w="4320"/>
          </w:tcPr>
          <w:p>
            <w:r>
              <w:t>Impact rating</w:t>
            </w:r>
          </w:p>
        </w:tc>
        <w:tc>
          <w:tcPr>
            <w:tcW w:type="dxa" w:w="4320"/>
          </w:tcPr>
          <w:p>
            <w:r>
              <w:t>High</w:t>
            </w:r>
          </w:p>
        </w:tc>
      </w:tr>
      <w:tr>
        <w:tc>
          <w:tcPr>
            <w:tcW w:type="dxa" w:w="4320"/>
          </w:tcPr>
          <w:p>
            <w:r>
              <w:t>Status</w:t>
            </w:r>
          </w:p>
        </w:tc>
        <w:tc>
          <w:tcPr>
            <w:tcW w:type="dxa" w:w="4320"/>
          </w:tcPr>
          <w:p>
            <w:r>
              <w:t>Open</w:t>
            </w:r>
          </w:p>
        </w:tc>
      </w:tr>
      <w:tr>
        <w:tc>
          <w:tcPr>
            <w:tcW w:type="dxa" w:w="4320"/>
          </w:tcPr>
          <w:p>
            <w:r>
              <w:t>Control owner</w:t>
            </w:r>
          </w:p>
        </w:tc>
        <w:tc>
          <w:tcPr>
            <w:tcW w:type="dxa" w:w="4320"/>
          </w:tcPr>
          <w:p>
            <w:r>
              <w:t>[Security Operations Centre Lead]</w:t>
            </w:r>
          </w:p>
        </w:tc>
      </w:tr>
      <w:tr>
        <w:tc>
          <w:tcPr>
            <w:tcW w:type="dxa" w:w="4320"/>
          </w:tcPr>
          <w:p>
            <w:r>
              <w:t>Supporting teams</w:t>
            </w:r>
          </w:p>
        </w:tc>
        <w:tc>
          <w:tcPr>
            <w:tcW w:type="dxa" w:w="4320"/>
          </w:tcPr>
          <w:p>
            <w:r>
              <w:t>SWIFT Operations, Infrastructure, IAM</w:t>
            </w:r>
          </w:p>
        </w:tc>
      </w:tr>
      <w:tr>
        <w:tc>
          <w:tcPr>
            <w:tcW w:type="dxa" w:w="4320"/>
          </w:tcPr>
          <w:p>
            <w:r>
              <w:t>Target resolution</w:t>
            </w:r>
          </w:p>
        </w:tc>
        <w:tc>
          <w:tcPr>
            <w:tcW w:type="dxa" w:w="4320"/>
          </w:tcPr>
          <w:p>
            <w:r>
              <w:t>[YYYY-MM-DD]</w:t>
            </w:r>
          </w:p>
        </w:tc>
      </w:tr>
    </w:tbl>
    <w:p>
      <w:pPr>
        <w:pStyle w:val="Heading4"/>
      </w:pPr>
      <w:r>
        <w:t>Observation</w:t>
      </w:r>
    </w:p>
    <w:p>
      <w:r>
        <w:t>Logging is enabled across several SWIFT-related systems, and alerts exist for selected security events. However, there is no consolidated monitoring use case catalogue documenting expected log sources, alert rules, event priorities, response ownership, and escalation paths for SWIFT-specific scenarios.</w:t>
      </w:r>
    </w:p>
    <w:p>
      <w:pPr>
        <w:pStyle w:val="Heading4"/>
      </w:pPr>
      <w:r>
        <w:t>Impact</w:t>
      </w:r>
    </w:p>
    <w:p>
      <w:r>
        <w:t>Without formalised monitoring coverage, security events affecting SWIFT may not be detected, triaged, escalated, or evidenced consistently. This may increase response time and reduce assurance over operational security.</w:t>
      </w:r>
    </w:p>
    <w:p>
      <w:pPr>
        <w:pStyle w:val="Heading4"/>
      </w:pPr>
      <w:r>
        <w:t>Evidence Reviewed</w:t>
      </w:r>
    </w:p>
    <w:p>
      <w:pPr>
        <w:pStyle w:val="ListBullet"/>
      </w:pPr>
      <w:r>
        <w:t>Security information and event management log source inventory.</w:t>
      </w:r>
    </w:p>
    <w:p>
      <w:pPr>
        <w:pStyle w:val="ListBullet"/>
      </w:pPr>
      <w:r>
        <w:t>Alert rule catalogue.</w:t>
      </w:r>
    </w:p>
    <w:p>
      <w:pPr>
        <w:pStyle w:val="ListBullet"/>
      </w:pPr>
      <w:r>
        <w:t>Incident tickets.</w:t>
      </w:r>
    </w:p>
    <w:p>
      <w:pPr>
        <w:pStyle w:val="ListBullet"/>
      </w:pPr>
      <w:r>
        <w:t>Log retention settings.</w:t>
      </w:r>
    </w:p>
    <w:p>
      <w:pPr>
        <w:pStyle w:val="ListBullet"/>
      </w:pPr>
      <w:r>
        <w:t>SOC runbooks.</w:t>
      </w:r>
    </w:p>
    <w:p>
      <w:pPr>
        <w:pStyle w:val="ListBullet"/>
      </w:pPr>
      <w:r>
        <w:t>SWIFT operations escalation procedures.</w:t>
      </w:r>
    </w:p>
    <w:p>
      <w:pPr>
        <w:pStyle w:val="Heading4"/>
      </w:pPr>
      <w:r>
        <w:t>Required Outcome</w:t>
      </w:r>
    </w:p>
    <w:p>
      <w:r>
        <w:t>Monitoring documentation should include:</w:t>
      </w:r>
    </w:p>
    <w:p>
      <w:pPr>
        <w:pStyle w:val="ListBullet"/>
      </w:pPr>
      <w:r>
        <w:t>Required log sources for SWIFT-related assets.</w:t>
      </w:r>
    </w:p>
    <w:p>
      <w:pPr>
        <w:pStyle w:val="ListBullet"/>
      </w:pPr>
      <w:r>
        <w:t>Use cases for unauthorised access attempts, privileged activity, malware alerts, configuration changes, authentication anomalies, network policy changes, and service disruption.</w:t>
      </w:r>
    </w:p>
    <w:p>
      <w:pPr>
        <w:pStyle w:val="ListBullet"/>
      </w:pPr>
      <w:r>
        <w:t>Alert severity and triage criteria.</w:t>
      </w:r>
    </w:p>
    <w:p>
      <w:pPr>
        <w:pStyle w:val="ListBullet"/>
      </w:pPr>
      <w:r>
        <w:t>Response playbooks and escalation contacts.</w:t>
      </w:r>
    </w:p>
    <w:p>
      <w:pPr>
        <w:pStyle w:val="ListBullet"/>
      </w:pPr>
      <w:r>
        <w:t>Log retention expectations.</w:t>
      </w:r>
    </w:p>
    <w:p>
      <w:pPr>
        <w:pStyle w:val="ListBullet"/>
      </w:pPr>
      <w:r>
        <w:t>Periodic validation of log ingestion.</w:t>
      </w:r>
    </w:p>
    <w:p>
      <w:pPr>
        <w:pStyle w:val="ListBullet"/>
      </w:pPr>
      <w:r>
        <w:t>Evidence of alert testing or operational review.</w:t>
      </w:r>
    </w:p>
    <w:p>
      <w:r>
        <w:t>---</w:t>
      </w:r>
    </w:p>
    <w:p>
      <w:pPr>
        <w:pStyle w:val="Heading3"/>
      </w:pPr>
      <w:r>
        <w:t>F-08 - SWIFT-Specific Response Playbooks Require Update and Test Scheduling</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Incident response</w:t>
            </w:r>
          </w:p>
        </w:tc>
      </w:tr>
      <w:tr>
        <w:tc>
          <w:tcPr>
            <w:tcW w:type="dxa" w:w="4320"/>
          </w:tcPr>
          <w:p>
            <w:r>
              <w:t>Impact rating</w:t>
            </w:r>
          </w:p>
        </w:tc>
        <w:tc>
          <w:tcPr>
            <w:tcW w:type="dxa" w:w="4320"/>
          </w:tcPr>
          <w:p>
            <w:r>
              <w:t>Medium</w:t>
            </w:r>
          </w:p>
        </w:tc>
      </w:tr>
      <w:tr>
        <w:tc>
          <w:tcPr>
            <w:tcW w:type="dxa" w:w="4320"/>
          </w:tcPr>
          <w:p>
            <w:r>
              <w:t>Status</w:t>
            </w:r>
          </w:p>
        </w:tc>
        <w:tc>
          <w:tcPr>
            <w:tcW w:type="dxa" w:w="4320"/>
          </w:tcPr>
          <w:p>
            <w:r>
              <w:t>Open</w:t>
            </w:r>
          </w:p>
        </w:tc>
      </w:tr>
      <w:tr>
        <w:tc>
          <w:tcPr>
            <w:tcW w:type="dxa" w:w="4320"/>
          </w:tcPr>
          <w:p>
            <w:r>
              <w:t>Control owner</w:t>
            </w:r>
          </w:p>
        </w:tc>
        <w:tc>
          <w:tcPr>
            <w:tcW w:type="dxa" w:w="4320"/>
          </w:tcPr>
          <w:p>
            <w:r>
              <w:t>[Incident Response Manager]</w:t>
            </w:r>
          </w:p>
        </w:tc>
      </w:tr>
      <w:tr>
        <w:tc>
          <w:tcPr>
            <w:tcW w:type="dxa" w:w="4320"/>
          </w:tcPr>
          <w:p>
            <w:r>
              <w:t>Supporting teams</w:t>
            </w:r>
          </w:p>
        </w:tc>
        <w:tc>
          <w:tcPr>
            <w:tcW w:type="dxa" w:w="4320"/>
          </w:tcPr>
          <w:p>
            <w:r>
              <w:t>SOC, SWIFT Operations, Legal, Communications, Business Continuity</w:t>
            </w:r>
          </w:p>
        </w:tc>
      </w:tr>
      <w:tr>
        <w:tc>
          <w:tcPr>
            <w:tcW w:type="dxa" w:w="4320"/>
          </w:tcPr>
          <w:p>
            <w:r>
              <w:t>Target resolution</w:t>
            </w:r>
          </w:p>
        </w:tc>
        <w:tc>
          <w:tcPr>
            <w:tcW w:type="dxa" w:w="4320"/>
          </w:tcPr>
          <w:p>
            <w:r>
              <w:t>[YYYY-MM-DD]</w:t>
            </w:r>
          </w:p>
        </w:tc>
      </w:tr>
    </w:tbl>
    <w:p>
      <w:pPr>
        <w:pStyle w:val="Heading4"/>
      </w:pPr>
      <w:r>
        <w:t>Observation</w:t>
      </w:r>
    </w:p>
    <w:p>
      <w:r>
        <w:t>The organisation maintains an enterprise incident response process, but SWIFT-specific response playbooks require updating to reflect current architecture, contacts, escalation routes, service provider involvement, and decision-making responsibilities.</w:t>
      </w:r>
    </w:p>
    <w:p>
      <w:pPr>
        <w:pStyle w:val="Heading4"/>
      </w:pPr>
      <w:r>
        <w:t>Impact</w:t>
      </w:r>
    </w:p>
    <w:p>
      <w:r>
        <w:t>If a SWIFT-related security event occurs, outdated playbooks may delay containment, communication, forensic preservation, business decision-making, and recovery coordination.</w:t>
      </w:r>
    </w:p>
    <w:p>
      <w:pPr>
        <w:pStyle w:val="Heading4"/>
      </w:pPr>
      <w:r>
        <w:t>Evidence Reviewed</w:t>
      </w:r>
    </w:p>
    <w:p>
      <w:pPr>
        <w:pStyle w:val="ListBullet"/>
      </w:pPr>
      <w:r>
        <w:t>Incident response plan.</w:t>
      </w:r>
    </w:p>
    <w:p>
      <w:pPr>
        <w:pStyle w:val="ListBullet"/>
      </w:pPr>
      <w:r>
        <w:t>SWIFT incident playbook.</w:t>
      </w:r>
    </w:p>
    <w:p>
      <w:pPr>
        <w:pStyle w:val="ListBullet"/>
      </w:pPr>
      <w:r>
        <w:t>Contact lists.</w:t>
      </w:r>
    </w:p>
    <w:p>
      <w:pPr>
        <w:pStyle w:val="ListBullet"/>
      </w:pPr>
      <w:r>
        <w:t>Tabletop exercise records.</w:t>
      </w:r>
    </w:p>
    <w:p>
      <w:pPr>
        <w:pStyle w:val="ListBullet"/>
      </w:pPr>
      <w:r>
        <w:t>Security incident tickets.</w:t>
      </w:r>
    </w:p>
    <w:p>
      <w:pPr>
        <w:pStyle w:val="Heading4"/>
      </w:pPr>
      <w:r>
        <w:t>Required Outcome</w:t>
      </w:r>
    </w:p>
    <w:p>
      <w:r>
        <w:t>The SWIFT incident response playbook should include:</w:t>
      </w:r>
    </w:p>
    <w:p>
      <w:pPr>
        <w:pStyle w:val="ListBullet"/>
      </w:pPr>
      <w:r>
        <w:t>Event classification criteria.</w:t>
      </w:r>
    </w:p>
    <w:p>
      <w:pPr>
        <w:pStyle w:val="ListBullet"/>
      </w:pPr>
      <w:r>
        <w:t>Roles and responsibilities.</w:t>
      </w:r>
    </w:p>
    <w:p>
      <w:pPr>
        <w:pStyle w:val="ListBullet"/>
      </w:pPr>
      <w:r>
        <w:t>Initial triage and containment steps.</w:t>
      </w:r>
    </w:p>
    <w:p>
      <w:pPr>
        <w:pStyle w:val="ListBullet"/>
      </w:pPr>
      <w:r>
        <w:t>Escalation to senior management.</w:t>
      </w:r>
    </w:p>
    <w:p>
      <w:pPr>
        <w:pStyle w:val="ListBullet"/>
      </w:pPr>
      <w:r>
        <w:t>Coordination with SWIFT operations and service providers.</w:t>
      </w:r>
    </w:p>
    <w:p>
      <w:pPr>
        <w:pStyle w:val="ListBullet"/>
      </w:pPr>
      <w:r>
        <w:t>Evidence preservation expectations.</w:t>
      </w:r>
    </w:p>
    <w:p>
      <w:pPr>
        <w:pStyle w:val="ListBullet"/>
      </w:pPr>
      <w:r>
        <w:t>Internal and external communication protocols.</w:t>
      </w:r>
    </w:p>
    <w:p>
      <w:pPr>
        <w:pStyle w:val="ListBullet"/>
      </w:pPr>
      <w:r>
        <w:t>Recovery and return-to-service criteria.</w:t>
      </w:r>
    </w:p>
    <w:p>
      <w:pPr>
        <w:pStyle w:val="ListBullet"/>
      </w:pPr>
      <w:r>
        <w:t>Post-incident review requirements.</w:t>
      </w:r>
    </w:p>
    <w:p>
      <w:pPr>
        <w:pStyle w:val="ListBullet"/>
      </w:pPr>
      <w:r>
        <w:t>Annual test or tabletop exercise schedule.</w:t>
      </w:r>
    </w:p>
    <w:p>
      <w:r>
        <w:t>---</w:t>
      </w:r>
    </w:p>
    <w:p>
      <w:pPr>
        <w:pStyle w:val="Heading3"/>
      </w:pPr>
      <w:r>
        <w:t>F-09 - Recovery Evidence Requires Clearer Linkage to SWIFT Business Services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Backup and resilience</w:t>
            </w:r>
          </w:p>
        </w:tc>
      </w:tr>
      <w:tr>
        <w:tc>
          <w:tcPr>
            <w:tcW w:type="dxa" w:w="4320"/>
          </w:tcPr>
          <w:p>
            <w:r>
              <w:t>Impact rating</w:t>
            </w:r>
          </w:p>
        </w:tc>
        <w:tc>
          <w:tcPr>
            <w:tcW w:type="dxa" w:w="4320"/>
          </w:tcPr>
          <w:p>
            <w:r>
              <w:t>Medium</w:t>
            </w:r>
          </w:p>
        </w:tc>
      </w:tr>
      <w:tr>
        <w:tc>
          <w:tcPr>
            <w:tcW w:type="dxa" w:w="4320"/>
          </w:tcPr>
          <w:p>
            <w:r>
              <w:t>Status</w:t>
            </w:r>
          </w:p>
        </w:tc>
        <w:tc>
          <w:tcPr>
            <w:tcW w:type="dxa" w:w="4320"/>
          </w:tcPr>
          <w:p>
            <w:r>
              <w:t>Open</w:t>
            </w:r>
          </w:p>
        </w:tc>
      </w:tr>
      <w:tr>
        <w:tc>
          <w:tcPr>
            <w:tcW w:type="dxa" w:w="4320"/>
          </w:tcPr>
          <w:p>
            <w:r>
              <w:t>Control owner</w:t>
            </w:r>
          </w:p>
        </w:tc>
        <w:tc>
          <w:tcPr>
            <w:tcW w:type="dxa" w:w="4320"/>
          </w:tcPr>
          <w:p>
            <w:r>
              <w:t>[Business Continuity Manager]</w:t>
            </w:r>
          </w:p>
        </w:tc>
      </w:tr>
      <w:tr>
        <w:tc>
          <w:tcPr>
            <w:tcW w:type="dxa" w:w="4320"/>
          </w:tcPr>
          <w:p>
            <w:r>
              <w:t>Supporting teams</w:t>
            </w:r>
          </w:p>
        </w:tc>
        <w:tc>
          <w:tcPr>
            <w:tcW w:type="dxa" w:w="4320"/>
          </w:tcPr>
          <w:p>
            <w:r>
              <w:t>Infrastructure, SWIFT Operations, Application Support</w:t>
            </w:r>
          </w:p>
        </w:tc>
      </w:tr>
      <w:tr>
        <w:tc>
          <w:tcPr>
            <w:tcW w:type="dxa" w:w="4320"/>
          </w:tcPr>
          <w:p>
            <w:r>
              <w:t>Target resolution</w:t>
            </w:r>
          </w:p>
        </w:tc>
        <w:tc>
          <w:tcPr>
            <w:tcW w:type="dxa" w:w="4320"/>
          </w:tcPr>
          <w:p>
            <w:r>
              <w:t>[YYYY-MM-DD]</w:t>
            </w:r>
          </w:p>
        </w:tc>
      </w:tr>
    </w:tbl>
    <w:p>
      <w:pPr>
        <w:pStyle w:val="Heading4"/>
      </w:pPr>
      <w:r>
        <w:t>Observation</w:t>
      </w:r>
    </w:p>
    <w:p>
      <w:r>
        <w:t>Backup and recovery procedures exist for infrastructure components, but recovery evidence is not consistently mapped to the SWIFT business services they support. Recovery test records do not always identify whether SWIFT messaging operations can be restored within defined business expectations.</w:t>
      </w:r>
    </w:p>
    <w:p>
      <w:pPr>
        <w:pStyle w:val="Heading4"/>
      </w:pPr>
      <w:r>
        <w:t>Impact</w:t>
      </w:r>
    </w:p>
    <w:p>
      <w:r>
        <w:t>The organisation may be unable to demonstrate that backup and recovery arrangements adequately support SWIFT availability and operational continuity. This may increase business disruption risk during a system failure or cyber event.</w:t>
      </w:r>
    </w:p>
    <w:p>
      <w:pPr>
        <w:pStyle w:val="Heading4"/>
      </w:pPr>
      <w:r>
        <w:t>Evidence Reviewed</w:t>
      </w:r>
    </w:p>
    <w:p>
      <w:pPr>
        <w:pStyle w:val="ListBullet"/>
      </w:pPr>
      <w:r>
        <w:t>Backup schedules.</w:t>
      </w:r>
    </w:p>
    <w:p>
      <w:pPr>
        <w:pStyle w:val="ListBullet"/>
      </w:pPr>
      <w:r>
        <w:t>Recovery test reports.</w:t>
      </w:r>
    </w:p>
    <w:p>
      <w:pPr>
        <w:pStyle w:val="ListBullet"/>
      </w:pPr>
      <w:r>
        <w:t>Business impact analysis.</w:t>
      </w:r>
    </w:p>
    <w:p>
      <w:pPr>
        <w:pStyle w:val="ListBullet"/>
      </w:pPr>
      <w:r>
        <w:t>Disaster recovery plans.</w:t>
      </w:r>
    </w:p>
    <w:p>
      <w:pPr>
        <w:pStyle w:val="ListBullet"/>
      </w:pPr>
      <w:r>
        <w:t>System dependency maps.</w:t>
      </w:r>
    </w:p>
    <w:p>
      <w:pPr>
        <w:pStyle w:val="ListBullet"/>
      </w:pPr>
      <w:r>
        <w:t>Recovery runbooks.</w:t>
      </w:r>
    </w:p>
    <w:p>
      <w:pPr>
        <w:pStyle w:val="Heading4"/>
      </w:pPr>
      <w:r>
        <w:t>Required Outcome</w:t>
      </w:r>
    </w:p>
    <w:p>
      <w:r>
        <w:t>Recovery evidence should show:</w:t>
      </w:r>
    </w:p>
    <w:p>
      <w:pPr>
        <w:pStyle w:val="ListBullet"/>
      </w:pPr>
      <w:r>
        <w:t>Critical SWIFT services and supporting systems.</w:t>
      </w:r>
    </w:p>
    <w:p>
      <w:pPr>
        <w:pStyle w:val="ListBullet"/>
      </w:pPr>
      <w:r>
        <w:t>Backup scope and frequency.</w:t>
      </w:r>
    </w:p>
    <w:p>
      <w:pPr>
        <w:pStyle w:val="ListBullet"/>
      </w:pPr>
      <w:r>
        <w:t>Recovery dependencies and sequence.</w:t>
      </w:r>
    </w:p>
    <w:p>
      <w:pPr>
        <w:pStyle w:val="ListBullet"/>
      </w:pPr>
      <w:r>
        <w:t>Recovery objectives.</w:t>
      </w:r>
    </w:p>
    <w:p>
      <w:pPr>
        <w:pStyle w:val="ListBullet"/>
      </w:pPr>
      <w:r>
        <w:t>Results of restore tests.</w:t>
      </w:r>
    </w:p>
    <w:p>
      <w:pPr>
        <w:pStyle w:val="ListBullet"/>
      </w:pPr>
      <w:r>
        <w:t>Issues identified during testing.</w:t>
      </w:r>
    </w:p>
    <w:p>
      <w:pPr>
        <w:pStyle w:val="ListBullet"/>
      </w:pPr>
      <w:r>
        <w:t>Remediation actions.</w:t>
      </w:r>
    </w:p>
    <w:p>
      <w:pPr>
        <w:pStyle w:val="ListBullet"/>
      </w:pPr>
      <w:r>
        <w:t>Business sign-off where appropriate.</w:t>
      </w:r>
    </w:p>
    <w:p>
      <w:r>
        <w:t>---</w:t>
      </w:r>
    </w:p>
    <w:p>
      <w:pPr>
        <w:pStyle w:val="Heading3"/>
      </w:pPr>
      <w:r>
        <w:t>F-10 - Provider Evidence Does Not Fully Address SWIFT-Relevant Responsibilities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Third-party assurance</w:t>
            </w:r>
          </w:p>
        </w:tc>
      </w:tr>
      <w:tr>
        <w:tc>
          <w:tcPr>
            <w:tcW w:type="dxa" w:w="4320"/>
          </w:tcPr>
          <w:p>
            <w:r>
              <w:t>Impact rating</w:t>
            </w:r>
          </w:p>
        </w:tc>
        <w:tc>
          <w:tcPr>
            <w:tcW w:type="dxa" w:w="4320"/>
          </w:tcPr>
          <w:p>
            <w:r>
              <w:t>Medium</w:t>
            </w:r>
          </w:p>
        </w:tc>
      </w:tr>
      <w:tr>
        <w:tc>
          <w:tcPr>
            <w:tcW w:type="dxa" w:w="4320"/>
          </w:tcPr>
          <w:p>
            <w:r>
              <w:t>Status</w:t>
            </w:r>
          </w:p>
        </w:tc>
        <w:tc>
          <w:tcPr>
            <w:tcW w:type="dxa" w:w="4320"/>
          </w:tcPr>
          <w:p>
            <w:r>
              <w:t>Open</w:t>
            </w:r>
          </w:p>
        </w:tc>
      </w:tr>
      <w:tr>
        <w:tc>
          <w:tcPr>
            <w:tcW w:type="dxa" w:w="4320"/>
          </w:tcPr>
          <w:p>
            <w:r>
              <w:t>Control owner</w:t>
            </w:r>
          </w:p>
        </w:tc>
        <w:tc>
          <w:tcPr>
            <w:tcW w:type="dxa" w:w="4320"/>
          </w:tcPr>
          <w:p>
            <w:r>
              <w:t>[Third-Party Risk Manager]</w:t>
            </w:r>
          </w:p>
        </w:tc>
      </w:tr>
      <w:tr>
        <w:tc>
          <w:tcPr>
            <w:tcW w:type="dxa" w:w="4320"/>
          </w:tcPr>
          <w:p>
            <w:r>
              <w:t>Supporting teams</w:t>
            </w:r>
          </w:p>
        </w:tc>
        <w:tc>
          <w:tcPr>
            <w:tcW w:type="dxa" w:w="4320"/>
          </w:tcPr>
          <w:p>
            <w:r>
              <w:t>Procurement, Legal, SWIFT Operations, Information Security</w:t>
            </w:r>
          </w:p>
        </w:tc>
      </w:tr>
      <w:tr>
        <w:tc>
          <w:tcPr>
            <w:tcW w:type="dxa" w:w="4320"/>
          </w:tcPr>
          <w:p>
            <w:r>
              <w:t>Target resolution</w:t>
            </w:r>
          </w:p>
        </w:tc>
        <w:tc>
          <w:tcPr>
            <w:tcW w:type="dxa" w:w="4320"/>
          </w:tcPr>
          <w:p>
            <w:r>
              <w:t>[YYYY-MM-DD]</w:t>
            </w:r>
          </w:p>
        </w:tc>
      </w:tr>
    </w:tbl>
    <w:p>
      <w:pPr>
        <w:pStyle w:val="Heading4"/>
      </w:pPr>
      <w:r>
        <w:t>Observation</w:t>
      </w:r>
    </w:p>
    <w:p>
      <w:r>
        <w:t>Third-party providers supporting SWIFT-related services have provided general security assurance materials. However, the evidence does not consistently address SWIFT-relevant responsibilities, service boundaries, administrative access, incident notification, monitoring, vulnerability management, or subcontractor dependencies.</w:t>
      </w:r>
    </w:p>
    <w:p>
      <w:pPr>
        <w:pStyle w:val="Heading4"/>
      </w:pPr>
      <w:r>
        <w:t>Impact</w:t>
      </w:r>
    </w:p>
    <w:p>
      <w:r>
        <w:t>Insufficient third-party evidence may create uncertainty over outsourced control operation and may weaken the organisation’s ability to support attestation statements for provider-operated or provider-supported components.</w:t>
      </w:r>
    </w:p>
    <w:p>
      <w:pPr>
        <w:pStyle w:val="Heading4"/>
      </w:pPr>
      <w:r>
        <w:t>Evidence Reviewed</w:t>
      </w:r>
    </w:p>
    <w:p>
      <w:pPr>
        <w:pStyle w:val="ListBullet"/>
      </w:pPr>
      <w:r>
        <w:t>Service provider contracts.</w:t>
      </w:r>
    </w:p>
    <w:p>
      <w:pPr>
        <w:pStyle w:val="ListBullet"/>
      </w:pPr>
      <w:r>
        <w:t>Security assurance reports.</w:t>
      </w:r>
    </w:p>
    <w:p>
      <w:pPr>
        <w:pStyle w:val="ListBullet"/>
      </w:pPr>
      <w:r>
        <w:t>Service descriptions.</w:t>
      </w:r>
    </w:p>
    <w:p>
      <w:pPr>
        <w:pStyle w:val="ListBullet"/>
      </w:pPr>
      <w:r>
        <w:t>Access lists for provider personnel.</w:t>
      </w:r>
    </w:p>
    <w:p>
      <w:pPr>
        <w:pStyle w:val="ListBullet"/>
      </w:pPr>
      <w:r>
        <w:t>Incident notification clauses.</w:t>
      </w:r>
    </w:p>
    <w:p>
      <w:pPr>
        <w:pStyle w:val="ListBullet"/>
      </w:pPr>
      <w:r>
        <w:t>Vendor risk assessments.</w:t>
      </w:r>
    </w:p>
    <w:p>
      <w:pPr>
        <w:pStyle w:val="ListBullet"/>
      </w:pPr>
      <w:r>
        <w:t>Provider security questionnaires.</w:t>
      </w:r>
    </w:p>
    <w:p>
      <w:pPr>
        <w:pStyle w:val="Heading4"/>
      </w:pPr>
      <w:r>
        <w:t>Required Outcome</w:t>
      </w:r>
    </w:p>
    <w:p>
      <w:r>
        <w:t>Third-party assurance should confirm:</w:t>
      </w:r>
    </w:p>
    <w:p>
      <w:pPr>
        <w:pStyle w:val="ListBullet"/>
      </w:pPr>
      <w:r>
        <w:t>Services provided in support of SWIFT.</w:t>
      </w:r>
    </w:p>
    <w:p>
      <w:pPr>
        <w:pStyle w:val="ListBullet"/>
      </w:pPr>
      <w:r>
        <w:t>Security responsibilities retained by the organisation and delegated to the provider.</w:t>
      </w:r>
    </w:p>
    <w:p>
      <w:pPr>
        <w:pStyle w:val="ListBullet"/>
      </w:pPr>
      <w:r>
        <w:t>Provider access methods and authentication controls.</w:t>
      </w:r>
    </w:p>
    <w:p>
      <w:pPr>
        <w:pStyle w:val="ListBullet"/>
      </w:pPr>
      <w:r>
        <w:t>Provider personnel access governance.</w:t>
      </w:r>
    </w:p>
    <w:p>
      <w:pPr>
        <w:pStyle w:val="ListBullet"/>
      </w:pPr>
      <w:r>
        <w:t>Vulnerability and patch management arrangements.</w:t>
      </w:r>
    </w:p>
    <w:p>
      <w:pPr>
        <w:pStyle w:val="ListBullet"/>
      </w:pPr>
      <w:r>
        <w:t>Logging, monitoring, and incident notification expectations.</w:t>
      </w:r>
    </w:p>
    <w:p>
      <w:pPr>
        <w:pStyle w:val="ListBullet"/>
      </w:pPr>
      <w:r>
        <w:t>Backup and resilience responsibilities.</w:t>
      </w:r>
    </w:p>
    <w:p>
      <w:pPr>
        <w:pStyle w:val="ListBullet"/>
      </w:pPr>
      <w:r>
        <w:t>Subcontractor use and oversight.</w:t>
      </w:r>
    </w:p>
    <w:p>
      <w:pPr>
        <w:pStyle w:val="ListBullet"/>
      </w:pPr>
      <w:r>
        <w:t>Annual assurance evidence suitable for attestation support.</w:t>
      </w:r>
    </w:p>
    <w:p>
      <w:r>
        <w:t>---</w:t>
      </w:r>
    </w:p>
    <w:p>
      <w:pPr>
        <w:pStyle w:val="Heading3"/>
      </w:pPr>
      <w:r>
        <w:t>F-11 - Evidence Library Requires Restructuring for the New CSCF Version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Documentation and evidence</w:t>
            </w:r>
          </w:p>
        </w:tc>
      </w:tr>
      <w:tr>
        <w:tc>
          <w:tcPr>
            <w:tcW w:type="dxa" w:w="4320"/>
          </w:tcPr>
          <w:p>
            <w:r>
              <w:t>Impact rating</w:t>
            </w:r>
          </w:p>
        </w:tc>
        <w:tc>
          <w:tcPr>
            <w:tcW w:type="dxa" w:w="4320"/>
          </w:tcPr>
          <w:p>
            <w:r>
              <w:t>High</w:t>
            </w:r>
          </w:p>
        </w:tc>
      </w:tr>
      <w:tr>
        <w:tc>
          <w:tcPr>
            <w:tcW w:type="dxa" w:w="4320"/>
          </w:tcPr>
          <w:p>
            <w:r>
              <w:t>Status</w:t>
            </w:r>
          </w:p>
        </w:tc>
        <w:tc>
          <w:tcPr>
            <w:tcW w:type="dxa" w:w="4320"/>
          </w:tcPr>
          <w:p>
            <w:r>
              <w:t>Open</w:t>
            </w:r>
          </w:p>
        </w:tc>
      </w:tr>
      <w:tr>
        <w:tc>
          <w:tcPr>
            <w:tcW w:type="dxa" w:w="4320"/>
          </w:tcPr>
          <w:p>
            <w:r>
              <w:t>Control owner</w:t>
            </w:r>
          </w:p>
        </w:tc>
        <w:tc>
          <w:tcPr>
            <w:tcW w:type="dxa" w:w="4320"/>
          </w:tcPr>
          <w:p>
            <w:r>
              <w:t>[Compliance Lead]</w:t>
            </w:r>
          </w:p>
        </w:tc>
      </w:tr>
      <w:tr>
        <w:tc>
          <w:tcPr>
            <w:tcW w:type="dxa" w:w="4320"/>
          </w:tcPr>
          <w:p>
            <w:r>
              <w:t>Supporting teams</w:t>
            </w:r>
          </w:p>
        </w:tc>
        <w:tc>
          <w:tcPr>
            <w:tcW w:type="dxa" w:w="4320"/>
          </w:tcPr>
          <w:p>
            <w:r>
              <w:t>All control owners</w:t>
            </w:r>
          </w:p>
        </w:tc>
      </w:tr>
      <w:tr>
        <w:tc>
          <w:tcPr>
            <w:tcW w:type="dxa" w:w="4320"/>
          </w:tcPr>
          <w:p>
            <w:r>
              <w:t>Target resolution</w:t>
            </w:r>
          </w:p>
        </w:tc>
        <w:tc>
          <w:tcPr>
            <w:tcW w:type="dxa" w:w="4320"/>
          </w:tcPr>
          <w:p>
            <w:r>
              <w:t>[YYYY-MM-DD]</w:t>
            </w:r>
          </w:p>
        </w:tc>
      </w:tr>
    </w:tbl>
    <w:p>
      <w:pPr>
        <w:pStyle w:val="Heading4"/>
      </w:pPr>
      <w:r>
        <w:t>Observation</w:t>
      </w:r>
    </w:p>
    <w:p>
      <w:r>
        <w:t>Evidence from the prior attestation cycle is stored across multiple repositories and naming conventions. The evidence library does not yet reflect the new CSCF version, updated control owner assignments, or revised evidence expectations.</w:t>
      </w:r>
    </w:p>
    <w:p>
      <w:pPr>
        <w:pStyle w:val="Heading4"/>
      </w:pPr>
      <w:r>
        <w:t>Impact</w:t>
      </w:r>
    </w:p>
    <w:p>
      <w:r>
        <w:t>Disorganised evidence increases the risk of late attestation preparation, inconsistent assertions, duplicated effort, and audit inefficiency. It may also result in inability to demonstrate that controls operated during the relevant period.</w:t>
      </w:r>
    </w:p>
    <w:p>
      <w:pPr>
        <w:pStyle w:val="Heading4"/>
      </w:pPr>
      <w:r>
        <w:t>Evidence Reviewed</w:t>
      </w:r>
    </w:p>
    <w:p>
      <w:pPr>
        <w:pStyle w:val="ListBullet"/>
      </w:pPr>
      <w:r>
        <w:t>Prior attestation evidence folders.</w:t>
      </w:r>
    </w:p>
    <w:p>
      <w:pPr>
        <w:pStyle w:val="ListBullet"/>
      </w:pPr>
      <w:r>
        <w:t>Compliance tracker.</w:t>
      </w:r>
    </w:p>
    <w:p>
      <w:pPr>
        <w:pStyle w:val="ListBullet"/>
      </w:pPr>
      <w:r>
        <w:t>Control owner submissions.</w:t>
      </w:r>
    </w:p>
    <w:p>
      <w:pPr>
        <w:pStyle w:val="ListBullet"/>
      </w:pPr>
      <w:r>
        <w:t>Internal audit evidence requests.</w:t>
      </w:r>
    </w:p>
    <w:p>
      <w:pPr>
        <w:pStyle w:val="ListBullet"/>
      </w:pPr>
      <w:r>
        <w:t>Remediation tracking records.</w:t>
      </w:r>
    </w:p>
    <w:p>
      <w:pPr>
        <w:pStyle w:val="Heading4"/>
      </w:pPr>
      <w:r>
        <w:t>Required Outcome</w:t>
      </w:r>
    </w:p>
    <w:p>
      <w:r>
        <w:t>The evidence library should be updated to include:</w:t>
      </w:r>
    </w:p>
    <w:p>
      <w:pPr>
        <w:pStyle w:val="ListBullet"/>
      </w:pPr>
      <w:r>
        <w:t>A folder structure aligned to the new CSCF version.</w:t>
      </w:r>
    </w:p>
    <w:p>
      <w:pPr>
        <w:pStyle w:val="ListBullet"/>
      </w:pPr>
      <w:r>
        <w:t>Named evidence owners.</w:t>
      </w:r>
    </w:p>
    <w:p>
      <w:pPr>
        <w:pStyle w:val="ListBullet"/>
      </w:pPr>
      <w:r>
        <w:t>Evidence collection calendar.</w:t>
      </w:r>
    </w:p>
    <w:p>
      <w:pPr>
        <w:pStyle w:val="ListBullet"/>
      </w:pPr>
      <w:r>
        <w:t>Standard naming convention.</w:t>
      </w:r>
    </w:p>
    <w:p>
      <w:pPr>
        <w:pStyle w:val="ListBullet"/>
      </w:pPr>
      <w:r>
        <w:t>Evidence freshness requirements.</w:t>
      </w:r>
    </w:p>
    <w:p>
      <w:pPr>
        <w:pStyle w:val="ListBullet"/>
      </w:pPr>
      <w:r>
        <w:t>Version-controlled documents.</w:t>
      </w:r>
    </w:p>
    <w:p>
      <w:pPr>
        <w:pStyle w:val="ListBullet"/>
      </w:pPr>
      <w:r>
        <w:t>Cross-reference between assertions and evidence.</w:t>
      </w:r>
    </w:p>
    <w:p>
      <w:pPr>
        <w:pStyle w:val="ListBullet"/>
      </w:pPr>
      <w:r>
        <w:t>Clear retention expectations.</w:t>
      </w:r>
    </w:p>
    <w:p>
      <w:pPr>
        <w:pStyle w:val="ListBullet"/>
      </w:pPr>
      <w:r>
        <w:t>Formal review and approval status.</w:t>
      </w:r>
    </w:p>
    <w:p>
      <w:r>
        <w:t>---</w:t>
      </w:r>
    </w:p>
    <w:p>
      <w:pPr>
        <w:pStyle w:val="Heading3"/>
      </w:pPr>
      <w:r>
        <w:t>F-12 - Open Prior-Year Actions Require Consolidation into Current Plan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Area</w:t>
            </w:r>
          </w:p>
        </w:tc>
        <w:tc>
          <w:tcPr>
            <w:tcW w:type="dxa" w:w="4320"/>
          </w:tcPr>
          <w:p>
            <w:r>
              <w:t>Prior remediation</w:t>
            </w:r>
          </w:p>
        </w:tc>
      </w:tr>
      <w:tr>
        <w:tc>
          <w:tcPr>
            <w:tcW w:type="dxa" w:w="4320"/>
          </w:tcPr>
          <w:p>
            <w:r>
              <w:t>Impact rating</w:t>
            </w:r>
          </w:p>
        </w:tc>
        <w:tc>
          <w:tcPr>
            <w:tcW w:type="dxa" w:w="4320"/>
          </w:tcPr>
          <w:p>
            <w:r>
              <w:t>Medium</w:t>
            </w:r>
          </w:p>
        </w:tc>
      </w:tr>
      <w:tr>
        <w:tc>
          <w:tcPr>
            <w:tcW w:type="dxa" w:w="4320"/>
          </w:tcPr>
          <w:p>
            <w:r>
              <w:t>Status</w:t>
            </w:r>
          </w:p>
        </w:tc>
        <w:tc>
          <w:tcPr>
            <w:tcW w:type="dxa" w:w="4320"/>
          </w:tcPr>
          <w:p>
            <w:r>
              <w:t>Open</w:t>
            </w:r>
          </w:p>
        </w:tc>
      </w:tr>
      <w:tr>
        <w:tc>
          <w:tcPr>
            <w:tcW w:type="dxa" w:w="4320"/>
          </w:tcPr>
          <w:p>
            <w:r>
              <w:t>Control owner</w:t>
            </w:r>
          </w:p>
        </w:tc>
        <w:tc>
          <w:tcPr>
            <w:tcW w:type="dxa" w:w="4320"/>
          </w:tcPr>
          <w:p>
            <w:r>
              <w:t>[CISO / Risk Owner]</w:t>
            </w:r>
          </w:p>
        </w:tc>
      </w:tr>
      <w:tr>
        <w:tc>
          <w:tcPr>
            <w:tcW w:type="dxa" w:w="4320"/>
          </w:tcPr>
          <w:p>
            <w:r>
              <w:t>Supporting teams</w:t>
            </w:r>
          </w:p>
        </w:tc>
        <w:tc>
          <w:tcPr>
            <w:tcW w:type="dxa" w:w="4320"/>
          </w:tcPr>
          <w:p>
            <w:r>
              <w:t>Relevant action owners</w:t>
            </w:r>
          </w:p>
        </w:tc>
      </w:tr>
      <w:tr>
        <w:tc>
          <w:tcPr>
            <w:tcW w:type="dxa" w:w="4320"/>
          </w:tcPr>
          <w:p>
            <w:r>
              <w:t>Target resolution</w:t>
            </w:r>
          </w:p>
        </w:tc>
        <w:tc>
          <w:tcPr>
            <w:tcW w:type="dxa" w:w="4320"/>
          </w:tcPr>
          <w:p>
            <w:r>
              <w:t>[YYYY-MM-DD]</w:t>
            </w:r>
          </w:p>
        </w:tc>
      </w:tr>
    </w:tbl>
    <w:p>
      <w:pPr>
        <w:pStyle w:val="Heading4"/>
      </w:pPr>
      <w:r>
        <w:t>Observation</w:t>
      </w:r>
    </w:p>
    <w:p>
      <w:r>
        <w:t>Several prior-year remediation items remain open or partially complete. These are tracked in separate action logs and have not yet been consolidated into the current CSCF upgrade action plan.</w:t>
      </w:r>
    </w:p>
    <w:p>
      <w:pPr>
        <w:pStyle w:val="Heading4"/>
      </w:pPr>
      <w:r>
        <w:t>Impact</w:t>
      </w:r>
    </w:p>
    <w:p>
      <w:r>
        <w:t>Unconsolidated remediation actions may be overlooked during planning and could result in repeated findings, delayed closure, or unsupported attestation responses.</w:t>
      </w:r>
    </w:p>
    <w:p>
      <w:pPr>
        <w:pStyle w:val="Heading4"/>
      </w:pPr>
      <w:r>
        <w:t>Evidence Reviewed</w:t>
      </w:r>
    </w:p>
    <w:p>
      <w:pPr>
        <w:pStyle w:val="ListBullet"/>
      </w:pPr>
      <w:r>
        <w:t>Prior attestation management action plan.</w:t>
      </w:r>
    </w:p>
    <w:p>
      <w:pPr>
        <w:pStyle w:val="ListBullet"/>
      </w:pPr>
      <w:r>
        <w:t>Internal audit issue tracker.</w:t>
      </w:r>
    </w:p>
    <w:p>
      <w:pPr>
        <w:pStyle w:val="ListBullet"/>
      </w:pPr>
      <w:r>
        <w:t>Risk register.</w:t>
      </w:r>
    </w:p>
    <w:p>
      <w:pPr>
        <w:pStyle w:val="ListBullet"/>
      </w:pPr>
      <w:r>
        <w:t>Control self-assessment records.</w:t>
      </w:r>
    </w:p>
    <w:p>
      <w:pPr>
        <w:pStyle w:val="ListBullet"/>
      </w:pPr>
      <w:r>
        <w:t>Action owner updates.</w:t>
      </w:r>
    </w:p>
    <w:p>
      <w:pPr>
        <w:pStyle w:val="Heading4"/>
      </w:pPr>
      <w:r>
        <w:t>Required Outcome</w:t>
      </w:r>
    </w:p>
    <w:p>
      <w:r>
        <w:t>All prior-year actions should be reviewed and either:</w:t>
      </w:r>
    </w:p>
    <w:p>
      <w:pPr>
        <w:pStyle w:val="ListBullet"/>
      </w:pPr>
      <w:r>
        <w:t>Closed with supporting evidence.</w:t>
      </w:r>
    </w:p>
    <w:p>
      <w:pPr>
        <w:pStyle w:val="ListBullet"/>
      </w:pPr>
      <w:r>
        <w:t>Carried forward into the current action plan with revised ownership and due date.</w:t>
      </w:r>
    </w:p>
    <w:p>
      <w:pPr>
        <w:pStyle w:val="ListBullet"/>
      </w:pPr>
      <w:r>
        <w:t>Reclassified based on updated risk.</w:t>
      </w:r>
    </w:p>
    <w:p>
      <w:pPr>
        <w:pStyle w:val="ListBullet"/>
      </w:pPr>
      <w:r>
        <w:t>Formally risk-accepted by management where remediation is not feasible within the attestation period.</w:t>
      </w:r>
    </w:p>
    <w:p>
      <w:pPr>
        <w:pStyle w:val="Heading2"/>
      </w:pPr>
      <w:r>
        <w:t>Analysis</w:t>
      </w:r>
    </w:p>
    <w:p>
      <w:pPr>
        <w:pStyle w:val="Heading3"/>
      </w:pPr>
      <w:r>
        <w:t>Overall Change Impact</w:t>
      </w:r>
    </w:p>
    <w:p>
      <w:r>
        <w:t>The new CSCF version requires the organisation to place greater emphasis on demonstrable control operation, accurate scoping, evidence quality, and clear accountability. The underlying security themes remain consistent with the organisation’s current control environment; however, the updated expectations require stronger traceability between the SWIFT environment, implemented controls, and supporting evidence.</w:t>
      </w:r>
    </w:p>
    <w:p>
      <w:r>
        <w:t>The organisation’s current position is strongest in areas where enterprise security processes are mature and consistently applied, such as general patching, incident response governance, and security policy management. The primary challenge is proving that these enterprise controls are applied completely and effectively to the SWIFT environment.</w:t>
      </w:r>
    </w:p>
    <w:p>
      <w:pPr>
        <w:pStyle w:val="Heading3"/>
      </w:pPr>
      <w:r>
        <w:t>Attestation Readiness</w:t>
      </w:r>
    </w:p>
    <w:p>
      <w:r>
        <w:t>Current readiness is assessed as moderate. The organisation is likely to support a positive attestation position if remediation and documentation actions are completed before the attestation evidence cut-off date.</w:t>
      </w:r>
    </w:p>
    <w:p>
      <w:r>
        <w:t>Key readiness dependencies include:</w:t>
      </w:r>
    </w:p>
    <w:p>
      <w:pPr>
        <w:pStyle w:val="ListBullet"/>
      </w:pPr>
      <w:r>
        <w:t>Formal approval of updated SWIFT scope.</w:t>
      </w:r>
    </w:p>
    <w:p>
      <w:pPr>
        <w:pStyle w:val="ListBullet"/>
      </w:pPr>
      <w:r>
        <w:t>Completion of access and privileged access reviews.</w:t>
      </w:r>
    </w:p>
    <w:p>
      <w:pPr>
        <w:pStyle w:val="ListBullet"/>
      </w:pPr>
      <w:r>
        <w:t>Reconciliation of network segmentation evidence.</w:t>
      </w:r>
    </w:p>
    <w:p>
      <w:pPr>
        <w:pStyle w:val="ListBullet"/>
      </w:pPr>
      <w:r>
        <w:t>Creation of SWIFT-specific monitoring coverage documentation.</w:t>
      </w:r>
    </w:p>
    <w:p>
      <w:pPr>
        <w:pStyle w:val="ListBullet"/>
      </w:pPr>
      <w:r>
        <w:t>Completion of provider assurance review.</w:t>
      </w:r>
    </w:p>
    <w:p>
      <w:pPr>
        <w:pStyle w:val="ListBullet"/>
      </w:pPr>
      <w:r>
        <w:t>Closure or formal treatment of prior-year findings.</w:t>
      </w:r>
    </w:p>
    <w:p>
      <w:pPr>
        <w:pStyle w:val="ListBullet"/>
      </w:pPr>
      <w:r>
        <w:t>Establishment of a complete evidence repository.</w:t>
      </w:r>
    </w:p>
    <w:p>
      <w:pPr>
        <w:pStyle w:val="Heading3"/>
      </w:pPr>
      <w:r>
        <w:t>Control Design Versus Control Evidence</w:t>
      </w:r>
    </w:p>
    <w:p>
      <w:r>
        <w:t>The analysis identified a recurring distinction between controls being implemented and controls being demonstrably evidenced. In several areas, operational teams confirmed that security controls are in place, but the available documentation does not provide a complete audit trail.</w:t>
      </w:r>
    </w:p>
    <w:p>
      <w:r>
        <w:t>This is particularly relevant for:</w:t>
      </w:r>
    </w:p>
    <w:p>
      <w:pPr>
        <w:pStyle w:val="ListBullet"/>
      </w:pPr>
      <w:r>
        <w:t>Network segmentation and firewall rule governance.</w:t>
      </w:r>
    </w:p>
    <w:p>
      <w:pPr>
        <w:pStyle w:val="ListBullet"/>
      </w:pPr>
      <w:r>
        <w:t>Administrative access to supporting platforms.</w:t>
      </w:r>
    </w:p>
    <w:p>
      <w:pPr>
        <w:pStyle w:val="ListBullet"/>
      </w:pPr>
      <w:r>
        <w:t>SWIFT-specific vulnerability reporting.</w:t>
      </w:r>
    </w:p>
    <w:p>
      <w:pPr>
        <w:pStyle w:val="ListBullet"/>
      </w:pPr>
      <w:r>
        <w:t>Monitoring use cases and alert response.</w:t>
      </w:r>
    </w:p>
    <w:p>
      <w:pPr>
        <w:pStyle w:val="ListBullet"/>
      </w:pPr>
      <w:r>
        <w:t>Recovery testing linked to business services.</w:t>
      </w:r>
    </w:p>
    <w:p>
      <w:pPr>
        <w:pStyle w:val="ListBullet"/>
      </w:pPr>
      <w:r>
        <w:t>Third-party responsibilities.</w:t>
      </w:r>
    </w:p>
    <w:p>
      <w:r>
        <w:t>For attestation purposes, both implementation and evidence are required. Control owners should avoid relying solely on verbal confirmation or generic enterprise reports that do not clearly identify SWIFT assets and processes.</w:t>
      </w:r>
    </w:p>
    <w:p>
      <w:pPr>
        <w:pStyle w:val="Heading3"/>
      </w:pPr>
      <w:r>
        <w:t>Risk Assessment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Area</w:t>
            </w:r>
          </w:p>
        </w:tc>
        <w:tc>
          <w:tcPr>
            <w:tcW w:type="dxa" w:w="1728"/>
          </w:tcPr>
          <w:p>
            <w:r>
              <w:t>Risk Description</w:t>
            </w:r>
          </w:p>
        </w:tc>
        <w:tc>
          <w:tcPr>
            <w:tcW w:type="dxa" w:w="1728"/>
          </w:tcPr>
          <w:p>
            <w:r>
              <w:t>Inherent Risk</w:t>
            </w:r>
          </w:p>
        </w:tc>
        <w:tc>
          <w:tcPr>
            <w:tcW w:type="dxa" w:w="1728"/>
          </w:tcPr>
          <w:p>
            <w:r>
              <w:t>Current Residual Risk</w:t>
            </w:r>
          </w:p>
        </w:tc>
        <w:tc>
          <w:tcPr>
            <w:tcW w:type="dxa" w:w="1728"/>
          </w:tcPr>
          <w:p>
            <w:r>
              <w:t>Direction</w:t>
            </w:r>
          </w:p>
        </w:tc>
      </w:tr>
      <w:tr>
        <w:tc>
          <w:tcPr>
            <w:tcW w:type="dxa" w:w="1728"/>
          </w:tcPr>
          <w:p>
            <w:r>
              <w:t>Scope completeness</w:t>
            </w:r>
          </w:p>
        </w:tc>
        <w:tc>
          <w:tcPr>
            <w:tcW w:type="dxa" w:w="1728"/>
          </w:tcPr>
          <w:p>
            <w:r>
              <w:t>Relevant systems or access paths may be omitted from control coverage.</w:t>
            </w:r>
          </w:p>
        </w:tc>
        <w:tc>
          <w:tcPr>
            <w:tcW w:type="dxa" w:w="1728"/>
          </w:tcPr>
          <w:p>
            <w:r>
              <w:t>High</w:t>
            </w:r>
          </w:p>
        </w:tc>
        <w:tc>
          <w:tcPr>
            <w:tcW w:type="dxa" w:w="1728"/>
          </w:tcPr>
          <w:p>
            <w:r>
              <w:t>Medium</w:t>
            </w:r>
          </w:p>
        </w:tc>
        <w:tc>
          <w:tcPr>
            <w:tcW w:type="dxa" w:w="1728"/>
          </w:tcPr>
          <w:p>
            <w:r>
              <w:t>Stable</w:t>
            </w:r>
          </w:p>
        </w:tc>
      </w:tr>
      <w:tr>
        <w:tc>
          <w:tcPr>
            <w:tcW w:type="dxa" w:w="1728"/>
          </w:tcPr>
          <w:p>
            <w:r>
              <w:t>Network isolation</w:t>
            </w:r>
          </w:p>
        </w:tc>
        <w:tc>
          <w:tcPr>
            <w:tcW w:type="dxa" w:w="1728"/>
          </w:tcPr>
          <w:p>
            <w:r>
              <w:t>Segmentation may not be fully evidenced or periodically validated.</w:t>
            </w:r>
          </w:p>
        </w:tc>
        <w:tc>
          <w:tcPr>
            <w:tcW w:type="dxa" w:w="1728"/>
          </w:tcPr>
          <w:p>
            <w:r>
              <w:t>High</w:t>
            </w:r>
          </w:p>
        </w:tc>
        <w:tc>
          <w:tcPr>
            <w:tcW w:type="dxa" w:w="1728"/>
          </w:tcPr>
          <w:p>
            <w:r>
              <w:t>Medium</w:t>
            </w:r>
          </w:p>
        </w:tc>
        <w:tc>
          <w:tcPr>
            <w:tcW w:type="dxa" w:w="1728"/>
          </w:tcPr>
          <w:p>
            <w:r>
              <w:t>Stable</w:t>
            </w:r>
          </w:p>
        </w:tc>
      </w:tr>
      <w:tr>
        <w:tc>
          <w:tcPr>
            <w:tcW w:type="dxa" w:w="1728"/>
          </w:tcPr>
          <w:p>
            <w:r>
              <w:t>Privileged access</w:t>
            </w:r>
          </w:p>
        </w:tc>
        <w:tc>
          <w:tcPr>
            <w:tcW w:type="dxa" w:w="1728"/>
          </w:tcPr>
          <w:p>
            <w:r>
              <w:t>Excessive or unreviewed administrator access may exist.</w:t>
            </w:r>
          </w:p>
        </w:tc>
        <w:tc>
          <w:tcPr>
            <w:tcW w:type="dxa" w:w="1728"/>
          </w:tcPr>
          <w:p>
            <w:r>
              <w:t>High</w:t>
            </w:r>
          </w:p>
        </w:tc>
        <w:tc>
          <w:tcPr>
            <w:tcW w:type="dxa" w:w="1728"/>
          </w:tcPr>
          <w:p>
            <w:r>
              <w:t>Medium</w:t>
            </w:r>
          </w:p>
        </w:tc>
        <w:tc>
          <w:tcPr>
            <w:tcW w:type="dxa" w:w="1728"/>
          </w:tcPr>
          <w:p>
            <w:r>
              <w:t>Increasing</w:t>
            </w:r>
          </w:p>
        </w:tc>
      </w:tr>
      <w:tr>
        <w:tc>
          <w:tcPr>
            <w:tcW w:type="dxa" w:w="1728"/>
          </w:tcPr>
          <w:p>
            <w:r>
              <w:t>Monitoring</w:t>
            </w:r>
          </w:p>
        </w:tc>
        <w:tc>
          <w:tcPr>
            <w:tcW w:type="dxa" w:w="1728"/>
          </w:tcPr>
          <w:p>
            <w:r>
              <w:t>SWIFT-relevant events may not be detected or escalated consistently.</w:t>
            </w:r>
          </w:p>
        </w:tc>
        <w:tc>
          <w:tcPr>
            <w:tcW w:type="dxa" w:w="1728"/>
          </w:tcPr>
          <w:p>
            <w:r>
              <w:t>High</w:t>
            </w:r>
          </w:p>
        </w:tc>
        <w:tc>
          <w:tcPr>
            <w:tcW w:type="dxa" w:w="1728"/>
          </w:tcPr>
          <w:p>
            <w:r>
              <w:t>Medium</w:t>
            </w:r>
          </w:p>
        </w:tc>
        <w:tc>
          <w:tcPr>
            <w:tcW w:type="dxa" w:w="1728"/>
          </w:tcPr>
          <w:p>
            <w:r>
              <w:t>Increasing</w:t>
            </w:r>
          </w:p>
        </w:tc>
      </w:tr>
      <w:tr>
        <w:tc>
          <w:tcPr>
            <w:tcW w:type="dxa" w:w="1728"/>
          </w:tcPr>
          <w:p>
            <w:r>
              <w:t>Third-party dependency</w:t>
            </w:r>
          </w:p>
        </w:tc>
        <w:tc>
          <w:tcPr>
            <w:tcW w:type="dxa" w:w="1728"/>
          </w:tcPr>
          <w:p>
            <w:r>
              <w:t>Provider controls may not be sufficiently evidenced.</w:t>
            </w:r>
          </w:p>
        </w:tc>
        <w:tc>
          <w:tcPr>
            <w:tcW w:type="dxa" w:w="1728"/>
          </w:tcPr>
          <w:p>
            <w:r>
              <w:t>Medium</w:t>
            </w:r>
          </w:p>
        </w:tc>
        <w:tc>
          <w:tcPr>
            <w:tcW w:type="dxa" w:w="1728"/>
          </w:tcPr>
          <w:p>
            <w:r>
              <w:t>Medium</w:t>
            </w:r>
          </w:p>
        </w:tc>
        <w:tc>
          <w:tcPr>
            <w:tcW w:type="dxa" w:w="1728"/>
          </w:tcPr>
          <w:p>
            <w:r>
              <w:t>Stable</w:t>
            </w:r>
          </w:p>
        </w:tc>
      </w:tr>
      <w:tr>
        <w:tc>
          <w:tcPr>
            <w:tcW w:type="dxa" w:w="1728"/>
          </w:tcPr>
          <w:p>
            <w:r>
              <w:t>Evidence readiness</w:t>
            </w:r>
          </w:p>
        </w:tc>
        <w:tc>
          <w:tcPr>
            <w:tcW w:type="dxa" w:w="1728"/>
          </w:tcPr>
          <w:p>
            <w:r>
              <w:t>Attestation evidence may be incomplete or inconsistent.</w:t>
            </w:r>
          </w:p>
        </w:tc>
        <w:tc>
          <w:tcPr>
            <w:tcW w:type="dxa" w:w="1728"/>
          </w:tcPr>
          <w:p>
            <w:r>
              <w:t>High</w:t>
            </w:r>
          </w:p>
        </w:tc>
        <w:tc>
          <w:tcPr>
            <w:tcW w:type="dxa" w:w="1728"/>
          </w:tcPr>
          <w:p>
            <w:r>
              <w:t>Medium</w:t>
            </w:r>
          </w:p>
        </w:tc>
        <w:tc>
          <w:tcPr>
            <w:tcW w:type="dxa" w:w="1728"/>
          </w:tcPr>
          <w:p>
            <w:r>
              <w:t>Increasing</w:t>
            </w:r>
          </w:p>
        </w:tc>
      </w:tr>
      <w:tr>
        <w:tc>
          <w:tcPr>
            <w:tcW w:type="dxa" w:w="1728"/>
          </w:tcPr>
          <w:p>
            <w:r>
              <w:t>Prior remediation</w:t>
            </w:r>
          </w:p>
        </w:tc>
        <w:tc>
          <w:tcPr>
            <w:tcW w:type="dxa" w:w="1728"/>
          </w:tcPr>
          <w:p>
            <w:r>
              <w:t>Open issues may carry into the next attestation cycle.</w:t>
            </w:r>
          </w:p>
        </w:tc>
        <w:tc>
          <w:tcPr>
            <w:tcW w:type="dxa" w:w="1728"/>
          </w:tcPr>
          <w:p>
            <w:r>
              <w:t>Medium</w:t>
            </w:r>
          </w:p>
        </w:tc>
        <w:tc>
          <w:tcPr>
            <w:tcW w:type="dxa" w:w="1728"/>
          </w:tcPr>
          <w:p>
            <w:r>
              <w:t>Medium</w:t>
            </w:r>
          </w:p>
        </w:tc>
        <w:tc>
          <w:tcPr>
            <w:tcW w:type="dxa" w:w="1728"/>
          </w:tcPr>
          <w:p>
            <w:r>
              <w:t>Stable</w:t>
            </w:r>
          </w:p>
        </w:tc>
      </w:tr>
    </w:tbl>
    <w:p>
      <w:pPr>
        <w:pStyle w:val="Heading3"/>
      </w:pPr>
      <w:r>
        <w:t>Business and Operational Impact</w:t>
      </w:r>
    </w:p>
    <w:p>
      <w:r>
        <w:t>The upgrade impact does not require major changes to the organisation’s SWIFT operating model. However, it does require coordinated effort across multiple teams to improve documentation, evidence traceability, and control validation.</w:t>
      </w:r>
    </w:p>
    <w:p>
      <w:r>
        <w:t>Expected operational impacts include:</w:t>
      </w:r>
    </w:p>
    <w:p>
      <w:pPr>
        <w:pStyle w:val="ListBullet"/>
      </w:pPr>
      <w:r>
        <w:t>Additional workshops to finalise scope and control ownership.</w:t>
      </w:r>
    </w:p>
    <w:p>
      <w:pPr>
        <w:pStyle w:val="ListBullet"/>
      </w:pPr>
      <w:r>
        <w:t>Increased involvement from network, IAM, SOC, infrastructure, and third-party risk teams.</w:t>
      </w:r>
    </w:p>
    <w:p>
      <w:pPr>
        <w:pStyle w:val="ListBullet"/>
      </w:pPr>
      <w:r>
        <w:t>Additional evidence collection and review activities.</w:t>
      </w:r>
    </w:p>
    <w:p>
      <w:pPr>
        <w:pStyle w:val="ListBullet"/>
      </w:pPr>
      <w:r>
        <w:t>Possible firewall rule review and clean-up activity.</w:t>
      </w:r>
    </w:p>
    <w:p>
      <w:pPr>
        <w:pStyle w:val="ListBullet"/>
      </w:pPr>
      <w:r>
        <w:t>Updated access review scope covering supporting infrastructure.</w:t>
      </w:r>
    </w:p>
    <w:p>
      <w:pPr>
        <w:pStyle w:val="ListBullet"/>
      </w:pPr>
      <w:r>
        <w:t>Monitoring use case documentation and validation.</w:t>
      </w:r>
    </w:p>
    <w:p>
      <w:pPr>
        <w:pStyle w:val="ListBullet"/>
      </w:pPr>
      <w:r>
        <w:t>Refreshed playbooks and annual exercise planning.</w:t>
      </w:r>
    </w:p>
    <w:p>
      <w:pPr>
        <w:pStyle w:val="ListBullet"/>
      </w:pPr>
      <w:r>
        <w:t>Management reporting on action progress.</w:t>
      </w:r>
    </w:p>
    <w:p>
      <w:pPr>
        <w:pStyle w:val="Heading3"/>
      </w:pPr>
      <w:r>
        <w:t>Technology Impact</w:t>
      </w:r>
    </w:p>
    <w:p>
      <w:r>
        <w:t>No mandatory replacement of current technology platforms was identified. Existing tools appear capable of supporting the updated expectations, provided they are configured, scoped, and evidenced appropriately.</w:t>
      </w:r>
    </w:p>
    <w:p>
      <w:r>
        <w:t>Technology-related improvements may include:</w:t>
      </w:r>
    </w:p>
    <w:p>
      <w:pPr>
        <w:pStyle w:val="ListBullet"/>
      </w:pPr>
      <w:r>
        <w:t>Enhanced asset tagging in vulnerability management and monitoring platforms.</w:t>
      </w:r>
    </w:p>
    <w:p>
      <w:pPr>
        <w:pStyle w:val="ListBullet"/>
      </w:pPr>
      <w:r>
        <w:t>Improved logging coverage for SWIFT-relevant systems.</w:t>
      </w:r>
    </w:p>
    <w:p>
      <w:pPr>
        <w:pStyle w:val="ListBullet"/>
      </w:pPr>
      <w:r>
        <w:t>Validation of log ingestion and alerting rules.</w:t>
      </w:r>
    </w:p>
    <w:p>
      <w:pPr>
        <w:pStyle w:val="ListBullet"/>
      </w:pPr>
      <w:r>
        <w:t>Review of privileged access management integration.</w:t>
      </w:r>
    </w:p>
    <w:p>
      <w:pPr>
        <w:pStyle w:val="ListBullet"/>
      </w:pPr>
      <w:r>
        <w:t>Reconciliation of firewall configurations against approved architecture.</w:t>
      </w:r>
    </w:p>
    <w:p>
      <w:pPr>
        <w:pStyle w:val="ListBullet"/>
      </w:pPr>
      <w:r>
        <w:t>Improved reporting dashboards for SWIFT-related assets.</w:t>
      </w:r>
    </w:p>
    <w:p>
      <w:pPr>
        <w:pStyle w:val="Heading3"/>
      </w:pPr>
      <w:r>
        <w:t>Documentation Impact</w:t>
      </w:r>
    </w:p>
    <w:p>
      <w:r>
        <w:t>Documentation impact is assessed as high because the new CSCF version requires updates across multiple governance and operational artefacts.</w:t>
      </w:r>
    </w:p>
    <w:p>
      <w:r>
        <w:t>Documents requiring review or update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 / Artefact</w:t>
            </w:r>
          </w:p>
        </w:tc>
        <w:tc>
          <w:tcPr>
            <w:tcW w:type="dxa" w:w="2880"/>
          </w:tcPr>
          <w:p>
            <w:r>
              <w:t>Update Required</w:t>
            </w:r>
          </w:p>
        </w:tc>
        <w:tc>
          <w:tcPr>
            <w:tcW w:type="dxa" w:w="2880"/>
          </w:tcPr>
          <w:p>
            <w:r>
              <w:t>Priority</w:t>
            </w:r>
          </w:p>
        </w:tc>
      </w:tr>
      <w:tr>
        <w:tc>
          <w:tcPr>
            <w:tcW w:type="dxa" w:w="2880"/>
          </w:tcPr>
          <w:p>
            <w:r>
              <w:t>SWIFT scope statement</w:t>
            </w:r>
          </w:p>
        </w:tc>
        <w:tc>
          <w:tcPr>
            <w:tcW w:type="dxa" w:w="2880"/>
          </w:tcPr>
          <w:p>
            <w:r>
              <w:t>Refresh scope, dependencies, exclusions, and ownership.</w:t>
            </w:r>
          </w:p>
        </w:tc>
        <w:tc>
          <w:tcPr>
            <w:tcW w:type="dxa" w:w="2880"/>
          </w:tcPr>
          <w:p>
            <w:r>
              <w:t>High</w:t>
            </w:r>
          </w:p>
        </w:tc>
      </w:tr>
      <w:tr>
        <w:tc>
          <w:tcPr>
            <w:tcW w:type="dxa" w:w="2880"/>
          </w:tcPr>
          <w:p>
            <w:r>
              <w:t>SWIFT architecture diagrams</w:t>
            </w:r>
          </w:p>
        </w:tc>
        <w:tc>
          <w:tcPr>
            <w:tcW w:type="dxa" w:w="2880"/>
          </w:tcPr>
          <w:p>
            <w:r>
              <w:t>Reconcile diagrams with deployed environment.</w:t>
            </w:r>
          </w:p>
        </w:tc>
        <w:tc>
          <w:tcPr>
            <w:tcW w:type="dxa" w:w="2880"/>
          </w:tcPr>
          <w:p>
            <w:r>
              <w:t>High</w:t>
            </w:r>
          </w:p>
        </w:tc>
      </w:tr>
      <w:tr>
        <w:tc>
          <w:tcPr>
            <w:tcW w:type="dxa" w:w="2880"/>
          </w:tcPr>
          <w:p>
            <w:r>
              <w:t>Control ownership matrix</w:t>
            </w:r>
          </w:p>
        </w:tc>
        <w:tc>
          <w:tcPr>
            <w:tcW w:type="dxa" w:w="2880"/>
          </w:tcPr>
          <w:p>
            <w:r>
              <w:t>Update owners, evidence sources, and review frequency.</w:t>
            </w:r>
          </w:p>
        </w:tc>
        <w:tc>
          <w:tcPr>
            <w:tcW w:type="dxa" w:w="2880"/>
          </w:tcPr>
          <w:p>
            <w:r>
              <w:t>High</w:t>
            </w:r>
          </w:p>
        </w:tc>
      </w:tr>
      <w:tr>
        <w:tc>
          <w:tcPr>
            <w:tcW w:type="dxa" w:w="2880"/>
          </w:tcPr>
          <w:p>
            <w:r>
              <w:t>Evidence collection matrix</w:t>
            </w:r>
          </w:p>
        </w:tc>
        <w:tc>
          <w:tcPr>
            <w:tcW w:type="dxa" w:w="2880"/>
          </w:tcPr>
          <w:p>
            <w:r>
              <w:t>Align with new CSCF version and attestation timeline.</w:t>
            </w:r>
          </w:p>
        </w:tc>
        <w:tc>
          <w:tcPr>
            <w:tcW w:type="dxa" w:w="2880"/>
          </w:tcPr>
          <w:p>
            <w:r>
              <w:t>High</w:t>
            </w:r>
          </w:p>
        </w:tc>
      </w:tr>
      <w:tr>
        <w:tc>
          <w:tcPr>
            <w:tcW w:type="dxa" w:w="2880"/>
          </w:tcPr>
          <w:p>
            <w:r>
              <w:t>Network segmentation standard or design document</w:t>
            </w:r>
          </w:p>
        </w:tc>
        <w:tc>
          <w:tcPr>
            <w:tcW w:type="dxa" w:w="2880"/>
          </w:tcPr>
          <w:p>
            <w:r>
              <w:t>Update approved connectivity and review process.</w:t>
            </w:r>
          </w:p>
        </w:tc>
        <w:tc>
          <w:tcPr>
            <w:tcW w:type="dxa" w:w="2880"/>
          </w:tcPr>
          <w:p>
            <w:r>
              <w:t>High</w:t>
            </w:r>
          </w:p>
        </w:tc>
      </w:tr>
      <w:tr>
        <w:tc>
          <w:tcPr>
            <w:tcW w:type="dxa" w:w="2880"/>
          </w:tcPr>
          <w:p>
            <w:r>
              <w:t>Access management procedure</w:t>
            </w:r>
          </w:p>
        </w:tc>
        <w:tc>
          <w:tcPr>
            <w:tcW w:type="dxa" w:w="2880"/>
          </w:tcPr>
          <w:p>
            <w:r>
              <w:t>Include SWIFT-specific user and administrator access requirements.</w:t>
            </w:r>
          </w:p>
        </w:tc>
        <w:tc>
          <w:tcPr>
            <w:tcW w:type="dxa" w:w="2880"/>
          </w:tcPr>
          <w:p>
            <w:r>
              <w:t>Medium</w:t>
            </w:r>
          </w:p>
        </w:tc>
      </w:tr>
      <w:tr>
        <w:tc>
          <w:tcPr>
            <w:tcW w:type="dxa" w:w="2880"/>
          </w:tcPr>
          <w:p>
            <w:r>
              <w:t>Privileged access review procedure</w:t>
            </w:r>
          </w:p>
        </w:tc>
        <w:tc>
          <w:tcPr>
            <w:tcW w:type="dxa" w:w="2880"/>
          </w:tcPr>
          <w:p>
            <w:r>
              <w:t>Expand scope to supporting infrastructure.</w:t>
            </w:r>
          </w:p>
        </w:tc>
        <w:tc>
          <w:tcPr>
            <w:tcW w:type="dxa" w:w="2880"/>
          </w:tcPr>
          <w:p>
            <w:r>
              <w:t>High</w:t>
            </w:r>
          </w:p>
        </w:tc>
      </w:tr>
      <w:tr>
        <w:tc>
          <w:tcPr>
            <w:tcW w:type="dxa" w:w="2880"/>
          </w:tcPr>
          <w:p>
            <w:r>
              <w:t>Monitoring use case catalogue</w:t>
            </w:r>
          </w:p>
        </w:tc>
        <w:tc>
          <w:tcPr>
            <w:tcW w:type="dxa" w:w="2880"/>
          </w:tcPr>
          <w:p>
            <w:r>
              <w:t>Add SWIFT-specific detection and response scenarios.</w:t>
            </w:r>
          </w:p>
        </w:tc>
        <w:tc>
          <w:tcPr>
            <w:tcW w:type="dxa" w:w="2880"/>
          </w:tcPr>
          <w:p>
            <w:r>
              <w:t>High</w:t>
            </w:r>
          </w:p>
        </w:tc>
      </w:tr>
      <w:tr>
        <w:tc>
          <w:tcPr>
            <w:tcW w:type="dxa" w:w="2880"/>
          </w:tcPr>
          <w:p>
            <w:r>
              <w:t>Incident response playbook</w:t>
            </w:r>
          </w:p>
        </w:tc>
        <w:tc>
          <w:tcPr>
            <w:tcW w:type="dxa" w:w="2880"/>
          </w:tcPr>
          <w:p>
            <w:r>
              <w:t>Update contacts, escalation, and technical steps.</w:t>
            </w:r>
          </w:p>
        </w:tc>
        <w:tc>
          <w:tcPr>
            <w:tcW w:type="dxa" w:w="2880"/>
          </w:tcPr>
          <w:p>
            <w:r>
              <w:t>Medium</w:t>
            </w:r>
          </w:p>
        </w:tc>
      </w:tr>
      <w:tr>
        <w:tc>
          <w:tcPr>
            <w:tcW w:type="dxa" w:w="2880"/>
          </w:tcPr>
          <w:p>
            <w:r>
              <w:t>Backup and recovery runbooks</w:t>
            </w:r>
          </w:p>
        </w:tc>
        <w:tc>
          <w:tcPr>
            <w:tcW w:type="dxa" w:w="2880"/>
          </w:tcPr>
          <w:p>
            <w:r>
              <w:t>Map recovery evidence to SWIFT services.</w:t>
            </w:r>
          </w:p>
        </w:tc>
        <w:tc>
          <w:tcPr>
            <w:tcW w:type="dxa" w:w="2880"/>
          </w:tcPr>
          <w:p>
            <w:r>
              <w:t>Medium</w:t>
            </w:r>
          </w:p>
        </w:tc>
      </w:tr>
      <w:tr>
        <w:tc>
          <w:tcPr>
            <w:tcW w:type="dxa" w:w="2880"/>
          </w:tcPr>
          <w:p>
            <w:r>
              <w:t>Third-party assurance checklist</w:t>
            </w:r>
          </w:p>
        </w:tc>
        <w:tc>
          <w:tcPr>
            <w:tcW w:type="dxa" w:w="2880"/>
          </w:tcPr>
          <w:p>
            <w:r>
              <w:t>Add SWIFT-specific evidence expectations.</w:t>
            </w:r>
          </w:p>
        </w:tc>
        <w:tc>
          <w:tcPr>
            <w:tcW w:type="dxa" w:w="2880"/>
          </w:tcPr>
          <w:p>
            <w:r>
              <w:t>Medium</w:t>
            </w:r>
          </w:p>
        </w:tc>
      </w:tr>
      <w:tr>
        <w:tc>
          <w:tcPr>
            <w:tcW w:type="dxa" w:w="2880"/>
          </w:tcPr>
          <w:p>
            <w:r>
              <w:t>Prior remediation tracker</w:t>
            </w:r>
          </w:p>
        </w:tc>
        <w:tc>
          <w:tcPr>
            <w:tcW w:type="dxa" w:w="2880"/>
          </w:tcPr>
          <w:p>
            <w:r>
              <w:t>Consolidate into current upgrade plan.</w:t>
            </w:r>
          </w:p>
        </w:tc>
        <w:tc>
          <w:tcPr>
            <w:tcW w:type="dxa" w:w="2880"/>
          </w:tcPr>
          <w:p>
            <w:r>
              <w:t>Medium</w:t>
            </w:r>
          </w:p>
        </w:tc>
      </w:tr>
    </w:tbl>
    <w:p>
      <w:pPr>
        <w:pStyle w:val="Heading3"/>
      </w:pPr>
      <w:r>
        <w:t>Resource Impact</w:t>
      </w:r>
    </w:p>
    <w:p>
      <w:r>
        <w:t>Successful completion of the action plan will require dedicated coordination. The recommended approach is to assign a CSCF upgrade coordinator or compliance lead to manage dependencies, evidence collection, issue tracking, and management reporting.</w:t>
      </w:r>
    </w:p>
    <w:p>
      <w:r>
        <w:t>Estimated internal effort:</w:t>
      </w:r>
    </w:p>
    <w:tbl>
      <w:tblPr>
        <w:tblStyle w:val="TableGrid"/>
        <w:tblW w:type="auto" w:w="0"/>
        <w:tblLook w:firstColumn="1" w:firstRow="1" w:lastColumn="0" w:lastRow="0" w:noHBand="0" w:noVBand="1" w:val="04A0"/>
      </w:tblPr>
      <w:tblGrid>
        <w:gridCol w:w="2880"/>
        <w:gridCol w:w="2880"/>
        <w:gridCol w:w="2880"/>
      </w:tblGrid>
      <w:tr>
        <w:tc>
          <w:tcPr>
            <w:tcW w:type="dxa" w:w="2880"/>
          </w:tcPr>
          <w:p>
            <w:r>
              <w:t>Role / Team</w:t>
            </w:r>
          </w:p>
        </w:tc>
        <w:tc>
          <w:tcPr>
            <w:tcW w:type="dxa" w:w="2880"/>
          </w:tcPr>
          <w:p>
            <w:r>
              <w:t>Estimated Effort</w:t>
            </w:r>
          </w:p>
        </w:tc>
        <w:tc>
          <w:tcPr>
            <w:tcW w:type="dxa" w:w="2880"/>
          </w:tcPr>
          <w:p>
            <w:r>
              <w:t>Primary Activities</w:t>
            </w:r>
          </w:p>
        </w:tc>
      </w:tr>
      <w:tr>
        <w:tc>
          <w:tcPr>
            <w:tcW w:type="dxa" w:w="2880"/>
          </w:tcPr>
          <w:p>
            <w:r>
              <w:t>SWIFT Security Officer</w:t>
            </w:r>
          </w:p>
        </w:tc>
        <w:tc>
          <w:tcPr>
            <w:tcW w:type="dxa" w:w="2880"/>
          </w:tcPr>
          <w:p>
            <w:r>
              <w:t>5-8 days</w:t>
            </w:r>
          </w:p>
        </w:tc>
        <w:tc>
          <w:tcPr>
            <w:tcW w:type="dxa" w:w="2880"/>
          </w:tcPr>
          <w:p>
            <w:r>
              <w:t>Scope approval, interpretation, attestation planning</w:t>
            </w:r>
          </w:p>
        </w:tc>
      </w:tr>
      <w:tr>
        <w:tc>
          <w:tcPr>
            <w:tcW w:type="dxa" w:w="2880"/>
          </w:tcPr>
          <w:p>
            <w:r>
              <w:t>Compliance / GRC</w:t>
            </w:r>
          </w:p>
        </w:tc>
        <w:tc>
          <w:tcPr>
            <w:tcW w:type="dxa" w:w="2880"/>
          </w:tcPr>
          <w:p>
            <w:r>
              <w:t>10-15 days</w:t>
            </w:r>
          </w:p>
        </w:tc>
        <w:tc>
          <w:tcPr>
            <w:tcW w:type="dxa" w:w="2880"/>
          </w:tcPr>
          <w:p>
            <w:r>
              <w:t>Mapping, evidence matrix, reporting, action tracking</w:t>
            </w:r>
          </w:p>
        </w:tc>
      </w:tr>
      <w:tr>
        <w:tc>
          <w:tcPr>
            <w:tcW w:type="dxa" w:w="2880"/>
          </w:tcPr>
          <w:p>
            <w:r>
              <w:t>Network Security</w:t>
            </w:r>
          </w:p>
        </w:tc>
        <w:tc>
          <w:tcPr>
            <w:tcW w:type="dxa" w:w="2880"/>
          </w:tcPr>
          <w:p>
            <w:r>
              <w:t>5-10 days</w:t>
            </w:r>
          </w:p>
        </w:tc>
        <w:tc>
          <w:tcPr>
            <w:tcW w:type="dxa" w:w="2880"/>
          </w:tcPr>
          <w:p>
            <w:r>
              <w:t>Segmentation evidence, firewall review, diagrams</w:t>
            </w:r>
          </w:p>
        </w:tc>
      </w:tr>
      <w:tr>
        <w:tc>
          <w:tcPr>
            <w:tcW w:type="dxa" w:w="2880"/>
          </w:tcPr>
          <w:p>
            <w:r>
              <w:t>IAM / PAM</w:t>
            </w:r>
          </w:p>
        </w:tc>
        <w:tc>
          <w:tcPr>
            <w:tcW w:type="dxa" w:w="2880"/>
          </w:tcPr>
          <w:p>
            <w:r>
              <w:t>5-10 days</w:t>
            </w:r>
          </w:p>
        </w:tc>
        <w:tc>
          <w:tcPr>
            <w:tcW w:type="dxa" w:w="2880"/>
          </w:tcPr>
          <w:p>
            <w:r>
              <w:t>Access review, privileged access evidence, authentication documentation</w:t>
            </w:r>
          </w:p>
        </w:tc>
      </w:tr>
      <w:tr>
        <w:tc>
          <w:tcPr>
            <w:tcW w:type="dxa" w:w="2880"/>
          </w:tcPr>
          <w:p>
            <w:r>
              <w:t>Infrastructure</w:t>
            </w:r>
          </w:p>
        </w:tc>
        <w:tc>
          <w:tcPr>
            <w:tcW w:type="dxa" w:w="2880"/>
          </w:tcPr>
          <w:p>
            <w:r>
              <w:t>5-8 days</w:t>
            </w:r>
          </w:p>
        </w:tc>
        <w:tc>
          <w:tcPr>
            <w:tcW w:type="dxa" w:w="2880"/>
          </w:tcPr>
          <w:p>
            <w:r>
              <w:t>Asset inventory, hardening, patching, backup evidence</w:t>
            </w:r>
          </w:p>
        </w:tc>
      </w:tr>
      <w:tr>
        <w:tc>
          <w:tcPr>
            <w:tcW w:type="dxa" w:w="2880"/>
          </w:tcPr>
          <w:p>
            <w:r>
              <w:t>SOC</w:t>
            </w:r>
          </w:p>
        </w:tc>
        <w:tc>
          <w:tcPr>
            <w:tcW w:type="dxa" w:w="2880"/>
          </w:tcPr>
          <w:p>
            <w:r>
              <w:t>5-8 days</w:t>
            </w:r>
          </w:p>
        </w:tc>
        <w:tc>
          <w:tcPr>
            <w:tcW w:type="dxa" w:w="2880"/>
          </w:tcPr>
          <w:p>
            <w:r>
              <w:t>Log source validation, monitoring use cases, alert evidence</w:t>
            </w:r>
          </w:p>
        </w:tc>
      </w:tr>
      <w:tr>
        <w:tc>
          <w:tcPr>
            <w:tcW w:type="dxa" w:w="2880"/>
          </w:tcPr>
          <w:p>
            <w:r>
              <w:t>Third-Party Risk</w:t>
            </w:r>
          </w:p>
        </w:tc>
        <w:tc>
          <w:tcPr>
            <w:tcW w:type="dxa" w:w="2880"/>
          </w:tcPr>
          <w:p>
            <w:r>
              <w:t>3-5 days</w:t>
            </w:r>
          </w:p>
        </w:tc>
        <w:tc>
          <w:tcPr>
            <w:tcW w:type="dxa" w:w="2880"/>
          </w:tcPr>
          <w:p>
            <w:r>
              <w:t>Provider assurance requests and review</w:t>
            </w:r>
          </w:p>
        </w:tc>
      </w:tr>
      <w:tr>
        <w:tc>
          <w:tcPr>
            <w:tcW w:type="dxa" w:w="2880"/>
          </w:tcPr>
          <w:p>
            <w:r>
              <w:t>Internal Audit / Assurance</w:t>
            </w:r>
          </w:p>
        </w:tc>
        <w:tc>
          <w:tcPr>
            <w:tcW w:type="dxa" w:w="2880"/>
          </w:tcPr>
          <w:p>
            <w:r>
              <w:t>2-4 days</w:t>
            </w:r>
          </w:p>
        </w:tc>
        <w:tc>
          <w:tcPr>
            <w:tcW w:type="dxa" w:w="2880"/>
          </w:tcPr>
          <w:p>
            <w:r>
              <w:t>Advisory review and evidence expectations</w:t>
            </w:r>
          </w:p>
        </w:tc>
      </w:tr>
    </w:tbl>
    <w:p>
      <w:pPr>
        <w:pStyle w:val="Heading3"/>
      </w:pPr>
      <w:r>
        <w:t>Residual Risk Position</w:t>
      </w:r>
    </w:p>
    <w:p>
      <w:r>
        <w:t>Residual risk is acceptable only if the recommended actions are completed within the agreed timeline and any unresolved items are formally reviewed by management before attestation submission. The most material residual risks relate to evidence completeness, privileged access governance, and monitoring coverage.</w:t>
      </w:r>
    </w:p>
    <w:p>
      <w:r>
        <w:t>If high-priority actions remain incomplete near the attestation deadline, management should determine whether:</w:t>
      </w:r>
    </w:p>
    <w:p>
      <w:pPr>
        <w:pStyle w:val="ListBullet"/>
      </w:pPr>
      <w:r>
        <w:t>Additional resources are required.</w:t>
      </w:r>
    </w:p>
    <w:p>
      <w:pPr>
        <w:pStyle w:val="ListBullet"/>
      </w:pPr>
      <w:r>
        <w:t>Compensating controls are sufficient.</w:t>
      </w:r>
    </w:p>
    <w:p>
      <w:pPr>
        <w:pStyle w:val="ListBullet"/>
      </w:pPr>
      <w:r>
        <w:t>The attestation response requires qualification.</w:t>
      </w:r>
    </w:p>
    <w:p>
      <w:pPr>
        <w:pStyle w:val="ListBullet"/>
      </w:pPr>
      <w:r>
        <w:t>A formal remediation plan must accompany the attestation.</w:t>
      </w:r>
    </w:p>
    <w:p>
      <w:pPr>
        <w:pStyle w:val="ListBullet"/>
      </w:pPr>
      <w:r>
        <w:t>Residual risk should be accepted by the appropriate risk owner.</w:t>
      </w:r>
    </w:p>
    <w:p>
      <w:pPr>
        <w:pStyle w:val="Heading2"/>
      </w:pPr>
      <w:r>
        <w:t>Recommendations &amp; Actions</w:t>
      </w:r>
    </w:p>
    <w:p>
      <w:pPr>
        <w:pStyle w:val="Heading3"/>
      </w:pPr>
      <w:r>
        <w:t>Management Recommendations</w:t>
      </w:r>
    </w:p>
    <w:p>
      <w:r>
        <w:t>Management should approve the following recommendations:</w:t>
      </w:r>
    </w:p>
    <w:p>
      <w:pPr>
        <w:pStyle w:val="ListBullet"/>
      </w:pPr>
      <w:r>
        <w:t>Adopt the new CSCF version as the organisation’s attestation baseline for the upcoming reporting cycle.</w:t>
      </w:r>
    </w:p>
    <w:p>
      <w:pPr>
        <w:pStyle w:val="ListBullet"/>
      </w:pPr>
      <w:r>
        <w:t>Refresh and approve the SWIFT scope statement before detailed evidence collection begins.</w:t>
      </w:r>
    </w:p>
    <w:p>
      <w:pPr>
        <w:pStyle w:val="ListBullet"/>
      </w:pPr>
      <w:r>
        <w:t>Update the control ownership and evidence matrix to reflect new expectations, owners, and evidence requirements.</w:t>
      </w:r>
    </w:p>
    <w:p>
      <w:pPr>
        <w:pStyle w:val="ListBullet"/>
      </w:pPr>
      <w:r>
        <w:t>Prioritise high-impact remediation areas, especially scope, segmentation, privileged access, monitoring, and evidence repository updates.</w:t>
      </w:r>
    </w:p>
    <w:p>
      <w:pPr>
        <w:pStyle w:val="ListBullet"/>
      </w:pPr>
      <w:r>
        <w:t>Require all control owners to provide evidence by defined deadlines using the approved evidence structure.</w:t>
      </w:r>
    </w:p>
    <w:p>
      <w:pPr>
        <w:pStyle w:val="ListBullet"/>
      </w:pPr>
      <w:r>
        <w:t>Obtain SWIFT-specific assurance from relevant service providers and document responsibility boundaries.</w:t>
      </w:r>
    </w:p>
    <w:p>
      <w:pPr>
        <w:pStyle w:val="ListBullet"/>
      </w:pPr>
      <w:r>
        <w:t>Consolidate prior-year findings into the current action plan to prevent repeat issues.</w:t>
      </w:r>
    </w:p>
    <w:p>
      <w:pPr>
        <w:pStyle w:val="ListBullet"/>
      </w:pPr>
      <w:r>
        <w:t>Establish fortnightly management tracking until all high-priority actions are closed.</w:t>
      </w:r>
    </w:p>
    <w:p>
      <w:pPr>
        <w:pStyle w:val="ListBullet"/>
      </w:pPr>
      <w:r>
        <w:t>Perform a pre-attestation readiness review at least [number] weeks before submission.</w:t>
      </w:r>
    </w:p>
    <w:p>
      <w:pPr>
        <w:pStyle w:val="ListBullet"/>
      </w:pPr>
      <w:r>
        <w:t>Escalate unresolved high-risk items to the risk committee or equivalent management forum.</w:t>
      </w:r>
    </w:p>
    <w:p>
      <w:pPr>
        <w:pStyle w:val="Heading3"/>
      </w:pPr>
      <w:r>
        <w:t>Action Plan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Action ID</w:t>
            </w:r>
          </w:p>
        </w:tc>
        <w:tc>
          <w:tcPr>
            <w:tcW w:type="dxa" w:w="1080"/>
          </w:tcPr>
          <w:p>
            <w:r>
              <w:t>Action</w:t>
            </w:r>
          </w:p>
        </w:tc>
        <w:tc>
          <w:tcPr>
            <w:tcW w:type="dxa" w:w="1080"/>
          </w:tcPr>
          <w:p>
            <w:r>
              <w:t>Priority</w:t>
            </w:r>
          </w:p>
        </w:tc>
        <w:tc>
          <w:tcPr>
            <w:tcW w:type="dxa" w:w="1080"/>
          </w:tcPr>
          <w:p>
            <w:r>
              <w:t>Owner</w:t>
            </w:r>
          </w:p>
        </w:tc>
        <w:tc>
          <w:tcPr>
            <w:tcW w:type="dxa" w:w="1080"/>
          </w:tcPr>
          <w:p>
            <w:r>
              <w:t>Supporting Teams</w:t>
            </w:r>
          </w:p>
        </w:tc>
        <w:tc>
          <w:tcPr>
            <w:tcW w:type="dxa" w:w="1080"/>
          </w:tcPr>
          <w:p>
            <w:r>
              <w:t>Due Date</w:t>
            </w:r>
          </w:p>
        </w:tc>
        <w:tc>
          <w:tcPr>
            <w:tcW w:type="dxa" w:w="1080"/>
          </w:tcPr>
          <w:p>
            <w:r>
              <w:t>Success Criteria</w:t>
            </w:r>
          </w:p>
        </w:tc>
        <w:tc>
          <w:tcPr>
            <w:tcW w:type="dxa" w:w="1080"/>
          </w:tcPr>
          <w:p>
            <w:r>
              <w:t>Status</w:t>
            </w:r>
          </w:p>
        </w:tc>
      </w:tr>
      <w:tr>
        <w:tc>
          <w:tcPr>
            <w:tcW w:type="dxa" w:w="1080"/>
          </w:tcPr>
          <w:p>
            <w:r>
              <w:t>A-01</w:t>
            </w:r>
          </w:p>
        </w:tc>
        <w:tc>
          <w:tcPr>
            <w:tcW w:type="dxa" w:w="1080"/>
          </w:tcPr>
          <w:p>
            <w:r>
              <w:t>Refresh SWIFT scope statement, including systems, users, access paths, service providers, and exclusions.</w:t>
            </w:r>
          </w:p>
        </w:tc>
        <w:tc>
          <w:tcPr>
            <w:tcW w:type="dxa" w:w="1080"/>
          </w:tcPr>
          <w:p>
            <w:r>
              <w:t>High</w:t>
            </w:r>
          </w:p>
        </w:tc>
        <w:tc>
          <w:tcPr>
            <w:tcW w:type="dxa" w:w="1080"/>
          </w:tcPr>
          <w:p>
            <w:r>
              <w:t>[SWIFT Security Officer]</w:t>
            </w:r>
          </w:p>
        </w:tc>
        <w:tc>
          <w:tcPr>
            <w:tcW w:type="dxa" w:w="1080"/>
          </w:tcPr>
          <w:p>
            <w:r>
              <w:t>Infrastructure, Network, IAM, Third-Party Risk</w:t>
            </w:r>
          </w:p>
        </w:tc>
        <w:tc>
          <w:tcPr>
            <w:tcW w:type="dxa" w:w="1080"/>
          </w:tcPr>
          <w:p>
            <w:r>
              <w:t>[YYYY-MM-DD]</w:t>
            </w:r>
          </w:p>
        </w:tc>
        <w:tc>
          <w:tcPr>
            <w:tcW w:type="dxa" w:w="1080"/>
          </w:tcPr>
          <w:p>
            <w:r>
              <w:t>Scope document approved and reconciled with inventory and diagrams.</w:t>
            </w:r>
          </w:p>
        </w:tc>
        <w:tc>
          <w:tcPr>
            <w:tcW w:type="dxa" w:w="1080"/>
          </w:tcPr>
          <w:p>
            <w:r>
              <w:t>Open</w:t>
            </w:r>
          </w:p>
        </w:tc>
      </w:tr>
      <w:tr>
        <w:tc>
          <w:tcPr>
            <w:tcW w:type="dxa" w:w="1080"/>
          </w:tcPr>
          <w:p>
            <w:r>
              <w:t>A-02</w:t>
            </w:r>
          </w:p>
        </w:tc>
        <w:tc>
          <w:tcPr>
            <w:tcW w:type="dxa" w:w="1080"/>
          </w:tcPr>
          <w:p>
            <w:r>
              <w:t>Update SWIFT asset inventory and apply consistent tagging in security tooling.</w:t>
            </w:r>
          </w:p>
        </w:tc>
        <w:tc>
          <w:tcPr>
            <w:tcW w:type="dxa" w:w="1080"/>
          </w:tcPr>
          <w:p>
            <w:r>
              <w:t>High</w:t>
            </w:r>
          </w:p>
        </w:tc>
        <w:tc>
          <w:tcPr>
            <w:tcW w:type="dxa" w:w="1080"/>
          </w:tcPr>
          <w:p>
            <w:r>
              <w:t>[Infrastructure Lead]</w:t>
            </w:r>
          </w:p>
        </w:tc>
        <w:tc>
          <w:tcPr>
            <w:tcW w:type="dxa" w:w="1080"/>
          </w:tcPr>
          <w:p>
            <w:r>
              <w:t>Vulnerability Management, SOC</w:t>
            </w:r>
          </w:p>
        </w:tc>
        <w:tc>
          <w:tcPr>
            <w:tcW w:type="dxa" w:w="1080"/>
          </w:tcPr>
          <w:p>
            <w:r>
              <w:t>[YYYY-MM-DD]</w:t>
            </w:r>
          </w:p>
        </w:tc>
        <w:tc>
          <w:tcPr>
            <w:tcW w:type="dxa" w:w="1080"/>
          </w:tcPr>
          <w:p>
            <w:r>
              <w:t>All SWIFT-relevant assets identified in inventory, scanning, and monitoring tools.</w:t>
            </w:r>
          </w:p>
        </w:tc>
        <w:tc>
          <w:tcPr>
            <w:tcW w:type="dxa" w:w="1080"/>
          </w:tcPr>
          <w:p>
            <w:r>
              <w:t>Open</w:t>
            </w:r>
          </w:p>
        </w:tc>
      </w:tr>
      <w:tr>
        <w:tc>
          <w:tcPr>
            <w:tcW w:type="dxa" w:w="1080"/>
          </w:tcPr>
          <w:p>
            <w:r>
              <w:t>A-03</w:t>
            </w:r>
          </w:p>
        </w:tc>
        <w:tc>
          <w:tcPr>
            <w:tcW w:type="dxa" w:w="1080"/>
          </w:tcPr>
          <w:p>
            <w:r>
              <w:t>Update control ownership matrix for the new CSCF version.</w:t>
            </w:r>
          </w:p>
        </w:tc>
        <w:tc>
          <w:tcPr>
            <w:tcW w:type="dxa" w:w="1080"/>
          </w:tcPr>
          <w:p>
            <w:r>
              <w:t>High</w:t>
            </w:r>
          </w:p>
        </w:tc>
        <w:tc>
          <w:tcPr>
            <w:tcW w:type="dxa" w:w="1080"/>
          </w:tcPr>
          <w:p>
            <w:r>
              <w:t>[Compliance Lead]</w:t>
            </w:r>
          </w:p>
        </w:tc>
        <w:tc>
          <w:tcPr>
            <w:tcW w:type="dxa" w:w="1080"/>
          </w:tcPr>
          <w:p>
            <w:r>
              <w:t>All control owners</w:t>
            </w:r>
          </w:p>
        </w:tc>
        <w:tc>
          <w:tcPr>
            <w:tcW w:type="dxa" w:w="1080"/>
          </w:tcPr>
          <w:p>
            <w:r>
              <w:t>[YYYY-MM-DD]</w:t>
            </w:r>
          </w:p>
        </w:tc>
        <w:tc>
          <w:tcPr>
            <w:tcW w:type="dxa" w:w="1080"/>
          </w:tcPr>
          <w:p>
            <w:r>
              <w:t>Approved matrix includes owners, evidence sources, review frequency, and status.</w:t>
            </w:r>
          </w:p>
        </w:tc>
        <w:tc>
          <w:tcPr>
            <w:tcW w:type="dxa" w:w="1080"/>
          </w:tcPr>
          <w:p>
            <w:r>
              <w:t>Open</w:t>
            </w:r>
          </w:p>
        </w:tc>
      </w:tr>
      <w:tr>
        <w:tc>
          <w:tcPr>
            <w:tcW w:type="dxa" w:w="1080"/>
          </w:tcPr>
          <w:p>
            <w:r>
              <w:t>A-04</w:t>
            </w:r>
          </w:p>
        </w:tc>
        <w:tc>
          <w:tcPr>
            <w:tcW w:type="dxa" w:w="1080"/>
          </w:tcPr>
          <w:p>
            <w:r>
              <w:t>Reconcile network diagrams with firewall configurations and approved connectivity.</w:t>
            </w:r>
          </w:p>
        </w:tc>
        <w:tc>
          <w:tcPr>
            <w:tcW w:type="dxa" w:w="1080"/>
          </w:tcPr>
          <w:p>
            <w:r>
              <w:t>High</w:t>
            </w:r>
          </w:p>
        </w:tc>
        <w:tc>
          <w:tcPr>
            <w:tcW w:type="dxa" w:w="1080"/>
          </w:tcPr>
          <w:p>
            <w:r>
              <w:t>[Network Security Lead]</w:t>
            </w:r>
          </w:p>
        </w:tc>
        <w:tc>
          <w:tcPr>
            <w:tcW w:type="dxa" w:w="1080"/>
          </w:tcPr>
          <w:p>
            <w:r>
              <w:t>Security Architecture, SWIFT Operations</w:t>
            </w:r>
          </w:p>
        </w:tc>
        <w:tc>
          <w:tcPr>
            <w:tcW w:type="dxa" w:w="1080"/>
          </w:tcPr>
          <w:p>
            <w:r>
              <w:t>[YYYY-MM-DD]</w:t>
            </w:r>
          </w:p>
        </w:tc>
        <w:tc>
          <w:tcPr>
            <w:tcW w:type="dxa" w:w="1080"/>
          </w:tcPr>
          <w:p>
            <w:r>
              <w:t>Diagrams and firewall rule evidence align and are formally reviewed.</w:t>
            </w:r>
          </w:p>
        </w:tc>
        <w:tc>
          <w:tcPr>
            <w:tcW w:type="dxa" w:w="1080"/>
          </w:tcPr>
          <w:p>
            <w:r>
              <w:t>Open</w:t>
            </w:r>
          </w:p>
        </w:tc>
      </w:tr>
      <w:tr>
        <w:tc>
          <w:tcPr>
            <w:tcW w:type="dxa" w:w="1080"/>
          </w:tcPr>
          <w:p>
            <w:r>
              <w:t>A-05</w:t>
            </w:r>
          </w:p>
        </w:tc>
        <w:tc>
          <w:tcPr>
            <w:tcW w:type="dxa" w:w="1080"/>
          </w:tcPr>
          <w:p>
            <w:r>
              <w:t>Complete firewall rule review for SWIFT zones and remove or justify unnecessary rules.</w:t>
            </w:r>
          </w:p>
        </w:tc>
        <w:tc>
          <w:tcPr>
            <w:tcW w:type="dxa" w:w="1080"/>
          </w:tcPr>
          <w:p>
            <w:r>
              <w:t>High</w:t>
            </w:r>
          </w:p>
        </w:tc>
        <w:tc>
          <w:tcPr>
            <w:tcW w:type="dxa" w:w="1080"/>
          </w:tcPr>
          <w:p>
            <w:r>
              <w:t>[Network Security Lead]</w:t>
            </w:r>
          </w:p>
        </w:tc>
        <w:tc>
          <w:tcPr>
            <w:tcW w:type="dxa" w:w="1080"/>
          </w:tcPr>
          <w:p>
            <w:r>
              <w:t>Change Management</w:t>
            </w:r>
          </w:p>
        </w:tc>
        <w:tc>
          <w:tcPr>
            <w:tcW w:type="dxa" w:w="1080"/>
          </w:tcPr>
          <w:p>
            <w:r>
              <w:t>[YYYY-MM-DD]</w:t>
            </w:r>
          </w:p>
        </w:tc>
        <w:tc>
          <w:tcPr>
            <w:tcW w:type="dxa" w:w="1080"/>
          </w:tcPr>
          <w:p>
            <w:r>
              <w:t>Rule review completed, exceptions documented, remediation tickets raised where required.</w:t>
            </w:r>
          </w:p>
        </w:tc>
        <w:tc>
          <w:tcPr>
            <w:tcW w:type="dxa" w:w="1080"/>
          </w:tcPr>
          <w:p>
            <w:r>
              <w:t>Open</w:t>
            </w:r>
          </w:p>
        </w:tc>
      </w:tr>
      <w:tr>
        <w:tc>
          <w:tcPr>
            <w:tcW w:type="dxa" w:w="1080"/>
          </w:tcPr>
          <w:p>
            <w:r>
              <w:t>A-06</w:t>
            </w:r>
          </w:p>
        </w:tc>
        <w:tc>
          <w:tcPr>
            <w:tcW w:type="dxa" w:w="1080"/>
          </w:tcPr>
          <w:p>
            <w:r>
              <w:t>Expand privileged access review to all SWIFT-supporting infrastructure and management platforms.</w:t>
            </w:r>
          </w:p>
        </w:tc>
        <w:tc>
          <w:tcPr>
            <w:tcW w:type="dxa" w:w="1080"/>
          </w:tcPr>
          <w:p>
            <w:r>
              <w:t>High</w:t>
            </w:r>
          </w:p>
        </w:tc>
        <w:tc>
          <w:tcPr>
            <w:tcW w:type="dxa" w:w="1080"/>
          </w:tcPr>
          <w:p>
            <w:r>
              <w:t>[IAM Lead]</w:t>
            </w:r>
          </w:p>
        </w:tc>
        <w:tc>
          <w:tcPr>
            <w:tcW w:type="dxa" w:w="1080"/>
          </w:tcPr>
          <w:p>
            <w:r>
              <w:t>Infrastructure, SOC</w:t>
            </w:r>
          </w:p>
        </w:tc>
        <w:tc>
          <w:tcPr>
            <w:tcW w:type="dxa" w:w="1080"/>
          </w:tcPr>
          <w:p>
            <w:r>
              <w:t>[YYYY-MM-DD]</w:t>
            </w:r>
          </w:p>
        </w:tc>
        <w:tc>
          <w:tcPr>
            <w:tcW w:type="dxa" w:w="1080"/>
          </w:tcPr>
          <w:p>
            <w:r>
              <w:t>Access review completed, excessive access removed, sign-off retained.</w:t>
            </w:r>
          </w:p>
        </w:tc>
        <w:tc>
          <w:tcPr>
            <w:tcW w:type="dxa" w:w="1080"/>
          </w:tcPr>
          <w:p>
            <w:r>
              <w:t>Open</w:t>
            </w:r>
          </w:p>
        </w:tc>
      </w:tr>
      <w:tr>
        <w:tc>
          <w:tcPr>
            <w:tcW w:type="dxa" w:w="1080"/>
          </w:tcPr>
          <w:p>
            <w:r>
              <w:t>A-07</w:t>
            </w:r>
          </w:p>
        </w:tc>
        <w:tc>
          <w:tcPr>
            <w:tcW w:type="dxa" w:w="1080"/>
          </w:tcPr>
          <w:p>
            <w:r>
              <w:t>Update authentication documentation for operator, administrator, remote, provider, and emergency access.</w:t>
            </w:r>
          </w:p>
        </w:tc>
        <w:tc>
          <w:tcPr>
            <w:tcW w:type="dxa" w:w="1080"/>
          </w:tcPr>
          <w:p>
            <w:r>
              <w:t>Medium</w:t>
            </w:r>
          </w:p>
        </w:tc>
        <w:tc>
          <w:tcPr>
            <w:tcW w:type="dxa" w:w="1080"/>
          </w:tcPr>
          <w:p>
            <w:r>
              <w:t>[IAM Lead]</w:t>
            </w:r>
          </w:p>
        </w:tc>
        <w:tc>
          <w:tcPr>
            <w:tcW w:type="dxa" w:w="1080"/>
          </w:tcPr>
          <w:p>
            <w:r>
              <w:t>SWIFT Operations</w:t>
            </w:r>
          </w:p>
        </w:tc>
        <w:tc>
          <w:tcPr>
            <w:tcW w:type="dxa" w:w="1080"/>
          </w:tcPr>
          <w:p>
            <w:r>
              <w:t>[YYYY-MM-DD]</w:t>
            </w:r>
          </w:p>
        </w:tc>
        <w:tc>
          <w:tcPr>
            <w:tcW w:type="dxa" w:w="1080"/>
          </w:tcPr>
          <w:p>
            <w:r>
              <w:t>Documented access scenarios and evidence sources approved.</w:t>
            </w:r>
          </w:p>
        </w:tc>
        <w:tc>
          <w:tcPr>
            <w:tcW w:type="dxa" w:w="1080"/>
          </w:tcPr>
          <w:p>
            <w:r>
              <w:t>Open</w:t>
            </w:r>
          </w:p>
        </w:tc>
      </w:tr>
      <w:tr>
        <w:tc>
          <w:tcPr>
            <w:tcW w:type="dxa" w:w="1080"/>
          </w:tcPr>
          <w:p>
            <w:r>
              <w:t>A-08</w:t>
            </w:r>
          </w:p>
        </w:tc>
        <w:tc>
          <w:tcPr>
            <w:tcW w:type="dxa" w:w="1080"/>
          </w:tcPr>
          <w:p>
            <w:r>
              <w:t>Produce SWIFT-specific vulnerability and patch compliance reports.</w:t>
            </w:r>
          </w:p>
        </w:tc>
        <w:tc>
          <w:tcPr>
            <w:tcW w:type="dxa" w:w="1080"/>
          </w:tcPr>
          <w:p>
            <w:r>
              <w:t>Medium</w:t>
            </w:r>
          </w:p>
        </w:tc>
        <w:tc>
          <w:tcPr>
            <w:tcW w:type="dxa" w:w="1080"/>
          </w:tcPr>
          <w:p>
            <w:r>
              <w:t>[Vulnerability Management Lead]</w:t>
            </w:r>
          </w:p>
        </w:tc>
        <w:tc>
          <w:tcPr>
            <w:tcW w:type="dxa" w:w="1080"/>
          </w:tcPr>
          <w:p>
            <w:r>
              <w:t>Infrastructure</w:t>
            </w:r>
          </w:p>
        </w:tc>
        <w:tc>
          <w:tcPr>
            <w:tcW w:type="dxa" w:w="1080"/>
          </w:tcPr>
          <w:p>
            <w:r>
              <w:t>[YYYY-MM-DD]</w:t>
            </w:r>
          </w:p>
        </w:tc>
        <w:tc>
          <w:tcPr>
            <w:tcW w:type="dxa" w:w="1080"/>
          </w:tcPr>
          <w:p>
            <w:r>
              <w:t>Reports show coverage, open items, due dates, and exceptions for SWIFT assets.</w:t>
            </w:r>
          </w:p>
        </w:tc>
        <w:tc>
          <w:tcPr>
            <w:tcW w:type="dxa" w:w="1080"/>
          </w:tcPr>
          <w:p>
            <w:r>
              <w:t>Open</w:t>
            </w:r>
          </w:p>
        </w:tc>
      </w:tr>
      <w:tr>
        <w:tc>
          <w:tcPr>
            <w:tcW w:type="dxa" w:w="1080"/>
          </w:tcPr>
          <w:p>
            <w:r>
              <w:t>A-09</w:t>
            </w:r>
          </w:p>
        </w:tc>
        <w:tc>
          <w:tcPr>
            <w:tcW w:type="dxa" w:w="1080"/>
          </w:tcPr>
          <w:p>
            <w:r>
              <w:t>Create SWIFT monitoring use case catalogue and validate log ingestion.</w:t>
            </w:r>
          </w:p>
        </w:tc>
        <w:tc>
          <w:tcPr>
            <w:tcW w:type="dxa" w:w="1080"/>
          </w:tcPr>
          <w:p>
            <w:r>
              <w:t>High</w:t>
            </w:r>
          </w:p>
        </w:tc>
        <w:tc>
          <w:tcPr>
            <w:tcW w:type="dxa" w:w="1080"/>
          </w:tcPr>
          <w:p>
            <w:r>
              <w:t>[SOC Lead]</w:t>
            </w:r>
          </w:p>
        </w:tc>
        <w:tc>
          <w:tcPr>
            <w:tcW w:type="dxa" w:w="1080"/>
          </w:tcPr>
          <w:p>
            <w:r>
              <w:t>Infrastructure, IAM, SWIFT Operations</w:t>
            </w:r>
          </w:p>
        </w:tc>
        <w:tc>
          <w:tcPr>
            <w:tcW w:type="dxa" w:w="1080"/>
          </w:tcPr>
          <w:p>
            <w:r>
              <w:t>[YYYY-MM-DD]</w:t>
            </w:r>
          </w:p>
        </w:tc>
        <w:tc>
          <w:tcPr>
            <w:tcW w:type="dxa" w:w="1080"/>
          </w:tcPr>
          <w:p>
            <w:r>
              <w:t>Required log sources and alerts documented, tested, and reviewed.</w:t>
            </w:r>
          </w:p>
        </w:tc>
        <w:tc>
          <w:tcPr>
            <w:tcW w:type="dxa" w:w="1080"/>
          </w:tcPr>
          <w:p>
            <w:r>
              <w:t>Open</w:t>
            </w:r>
          </w:p>
        </w:tc>
      </w:tr>
      <w:tr>
        <w:tc>
          <w:tcPr>
            <w:tcW w:type="dxa" w:w="1080"/>
          </w:tcPr>
          <w:p>
            <w:r>
              <w:t>A-10</w:t>
            </w:r>
          </w:p>
        </w:tc>
        <w:tc>
          <w:tcPr>
            <w:tcW w:type="dxa" w:w="1080"/>
          </w:tcPr>
          <w:p>
            <w:r>
              <w:t>Update SWIFT incident response playbook and schedule annual exercise.</w:t>
            </w:r>
          </w:p>
        </w:tc>
        <w:tc>
          <w:tcPr>
            <w:tcW w:type="dxa" w:w="1080"/>
          </w:tcPr>
          <w:p>
            <w:r>
              <w:t>Medium</w:t>
            </w:r>
          </w:p>
        </w:tc>
        <w:tc>
          <w:tcPr>
            <w:tcW w:type="dxa" w:w="1080"/>
          </w:tcPr>
          <w:p>
            <w:r>
              <w:t>[Incident Response Manager]</w:t>
            </w:r>
          </w:p>
        </w:tc>
        <w:tc>
          <w:tcPr>
            <w:tcW w:type="dxa" w:w="1080"/>
          </w:tcPr>
          <w:p>
            <w:r>
              <w:t>SOC, SWIFT Operations, Business Continuity</w:t>
            </w:r>
          </w:p>
        </w:tc>
        <w:tc>
          <w:tcPr>
            <w:tcW w:type="dxa" w:w="1080"/>
          </w:tcPr>
          <w:p>
            <w:r>
              <w:t>[YYYY-MM-DD]</w:t>
            </w:r>
          </w:p>
        </w:tc>
        <w:tc>
          <w:tcPr>
            <w:tcW w:type="dxa" w:w="1080"/>
          </w:tcPr>
          <w:p>
            <w:r>
              <w:t>Updated playbook approved and exercise date scheduled.</w:t>
            </w:r>
          </w:p>
        </w:tc>
        <w:tc>
          <w:tcPr>
            <w:tcW w:type="dxa" w:w="1080"/>
          </w:tcPr>
          <w:p>
            <w:r>
              <w:t>Open</w:t>
            </w:r>
          </w:p>
        </w:tc>
      </w:tr>
      <w:tr>
        <w:tc>
          <w:tcPr>
            <w:tcW w:type="dxa" w:w="1080"/>
          </w:tcPr>
          <w:p>
            <w:r>
              <w:t>A-11</w:t>
            </w:r>
          </w:p>
        </w:tc>
        <w:tc>
          <w:tcPr>
            <w:tcW w:type="dxa" w:w="1080"/>
          </w:tcPr>
          <w:p>
            <w:r>
              <w:t>Map backup and recovery evidence to SWIFT business services and supporting systems.</w:t>
            </w:r>
          </w:p>
        </w:tc>
        <w:tc>
          <w:tcPr>
            <w:tcW w:type="dxa" w:w="1080"/>
          </w:tcPr>
          <w:p>
            <w:r>
              <w:t>Medium</w:t>
            </w:r>
          </w:p>
        </w:tc>
        <w:tc>
          <w:tcPr>
            <w:tcW w:type="dxa" w:w="1080"/>
          </w:tcPr>
          <w:p>
            <w:r>
              <w:t>[Business Continuity Manager]</w:t>
            </w:r>
          </w:p>
        </w:tc>
        <w:tc>
          <w:tcPr>
            <w:tcW w:type="dxa" w:w="1080"/>
          </w:tcPr>
          <w:p>
            <w:r>
              <w:t>Infrastructure, SWIFT Operations</w:t>
            </w:r>
          </w:p>
        </w:tc>
        <w:tc>
          <w:tcPr>
            <w:tcW w:type="dxa" w:w="1080"/>
          </w:tcPr>
          <w:p>
            <w:r>
              <w:t>[YYYY-MM-DD]</w:t>
            </w:r>
          </w:p>
        </w:tc>
        <w:tc>
          <w:tcPr>
            <w:tcW w:type="dxa" w:w="1080"/>
          </w:tcPr>
          <w:p>
            <w:r>
              <w:t>Recovery evidence demonstrates service-level restoration capability.</w:t>
            </w:r>
          </w:p>
        </w:tc>
        <w:tc>
          <w:tcPr>
            <w:tcW w:type="dxa" w:w="1080"/>
          </w:tcPr>
          <w:p>
            <w:r>
              <w:t>Open</w:t>
            </w:r>
          </w:p>
        </w:tc>
      </w:tr>
      <w:tr>
        <w:tc>
          <w:tcPr>
            <w:tcW w:type="dxa" w:w="1080"/>
          </w:tcPr>
          <w:p>
            <w:r>
              <w:t>A-12</w:t>
            </w:r>
          </w:p>
        </w:tc>
        <w:tc>
          <w:tcPr>
            <w:tcW w:type="dxa" w:w="1080"/>
          </w:tcPr>
          <w:p>
            <w:r>
              <w:t>Request and review SWIFT-relevant assurance from service providers.</w:t>
            </w:r>
          </w:p>
        </w:tc>
        <w:tc>
          <w:tcPr>
            <w:tcW w:type="dxa" w:w="1080"/>
          </w:tcPr>
          <w:p>
            <w:r>
              <w:t>Medium</w:t>
            </w:r>
          </w:p>
        </w:tc>
        <w:tc>
          <w:tcPr>
            <w:tcW w:type="dxa" w:w="1080"/>
          </w:tcPr>
          <w:p>
            <w:r>
              <w:t>[Third-Party Risk Manager]</w:t>
            </w:r>
          </w:p>
        </w:tc>
        <w:tc>
          <w:tcPr>
            <w:tcW w:type="dxa" w:w="1080"/>
          </w:tcPr>
          <w:p>
            <w:r>
              <w:t>Legal, Procurement, Information Security</w:t>
            </w:r>
          </w:p>
        </w:tc>
        <w:tc>
          <w:tcPr>
            <w:tcW w:type="dxa" w:w="1080"/>
          </w:tcPr>
          <w:p>
            <w:r>
              <w:t>[YYYY-MM-DD]</w:t>
            </w:r>
          </w:p>
        </w:tc>
        <w:tc>
          <w:tcPr>
            <w:tcW w:type="dxa" w:w="1080"/>
          </w:tcPr>
          <w:p>
            <w:r>
              <w:t>Provider responsibilities and assurance evidence documented.</w:t>
            </w:r>
          </w:p>
        </w:tc>
        <w:tc>
          <w:tcPr>
            <w:tcW w:type="dxa" w:w="1080"/>
          </w:tcPr>
          <w:p>
            <w:r>
              <w:t>Open</w:t>
            </w:r>
          </w:p>
        </w:tc>
      </w:tr>
      <w:tr>
        <w:tc>
          <w:tcPr>
            <w:tcW w:type="dxa" w:w="1080"/>
          </w:tcPr>
          <w:p>
            <w:r>
              <w:t>A-13</w:t>
            </w:r>
          </w:p>
        </w:tc>
        <w:tc>
          <w:tcPr>
            <w:tcW w:type="dxa" w:w="1080"/>
          </w:tcPr>
          <w:p>
            <w:r>
              <w:t>Restructure evidence repository for new CSCF version and issue naming convention.</w:t>
            </w:r>
          </w:p>
        </w:tc>
        <w:tc>
          <w:tcPr>
            <w:tcW w:type="dxa" w:w="1080"/>
          </w:tcPr>
          <w:p>
            <w:r>
              <w:t>High</w:t>
            </w:r>
          </w:p>
        </w:tc>
        <w:tc>
          <w:tcPr>
            <w:tcW w:type="dxa" w:w="1080"/>
          </w:tcPr>
          <w:p>
            <w:r>
              <w:t>[Compliance Lead]</w:t>
            </w:r>
          </w:p>
        </w:tc>
        <w:tc>
          <w:tcPr>
            <w:tcW w:type="dxa" w:w="1080"/>
          </w:tcPr>
          <w:p>
            <w:r>
              <w:t>All control owners</w:t>
            </w:r>
          </w:p>
        </w:tc>
        <w:tc>
          <w:tcPr>
            <w:tcW w:type="dxa" w:w="1080"/>
          </w:tcPr>
          <w:p>
            <w:r>
              <w:t>[YYYY-MM-DD]</w:t>
            </w:r>
          </w:p>
        </w:tc>
        <w:tc>
          <w:tcPr>
            <w:tcW w:type="dxa" w:w="1080"/>
          </w:tcPr>
          <w:p>
            <w:r>
              <w:t>Evidence library created, populated, and quality reviewed.</w:t>
            </w:r>
          </w:p>
        </w:tc>
        <w:tc>
          <w:tcPr>
            <w:tcW w:type="dxa" w:w="1080"/>
          </w:tcPr>
          <w:p>
            <w:r>
              <w:t>Open</w:t>
            </w:r>
          </w:p>
        </w:tc>
      </w:tr>
      <w:tr>
        <w:tc>
          <w:tcPr>
            <w:tcW w:type="dxa" w:w="1080"/>
          </w:tcPr>
          <w:p>
            <w:r>
              <w:t>A-14</w:t>
            </w:r>
          </w:p>
        </w:tc>
        <w:tc>
          <w:tcPr>
            <w:tcW w:type="dxa" w:w="1080"/>
          </w:tcPr>
          <w:p>
            <w:r>
              <w:t>Consolidate prior-year remediation items into current CSCF upgrade tracker.</w:t>
            </w:r>
          </w:p>
        </w:tc>
        <w:tc>
          <w:tcPr>
            <w:tcW w:type="dxa" w:w="1080"/>
          </w:tcPr>
          <w:p>
            <w:r>
              <w:t>Medium</w:t>
            </w:r>
          </w:p>
        </w:tc>
        <w:tc>
          <w:tcPr>
            <w:tcW w:type="dxa" w:w="1080"/>
          </w:tcPr>
          <w:p>
            <w:r>
              <w:t>[Risk Owner]</w:t>
            </w:r>
          </w:p>
        </w:tc>
        <w:tc>
          <w:tcPr>
            <w:tcW w:type="dxa" w:w="1080"/>
          </w:tcPr>
          <w:p>
            <w:r>
              <w:t>Compliance, Internal Audit</w:t>
            </w:r>
          </w:p>
        </w:tc>
        <w:tc>
          <w:tcPr>
            <w:tcW w:type="dxa" w:w="1080"/>
          </w:tcPr>
          <w:p>
            <w:r>
              <w:t>[YYYY-MM-DD]</w:t>
            </w:r>
          </w:p>
        </w:tc>
        <w:tc>
          <w:tcPr>
            <w:tcW w:type="dxa" w:w="1080"/>
          </w:tcPr>
          <w:p>
            <w:r>
              <w:t>All prior actions closed, carried forward, or risk-accepted.</w:t>
            </w:r>
          </w:p>
        </w:tc>
        <w:tc>
          <w:tcPr>
            <w:tcW w:type="dxa" w:w="1080"/>
          </w:tcPr>
          <w:p>
            <w:r>
              <w:t>Open</w:t>
            </w:r>
          </w:p>
        </w:tc>
      </w:tr>
      <w:tr>
        <w:tc>
          <w:tcPr>
            <w:tcW w:type="dxa" w:w="1080"/>
          </w:tcPr>
          <w:p>
            <w:r>
              <w:t>A-15</w:t>
            </w:r>
          </w:p>
        </w:tc>
        <w:tc>
          <w:tcPr>
            <w:tcW w:type="dxa" w:w="1080"/>
          </w:tcPr>
          <w:p>
            <w:r>
              <w:t>Conduct pre-attestation readiness review.</w:t>
            </w:r>
          </w:p>
        </w:tc>
        <w:tc>
          <w:tcPr>
            <w:tcW w:type="dxa" w:w="1080"/>
          </w:tcPr>
          <w:p>
            <w:r>
              <w:t>High</w:t>
            </w:r>
          </w:p>
        </w:tc>
        <w:tc>
          <w:tcPr>
            <w:tcW w:type="dxa" w:w="1080"/>
          </w:tcPr>
          <w:p>
            <w:r>
              <w:t>[CISO / SWIFT Security Officer]</w:t>
            </w:r>
          </w:p>
        </w:tc>
        <w:tc>
          <w:tcPr>
            <w:tcW w:type="dxa" w:w="1080"/>
          </w:tcPr>
          <w:p>
            <w:r>
              <w:t>Compliance, Internal Audit, Control Owners</w:t>
            </w:r>
          </w:p>
        </w:tc>
        <w:tc>
          <w:tcPr>
            <w:tcW w:type="dxa" w:w="1080"/>
          </w:tcPr>
          <w:p>
            <w:r>
              <w:t>[YYYY-MM-DD]</w:t>
            </w:r>
          </w:p>
        </w:tc>
        <w:tc>
          <w:tcPr>
            <w:tcW w:type="dxa" w:w="1080"/>
          </w:tcPr>
          <w:p>
            <w:r>
              <w:t>Readiness report completed and unresolved issues escalated.</w:t>
            </w:r>
          </w:p>
        </w:tc>
        <w:tc>
          <w:tcPr>
            <w:tcW w:type="dxa" w:w="1080"/>
          </w:tcPr>
          <w:p>
            <w:r>
              <w:t>Not Started</w:t>
            </w:r>
          </w:p>
        </w:tc>
      </w:tr>
    </w:tbl>
    <w:p>
      <w:pPr>
        <w:pStyle w:val="Heading3"/>
      </w:pPr>
      <w:r>
        <w:t>Suggested Implementation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Target Period</w:t>
            </w:r>
          </w:p>
        </w:tc>
        <w:tc>
          <w:tcPr>
            <w:tcW w:type="dxa" w:w="2160"/>
          </w:tcPr>
          <w:p>
            <w:r>
              <w:t>Key Activities</w:t>
            </w:r>
          </w:p>
        </w:tc>
        <w:tc>
          <w:tcPr>
            <w:tcW w:type="dxa" w:w="2160"/>
          </w:tcPr>
          <w:p>
            <w:r>
              <w:t>Deliverables</w:t>
            </w:r>
          </w:p>
        </w:tc>
      </w:tr>
      <w:tr>
        <w:tc>
          <w:tcPr>
            <w:tcW w:type="dxa" w:w="2160"/>
          </w:tcPr>
          <w:p>
            <w:r>
              <w:t>Phase 1 - Mobilisation</w:t>
            </w:r>
          </w:p>
        </w:tc>
        <w:tc>
          <w:tcPr>
            <w:tcW w:type="dxa" w:w="2160"/>
          </w:tcPr>
          <w:p>
            <w:r>
              <w:t>Weeks 1-2</w:t>
            </w:r>
          </w:p>
        </w:tc>
        <w:tc>
          <w:tcPr>
            <w:tcW w:type="dxa" w:w="2160"/>
          </w:tcPr>
          <w:p>
            <w:r>
              <w:t>Confirm new CSCF baseline, assign coordinator, brief stakeholders, approve analysis approach.</w:t>
            </w:r>
          </w:p>
        </w:tc>
        <w:tc>
          <w:tcPr>
            <w:tcW w:type="dxa" w:w="2160"/>
          </w:tcPr>
          <w:p>
            <w:r>
              <w:t>Kick-off record, stakeholder list, project tracker</w:t>
            </w:r>
          </w:p>
        </w:tc>
      </w:tr>
      <w:tr>
        <w:tc>
          <w:tcPr>
            <w:tcW w:type="dxa" w:w="2160"/>
          </w:tcPr>
          <w:p>
            <w:r>
              <w:t>Phase 2 - Scope and ownership</w:t>
            </w:r>
          </w:p>
        </w:tc>
        <w:tc>
          <w:tcPr>
            <w:tcW w:type="dxa" w:w="2160"/>
          </w:tcPr>
          <w:p>
            <w:r>
              <w:t>Weeks 2-4</w:t>
            </w:r>
          </w:p>
        </w:tc>
        <w:tc>
          <w:tcPr>
            <w:tcW w:type="dxa" w:w="2160"/>
          </w:tcPr>
          <w:p>
            <w:r>
              <w:t>Refresh scope, inventory, architecture, control ownership, and evidence matrix.</w:t>
            </w:r>
          </w:p>
        </w:tc>
        <w:tc>
          <w:tcPr>
            <w:tcW w:type="dxa" w:w="2160"/>
          </w:tcPr>
          <w:p>
            <w:r>
              <w:t>Approved scope statement, ownership matrix</w:t>
            </w:r>
          </w:p>
        </w:tc>
      </w:tr>
      <w:tr>
        <w:tc>
          <w:tcPr>
            <w:tcW w:type="dxa" w:w="2160"/>
          </w:tcPr>
          <w:p>
            <w:r>
              <w:t>Phase 3 - Technical evidence remediation</w:t>
            </w:r>
          </w:p>
        </w:tc>
        <w:tc>
          <w:tcPr>
            <w:tcW w:type="dxa" w:w="2160"/>
          </w:tcPr>
          <w:p>
            <w:r>
              <w:t>Weeks 4-8</w:t>
            </w:r>
          </w:p>
        </w:tc>
        <w:tc>
          <w:tcPr>
            <w:tcW w:type="dxa" w:w="2160"/>
          </w:tcPr>
          <w:p>
            <w:r>
              <w:t>Address segmentation, access, vulnerability, monitoring, logging, and resilience evidence.</w:t>
            </w:r>
          </w:p>
        </w:tc>
        <w:tc>
          <w:tcPr>
            <w:tcW w:type="dxa" w:w="2160"/>
          </w:tcPr>
          <w:p>
            <w:r>
              <w:t>Technical evidence pack, remediation tickets</w:t>
            </w:r>
          </w:p>
        </w:tc>
      </w:tr>
      <w:tr>
        <w:tc>
          <w:tcPr>
            <w:tcW w:type="dxa" w:w="2160"/>
          </w:tcPr>
          <w:p>
            <w:r>
              <w:t>Phase 4 - Documentation update</w:t>
            </w:r>
          </w:p>
        </w:tc>
        <w:tc>
          <w:tcPr>
            <w:tcW w:type="dxa" w:w="2160"/>
          </w:tcPr>
          <w:p>
            <w:r>
              <w:t>Weeks 6-10</w:t>
            </w:r>
          </w:p>
        </w:tc>
        <w:tc>
          <w:tcPr>
            <w:tcW w:type="dxa" w:w="2160"/>
          </w:tcPr>
          <w:p>
            <w:r>
              <w:t>Update procedures, playbooks, third-party assurance files, and evidence repository.</w:t>
            </w:r>
          </w:p>
        </w:tc>
        <w:tc>
          <w:tcPr>
            <w:tcW w:type="dxa" w:w="2160"/>
          </w:tcPr>
          <w:p>
            <w:r>
              <w:t>Updated governance and operational artefacts</w:t>
            </w:r>
          </w:p>
        </w:tc>
      </w:tr>
      <w:tr>
        <w:tc>
          <w:tcPr>
            <w:tcW w:type="dxa" w:w="2160"/>
          </w:tcPr>
          <w:p>
            <w:r>
              <w:t>Phase 5 - Control owner sign-off</w:t>
            </w:r>
          </w:p>
        </w:tc>
        <w:tc>
          <w:tcPr>
            <w:tcW w:type="dxa" w:w="2160"/>
          </w:tcPr>
          <w:p>
            <w:r>
              <w:t>Weeks 10-12</w:t>
            </w:r>
          </w:p>
        </w:tc>
        <w:tc>
          <w:tcPr>
            <w:tcW w:type="dxa" w:w="2160"/>
          </w:tcPr>
          <w:p>
            <w:r>
              <w:t>Obtain control owner confirmations and close action plan items.</w:t>
            </w:r>
          </w:p>
        </w:tc>
        <w:tc>
          <w:tcPr>
            <w:tcW w:type="dxa" w:w="2160"/>
          </w:tcPr>
          <w:p>
            <w:r>
              <w:t>Signed control status confirmations</w:t>
            </w:r>
          </w:p>
        </w:tc>
      </w:tr>
      <w:tr>
        <w:tc>
          <w:tcPr>
            <w:tcW w:type="dxa" w:w="2160"/>
          </w:tcPr>
          <w:p>
            <w:r>
              <w:t>Phase 6 - Pre-attestation readiness review</w:t>
            </w:r>
          </w:p>
        </w:tc>
        <w:tc>
          <w:tcPr>
            <w:tcW w:type="dxa" w:w="2160"/>
          </w:tcPr>
          <w:p>
            <w:r>
              <w:t>Weeks 12-14</w:t>
            </w:r>
          </w:p>
        </w:tc>
        <w:tc>
          <w:tcPr>
            <w:tcW w:type="dxa" w:w="2160"/>
          </w:tcPr>
          <w:p>
            <w:r>
              <w:t>Perform independent readiness review and escalate unresolved risks.</w:t>
            </w:r>
          </w:p>
        </w:tc>
        <w:tc>
          <w:tcPr>
            <w:tcW w:type="dxa" w:w="2160"/>
          </w:tcPr>
          <w:p>
            <w:r>
              <w:t>Readiness review report</w:t>
            </w:r>
          </w:p>
        </w:tc>
      </w:tr>
      <w:tr>
        <w:tc>
          <w:tcPr>
            <w:tcW w:type="dxa" w:w="2160"/>
          </w:tcPr>
          <w:p>
            <w:r>
              <w:t>Phase 7 - Final attestation preparation</w:t>
            </w:r>
          </w:p>
        </w:tc>
        <w:tc>
          <w:tcPr>
            <w:tcW w:type="dxa" w:w="2160"/>
          </w:tcPr>
          <w:p>
            <w:r>
              <w:t>Weeks 14-16</w:t>
            </w:r>
          </w:p>
        </w:tc>
        <w:tc>
          <w:tcPr>
            <w:tcW w:type="dxa" w:w="2160"/>
          </w:tcPr>
          <w:p>
            <w:r>
              <w:t>Finalise evidence pack and management approval for attestation.</w:t>
            </w:r>
          </w:p>
        </w:tc>
        <w:tc>
          <w:tcPr>
            <w:tcW w:type="dxa" w:w="2160"/>
          </w:tcPr>
          <w:p>
            <w:r>
              <w:t>Final attestation support pack</w:t>
            </w:r>
          </w:p>
        </w:tc>
      </w:tr>
    </w:tbl>
    <w:p>
      <w:pPr>
        <w:pStyle w:val="Heading3"/>
      </w:pPr>
      <w:r>
        <w:t>Escalation Criteria</w:t>
      </w:r>
    </w:p>
    <w:p>
      <w:r>
        <w:t>Issues should be escalated to [Risk Committee / Information Security Steering Committee] if any of the following occur:</w:t>
      </w:r>
    </w:p>
    <w:p>
      <w:pPr>
        <w:pStyle w:val="ListBullet"/>
      </w:pPr>
      <w:r>
        <w:t>A high-priority action is forecast to miss its due date.</w:t>
      </w:r>
    </w:p>
    <w:p>
      <w:pPr>
        <w:pStyle w:val="ListBullet"/>
      </w:pPr>
      <w:r>
        <w:t>A control owner disputes ownership or cannot provide required evidence.</w:t>
      </w:r>
    </w:p>
    <w:p>
      <w:pPr>
        <w:pStyle w:val="ListBullet"/>
      </w:pPr>
      <w:r>
        <w:t>A service provider does not provide sufficient assurance within agreed timelines.</w:t>
      </w:r>
    </w:p>
    <w:p>
      <w:pPr>
        <w:pStyle w:val="ListBullet"/>
      </w:pPr>
      <w:r>
        <w:t>A technical gap cannot be remediated before the attestation deadline.</w:t>
      </w:r>
    </w:p>
    <w:p>
      <w:pPr>
        <w:pStyle w:val="ListBullet"/>
      </w:pPr>
      <w:r>
        <w:t>A prior-year finding remains unresolved without approved risk treatment.</w:t>
      </w:r>
    </w:p>
    <w:p>
      <w:pPr>
        <w:pStyle w:val="ListBullet"/>
      </w:pPr>
      <w:r>
        <w:t>Evidence indicates that a control assertion may need to be qualified.</w:t>
      </w:r>
    </w:p>
    <w:p>
      <w:pPr>
        <w:pStyle w:val="ListBullet"/>
      </w:pPr>
      <w:r>
        <w:t>Residual risk exceeds management-approved tolerance.</w:t>
      </w:r>
    </w:p>
    <w:p>
      <w:pPr>
        <w:pStyle w:val="Heading3"/>
      </w:pPr>
      <w:r>
        <w:t>Management Decision Required</w:t>
      </w:r>
    </w:p>
    <w:p>
      <w:r>
        <w:t>Management is requested to:</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Required By</w:t>
            </w:r>
          </w:p>
        </w:tc>
        <w:tc>
          <w:tcPr>
            <w:tcW w:type="dxa" w:w="2880"/>
          </w:tcPr>
          <w:p>
            <w:r>
              <w:t>Recommended Decision</w:t>
            </w:r>
          </w:p>
        </w:tc>
      </w:tr>
      <w:tr>
        <w:tc>
          <w:tcPr>
            <w:tcW w:type="dxa" w:w="2880"/>
          </w:tcPr>
          <w:p>
            <w:r>
              <w:t>Confirm adoption of the new CSCF version as attestation baseline.</w:t>
            </w:r>
          </w:p>
        </w:tc>
        <w:tc>
          <w:tcPr>
            <w:tcW w:type="dxa" w:w="2880"/>
          </w:tcPr>
          <w:p>
            <w:r>
              <w:t>[YYYY-MM-DD]</w:t>
            </w:r>
          </w:p>
        </w:tc>
        <w:tc>
          <w:tcPr>
            <w:tcW w:type="dxa" w:w="2880"/>
          </w:tcPr>
          <w:p>
            <w:r>
              <w:t>Approve</w:t>
            </w:r>
          </w:p>
        </w:tc>
      </w:tr>
      <w:tr>
        <w:tc>
          <w:tcPr>
            <w:tcW w:type="dxa" w:w="2880"/>
          </w:tcPr>
          <w:p>
            <w:r>
              <w:t>Approve the action plan and assign accountable owners.</w:t>
            </w:r>
          </w:p>
        </w:tc>
        <w:tc>
          <w:tcPr>
            <w:tcW w:type="dxa" w:w="2880"/>
          </w:tcPr>
          <w:p>
            <w:r>
              <w:t>[YYYY-MM-DD]</w:t>
            </w:r>
          </w:p>
        </w:tc>
        <w:tc>
          <w:tcPr>
            <w:tcW w:type="dxa" w:w="2880"/>
          </w:tcPr>
          <w:p>
            <w:r>
              <w:t>Approve</w:t>
            </w:r>
          </w:p>
        </w:tc>
      </w:tr>
      <w:tr>
        <w:tc>
          <w:tcPr>
            <w:tcW w:type="dxa" w:w="2880"/>
          </w:tcPr>
          <w:p>
            <w:r>
              <w:t>Authorise required resource allocation across technology and control teams.</w:t>
            </w:r>
          </w:p>
        </w:tc>
        <w:tc>
          <w:tcPr>
            <w:tcW w:type="dxa" w:w="2880"/>
          </w:tcPr>
          <w:p>
            <w:r>
              <w:t>[YYYY-MM-DD]</w:t>
            </w:r>
          </w:p>
        </w:tc>
        <w:tc>
          <w:tcPr>
            <w:tcW w:type="dxa" w:w="2880"/>
          </w:tcPr>
          <w:p>
            <w:r>
              <w:t>Approve</w:t>
            </w:r>
          </w:p>
        </w:tc>
      </w:tr>
      <w:tr>
        <w:tc>
          <w:tcPr>
            <w:tcW w:type="dxa" w:w="2880"/>
          </w:tcPr>
          <w:p>
            <w:r>
              <w:t>Require fortnightly status reporting until high-priority actions are closed.</w:t>
            </w:r>
          </w:p>
        </w:tc>
        <w:tc>
          <w:tcPr>
            <w:tcW w:type="dxa" w:w="2880"/>
          </w:tcPr>
          <w:p>
            <w:r>
              <w:t>[YYYY-MM-DD]</w:t>
            </w:r>
          </w:p>
        </w:tc>
        <w:tc>
          <w:tcPr>
            <w:tcW w:type="dxa" w:w="2880"/>
          </w:tcPr>
          <w:p>
            <w:r>
              <w:t>Approve</w:t>
            </w:r>
          </w:p>
        </w:tc>
      </w:tr>
      <w:tr>
        <w:tc>
          <w:tcPr>
            <w:tcW w:type="dxa" w:w="2880"/>
          </w:tcPr>
          <w:p>
            <w:r>
              <w:t>Schedule pre-attestation readiness review.</w:t>
            </w:r>
          </w:p>
        </w:tc>
        <w:tc>
          <w:tcPr>
            <w:tcW w:type="dxa" w:w="2880"/>
          </w:tcPr>
          <w:p>
            <w:r>
              <w:t>[YYYY-MM-DD]</w:t>
            </w:r>
          </w:p>
        </w:tc>
        <w:tc>
          <w:tcPr>
            <w:tcW w:type="dxa" w:w="2880"/>
          </w:tcPr>
          <w:p>
            <w:r>
              <w:t>Approve</w:t>
            </w:r>
          </w:p>
        </w:tc>
      </w:tr>
    </w:tbl>
    <w:p>
      <w:pPr>
        <w:pStyle w:val="Heading2"/>
      </w:pPr>
      <w:r>
        <w:t>Distribution &amp; Confidentiality</w:t>
      </w:r>
    </w:p>
    <w:p>
      <w:pPr>
        <w:pStyle w:val="Heading3"/>
      </w:pPr>
      <w:r>
        <w:t>Distribution</w:t>
      </w:r>
    </w:p>
    <w:p>
      <w:r>
        <w:t>This report is intended for internal use by personnel with responsibility for SWIFT security governance, operation, assurance, and attestation.</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[Chief Information Security Officer]</w:t>
            </w:r>
          </w:p>
        </w:tc>
        <w:tc>
          <w:tcPr>
            <w:tcW w:type="dxa" w:w="4320"/>
          </w:tcPr>
          <w:p>
            <w:r>
              <w:t>Executive oversight and risk decision-making</w:t>
            </w:r>
          </w:p>
        </w:tc>
      </w:tr>
      <w:tr>
        <w:tc>
          <w:tcPr>
            <w:tcW w:type="dxa" w:w="4320"/>
          </w:tcPr>
          <w:p>
            <w:r>
              <w:t>[SWIFT Security Officer]</w:t>
            </w:r>
          </w:p>
        </w:tc>
        <w:tc>
          <w:tcPr>
            <w:tcW w:type="dxa" w:w="4320"/>
          </w:tcPr>
          <w:p>
            <w:r>
              <w:t>Framework ownership and attestation preparation</w:t>
            </w:r>
          </w:p>
        </w:tc>
      </w:tr>
      <w:tr>
        <w:tc>
          <w:tcPr>
            <w:tcW w:type="dxa" w:w="4320"/>
          </w:tcPr>
          <w:p>
            <w:r>
              <w:t>[Chief Technology Officer / Head of Infrastructure]</w:t>
            </w:r>
          </w:p>
        </w:tc>
        <w:tc>
          <w:tcPr>
            <w:tcW w:type="dxa" w:w="4320"/>
          </w:tcPr>
          <w:p>
            <w:r>
              <w:t>Technology remediation oversight</w:t>
            </w:r>
          </w:p>
        </w:tc>
      </w:tr>
      <w:tr>
        <w:tc>
          <w:tcPr>
            <w:tcW w:type="dxa" w:w="4320"/>
          </w:tcPr>
          <w:p>
            <w:r>
              <w:t>[Head of SWIFT Operations]</w:t>
            </w:r>
          </w:p>
        </w:tc>
        <w:tc>
          <w:tcPr>
            <w:tcW w:type="dxa" w:w="4320"/>
          </w:tcPr>
          <w:p>
            <w:r>
              <w:t>Operational ownership and process alignment</w:t>
            </w:r>
          </w:p>
        </w:tc>
      </w:tr>
      <w:tr>
        <w:tc>
          <w:tcPr>
            <w:tcW w:type="dxa" w:w="4320"/>
          </w:tcPr>
          <w:p>
            <w:r>
              <w:t>[Risk Management]</w:t>
            </w:r>
          </w:p>
        </w:tc>
        <w:tc>
          <w:tcPr>
            <w:tcW w:type="dxa" w:w="4320"/>
          </w:tcPr>
          <w:p>
            <w:r>
              <w:t>Risk tracking and treatment oversight</w:t>
            </w:r>
          </w:p>
        </w:tc>
      </w:tr>
      <w:tr>
        <w:tc>
          <w:tcPr>
            <w:tcW w:type="dxa" w:w="4320"/>
          </w:tcPr>
          <w:p>
            <w:r>
              <w:t>[Compliance / GRC Team]</w:t>
            </w:r>
          </w:p>
        </w:tc>
        <w:tc>
          <w:tcPr>
            <w:tcW w:type="dxa" w:w="4320"/>
          </w:tcPr>
          <w:p>
            <w:r>
              <w:t>Control mapping, evidence management, and attestation coordination</w:t>
            </w:r>
          </w:p>
        </w:tc>
      </w:tr>
      <w:tr>
        <w:tc>
          <w:tcPr>
            <w:tcW w:type="dxa" w:w="4320"/>
          </w:tcPr>
          <w:p>
            <w:r>
              <w:t>[Internal Audit]</w:t>
            </w:r>
          </w:p>
        </w:tc>
        <w:tc>
          <w:tcPr>
            <w:tcW w:type="dxa" w:w="4320"/>
          </w:tcPr>
          <w:p>
            <w:r>
              <w:t>Independent assurance planning and advisory review</w:t>
            </w:r>
          </w:p>
        </w:tc>
      </w:tr>
      <w:tr>
        <w:tc>
          <w:tcPr>
            <w:tcW w:type="dxa" w:w="4320"/>
          </w:tcPr>
          <w:p>
            <w:r>
              <w:t>[Security Operations Centre]</w:t>
            </w:r>
          </w:p>
        </w:tc>
        <w:tc>
          <w:tcPr>
            <w:tcW w:type="dxa" w:w="4320"/>
          </w:tcPr>
          <w:p>
            <w:r>
              <w:t>Monitoring, logging, and incident response actions</w:t>
            </w:r>
          </w:p>
        </w:tc>
      </w:tr>
      <w:tr>
        <w:tc>
          <w:tcPr>
            <w:tcW w:type="dxa" w:w="4320"/>
          </w:tcPr>
          <w:p>
            <w:r>
              <w:t>[IAM / PAM Team]</w:t>
            </w:r>
          </w:p>
        </w:tc>
        <w:tc>
          <w:tcPr>
            <w:tcW w:type="dxa" w:w="4320"/>
          </w:tcPr>
          <w:p>
            <w:r>
              <w:t>User and privileged access remediation</w:t>
            </w:r>
          </w:p>
        </w:tc>
      </w:tr>
      <w:tr>
        <w:tc>
          <w:tcPr>
            <w:tcW w:type="dxa" w:w="4320"/>
          </w:tcPr>
          <w:p>
            <w:r>
              <w:t>[Third-Party Risk Management]</w:t>
            </w:r>
          </w:p>
        </w:tc>
        <w:tc>
          <w:tcPr>
            <w:tcW w:type="dxa" w:w="4320"/>
          </w:tcPr>
          <w:p>
            <w:r>
              <w:t>Provider assurance follow-up</w:t>
            </w:r>
          </w:p>
        </w:tc>
      </w:tr>
      <w:tr>
        <w:tc>
          <w:tcPr>
            <w:tcW w:type="dxa" w:w="4320"/>
          </w:tcPr>
          <w:p>
            <w:r>
              <w:t>[Information Security Steering Committee]</w:t>
            </w:r>
          </w:p>
        </w:tc>
        <w:tc>
          <w:tcPr>
            <w:tcW w:type="dxa" w:w="4320"/>
          </w:tcPr>
          <w:p>
            <w:r>
              <w:t>Governance review and escalation</w:t>
            </w:r>
          </w:p>
        </w:tc>
      </w:tr>
    </w:tbl>
    <w:p>
      <w:r>
        <w:t>External distribution is not permitted without approval from [CISO / General Counsel / SWIFT Security Officer]. Where external sharing is approved, the report must be reviewed for confidentiality, commercial sensitivity, security architecture details, and personal data before release.</w:t>
      </w:r>
    </w:p>
    <w:p>
      <w:pPr>
        <w:pStyle w:val="Heading3"/>
      </w:pPr>
      <w:r>
        <w:t>Confidentiality Requirements</w:t>
      </w:r>
    </w:p>
    <w:p>
      <w:r>
        <w:t>This report is classified as Confidential - Internal Use Only because it contains sensitive information about the organisation’s SWIFT environment, control posture, security gaps, remediation plans, infrastructure dependencies, and assurance status.</w:t>
      </w:r>
    </w:p>
    <w:p>
      <w:r>
        <w:t>Recipients must:</w:t>
      </w:r>
    </w:p>
    <w:p>
      <w:pPr>
        <w:pStyle w:val="ListBullet"/>
      </w:pPr>
      <w:r>
        <w:t>Store the report only in approved internal repositories.</w:t>
      </w:r>
    </w:p>
    <w:p>
      <w:pPr>
        <w:pStyle w:val="ListBullet"/>
      </w:pPr>
      <w:r>
        <w:t>Restrict access to personnel with a legitimate business need.</w:t>
      </w:r>
    </w:p>
    <w:p>
      <w:pPr>
        <w:pStyle w:val="ListBullet"/>
      </w:pPr>
      <w:r>
        <w:t>Not forward the report outside approved distribution groups.</w:t>
      </w:r>
    </w:p>
    <w:p>
      <w:pPr>
        <w:pStyle w:val="ListBullet"/>
      </w:pPr>
      <w:r>
        <w:t>Not upload the report to unauthorised collaboration platforms or external tools.</w:t>
      </w:r>
    </w:p>
    <w:p>
      <w:pPr>
        <w:pStyle w:val="ListBullet"/>
      </w:pPr>
      <w:r>
        <w:t>Protect extracts, screenshots, and attachments to the same classification level.</w:t>
      </w:r>
    </w:p>
    <w:p>
      <w:pPr>
        <w:pStyle w:val="ListBullet"/>
      </w:pPr>
      <w:r>
        <w:t>Use secure channels for any approved transfer.</w:t>
      </w:r>
    </w:p>
    <w:p>
      <w:pPr>
        <w:pStyle w:val="ListBullet"/>
      </w:pPr>
      <w:r>
        <w:t>Notify [Information Security / GRC] if unauthorised disclosure is suspected.</w:t>
      </w:r>
    </w:p>
    <w:p>
      <w:pPr>
        <w:pStyle w:val="Heading3"/>
      </w:pPr>
      <w:r>
        <w:t>Retention</w:t>
      </w:r>
    </w:p>
    <w:p>
      <w:r>
        <w:t>The approved report, supporting analysis, evidence reviewed, and management action plan shall be retained for at least [retention period] or longer where required by legal, regulatory, contractual, audit, or internal recordkeeping obligations.</w:t>
      </w:r>
    </w:p>
    <w:p>
      <w:pPr>
        <w:pStyle w:val="Heading3"/>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Date</w:t>
            </w:r>
          </w:p>
        </w:tc>
        <w:tc>
          <w:tcPr>
            <w:tcW w:type="dxa" w:w="2160"/>
          </w:tcPr>
          <w:p>
            <w:r>
              <w:t>Signature / Evidence</w:t>
            </w:r>
          </w:p>
        </w:tc>
      </w:tr>
      <w:tr>
        <w:tc>
          <w:tcPr>
            <w:tcW w:type="dxa" w:w="2160"/>
          </w:tcPr>
          <w:p>
            <w:r>
              <w:t>Report Owner</w:t>
            </w:r>
          </w:p>
        </w:tc>
        <w:tc>
          <w:tcPr>
            <w:tcW w:type="dxa" w:w="2160"/>
          </w:tcPr>
          <w:p>
            <w:r>
              <w:t>[Name]</w:t>
            </w:r>
          </w:p>
        </w:tc>
        <w:tc>
          <w:tcPr>
            <w:tcW w:type="dxa" w:w="2160"/>
          </w:tcPr>
          <w:p>
            <w:r>
              <w:t>[YYYY-MM-DD]</w:t>
            </w:r>
          </w:p>
        </w:tc>
        <w:tc>
          <w:tcPr>
            <w:tcW w:type="dxa" w:w="2160"/>
          </w:tcPr>
          <w:p>
            <w:r>
              <w:t>[Electronic approval reference]</w:t>
            </w:r>
          </w:p>
        </w:tc>
      </w:tr>
      <w:tr>
        <w:tc>
          <w:tcPr>
            <w:tcW w:type="dxa" w:w="2160"/>
          </w:tcPr>
          <w:p>
            <w:r>
              <w:t>CISO</w:t>
            </w:r>
          </w:p>
        </w:tc>
        <w:tc>
          <w:tcPr>
            <w:tcW w:type="dxa" w:w="2160"/>
          </w:tcPr>
          <w:p>
            <w:r>
              <w:t>[Name]</w:t>
            </w:r>
          </w:p>
        </w:tc>
        <w:tc>
          <w:tcPr>
            <w:tcW w:type="dxa" w:w="2160"/>
          </w:tcPr>
          <w:p>
            <w:r>
              <w:t>[YYYY-MM-DD]</w:t>
            </w:r>
          </w:p>
        </w:tc>
        <w:tc>
          <w:tcPr>
            <w:tcW w:type="dxa" w:w="2160"/>
          </w:tcPr>
          <w:p>
            <w:r>
              <w:t>[Electronic approval reference]</w:t>
            </w:r>
          </w:p>
        </w:tc>
      </w:tr>
      <w:tr>
        <w:tc>
          <w:tcPr>
            <w:tcW w:type="dxa" w:w="2160"/>
          </w:tcPr>
          <w:p>
            <w:r>
              <w:t>SWIFT Security Officer</w:t>
            </w:r>
          </w:p>
        </w:tc>
        <w:tc>
          <w:tcPr>
            <w:tcW w:type="dxa" w:w="2160"/>
          </w:tcPr>
          <w:p>
            <w:r>
              <w:t>[Name]</w:t>
            </w:r>
          </w:p>
        </w:tc>
        <w:tc>
          <w:tcPr>
            <w:tcW w:type="dxa" w:w="2160"/>
          </w:tcPr>
          <w:p>
            <w:r>
              <w:t>[YYYY-MM-DD]</w:t>
            </w:r>
          </w:p>
        </w:tc>
        <w:tc>
          <w:tcPr>
            <w:tcW w:type="dxa" w:w="2160"/>
          </w:tcPr>
          <w:p>
            <w:r>
              <w:t>[Electronic approval reference]</w:t>
            </w:r>
          </w:p>
        </w:tc>
      </w:tr>
      <w:tr>
        <w:tc>
          <w:tcPr>
            <w:tcW w:type="dxa" w:w="2160"/>
          </w:tcPr>
          <w:p>
            <w:r>
              <w:t>Risk Owner</w:t>
            </w:r>
          </w:p>
        </w:tc>
        <w:tc>
          <w:tcPr>
            <w:tcW w:type="dxa" w:w="2160"/>
          </w:tcPr>
          <w:p>
            <w:r>
              <w:t>[Name]</w:t>
            </w:r>
          </w:p>
        </w:tc>
        <w:tc>
          <w:tcPr>
            <w:tcW w:type="dxa" w:w="2160"/>
          </w:tcPr>
          <w:p>
            <w:r>
              <w:t>[YYYY-MM-DD]</w:t>
            </w:r>
          </w:p>
        </w:tc>
        <w:tc>
          <w:tcPr>
            <w:tcW w:type="dxa" w:w="2160"/>
          </w:tcPr>
          <w:p>
            <w:r>
              <w:t>[Electronic approval reference]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