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Awareness Programme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Document ID</w:t>
            </w:r>
          </w:p>
        </w:tc>
        <w:tc>
          <w:tcPr>
            <w:tcW w:type="dxa" w:w="1234"/>
          </w:tcPr>
          <w:p>
            <w:r>
              <w:t>Version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Effective Date</w:t>
            </w:r>
          </w:p>
        </w:tc>
        <w:tc>
          <w:tcPr>
            <w:tcW w:type="dxa" w:w="1234"/>
          </w:tcPr>
          <w:p>
            <w:r>
              <w:t>Framework</w:t>
            </w:r>
          </w:p>
        </w:tc>
        <w:tc>
          <w:tcPr>
            <w:tcW w:type="dxa" w:w="1234"/>
          </w:tcPr>
          <w:p>
            <w:r>
              <w:t>Control Reference</w:t>
            </w:r>
          </w:p>
        </w:tc>
        <w:tc>
          <w:tcPr>
            <w:tcW w:type="dxa" w:w="1234"/>
          </w:tcPr>
          <w:p>
            <w:r>
              <w:t>Classification</w:t>
            </w:r>
          </w:p>
        </w:tc>
      </w:tr>
      <w:tr>
        <w:tc>
          <w:tcPr>
            <w:tcW w:type="dxa" w:w="1234"/>
          </w:tcPr>
          <w:p>
            <w:r>
              <w:t>[Document ID]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[Information Security / GRC Owner]</w:t>
            </w:r>
          </w:p>
        </w:tc>
        <w:tc>
          <w:tcPr>
            <w:tcW w:type="dxa" w:w="1234"/>
          </w:tcPr>
          <w:p>
            <w:r>
              <w:t>[Effective Date]</w:t>
            </w:r>
          </w:p>
        </w:tc>
        <w:tc>
          <w:tcPr>
            <w:tcW w:type="dxa" w:w="1234"/>
          </w:tcPr>
          <w:p>
            <w:r>
              <w:t>ISO/IEC 27001:2022</w:t>
            </w:r>
          </w:p>
        </w:tc>
        <w:tc>
          <w:tcPr>
            <w:tcW w:type="dxa" w:w="1234"/>
          </w:tcPr>
          <w:p>
            <w:r>
              <w:t>Annex A.6.3 — Information Security Awareness, Education and Training</w:t>
            </w:r>
          </w:p>
        </w:tc>
        <w:tc>
          <w:tcPr>
            <w:tcW w:type="dxa" w:w="1234"/>
          </w:tcPr>
          <w:p>
            <w:r>
              <w:t>Internal</w:t>
            </w:r>
          </w:p>
        </w:tc>
      </w:tr>
    </w:tbl>
    <w:p>
      <w:pPr>
        <w:pStyle w:val="Heading2"/>
      </w:pPr>
      <w:r>
        <w:t>Purpose</w:t>
      </w:r>
    </w:p>
    <w:p>
      <w:r>
        <w:t>This template is used to plan, document, approve, deliver, and retain evidence of information security awareness programme materials supporting ISO/IEC 27001:2022 Annex A.6.3.</w:t>
      </w:r>
    </w:p>
    <w:p>
      <w:r>
        <w:t>Annex A.6.3 requires personnel and relevant interested parties to receive appropriate information security awareness, education, and training, including updates to organisational policies, topic-specific guidance, and responsibilities relevant to their roles. This template provides a consistent format for creating and evidencing awareness materials such as:</w:t>
      </w:r>
    </w:p>
    <w:p>
      <w:pPr>
        <w:pStyle w:val="ListBullet"/>
      </w:pPr>
      <w:r>
        <w:t>Slide decks and training modules</w:t>
      </w:r>
    </w:p>
    <w:p>
      <w:pPr>
        <w:pStyle w:val="ListBullet"/>
      </w:pPr>
      <w:r>
        <w:t>Posters, intranet content, email campaigns, and newsletters</w:t>
      </w:r>
    </w:p>
    <w:p>
      <w:pPr>
        <w:pStyle w:val="ListBullet"/>
      </w:pPr>
      <w:r>
        <w:t>Phishing simulation notices, test scenarios, and learning materials</w:t>
      </w:r>
    </w:p>
    <w:p>
      <w:pPr>
        <w:pStyle w:val="ListBullet"/>
      </w:pPr>
      <w:r>
        <w:t>Role-based awareness content for privileged users, managers, developers, contractors, and other relevant groups</w:t>
      </w:r>
    </w:p>
    <w:p>
      <w:pPr>
        <w:pStyle w:val="ListBullet"/>
      </w:pPr>
      <w:r>
        <w:t>Refresher communications following incidents, audit findings, risk assessments, or policy changes</w:t>
      </w:r>
    </w:p>
    <w:p>
      <w:r>
        <w:t>The completed form supports audit evidence by showing that awareness content is planned, relevant, approved, delivered, measured, and retained.</w:t>
      </w:r>
    </w:p>
    <w:p>
      <w:pPr>
        <w:pStyle w:val="Heading2"/>
      </w:pPr>
      <w:r>
        <w:t>Instructions</w:t>
      </w:r>
    </w:p>
    <w:p>
      <w:pPr>
        <w:pStyle w:val="ListBullet"/>
      </w:pPr>
      <w:r>
        <w:t>Complete this template for each awareness material, campaign, training module, poster set, phishing simulation, or awareness communication package.</w:t>
      </w:r>
    </w:p>
    <w:p>
      <w:pPr>
        <w:pStyle w:val="ListBullet"/>
      </w:pPr>
      <w:r>
        <w:t>Use one form per distinct awareness item or campaign. For example:</w:t>
      </w:r>
    </w:p>
    <w:p>
      <w:pPr>
        <w:pStyle w:val="ListBullet"/>
      </w:pPr>
      <w:r>
        <w:t>One form for the annual mandatory security awareness training deck.</w:t>
      </w:r>
    </w:p>
    <w:p>
      <w:pPr>
        <w:pStyle w:val="ListBullet"/>
      </w:pPr>
      <w:r>
        <w:t>One form for a phishing simulation campaign.</w:t>
      </w:r>
    </w:p>
    <w:p>
      <w:pPr>
        <w:pStyle w:val="ListBullet"/>
      </w:pPr>
      <w:r>
        <w:t>One form for a poster campaign on reporting suspicious emails.</w:t>
      </w:r>
    </w:p>
    <w:p>
      <w:pPr>
        <w:pStyle w:val="ListBullet"/>
      </w:pPr>
      <w:r>
        <w:t>Ensure the material aligns to applicable information security policies, acceptable use rules, incident reporting expectations, data protection requirements, and role-specific security responsibilities.</w:t>
      </w:r>
    </w:p>
    <w:p>
      <w:pPr>
        <w:pStyle w:val="ListBullet"/>
      </w:pPr>
      <w:r>
        <w:t>Identify the intended audience clearly, including whether the material applies to:</w:t>
      </w:r>
    </w:p>
    <w:p>
      <w:pPr>
        <w:pStyle w:val="ListBullet"/>
      </w:pPr>
      <w:r>
        <w:t>All personnel</w:t>
      </w:r>
    </w:p>
    <w:p>
      <w:pPr>
        <w:pStyle w:val="ListBullet"/>
      </w:pPr>
      <w:r>
        <w:t>Employees only</w:t>
      </w:r>
    </w:p>
    <w:p>
      <w:pPr>
        <w:pStyle w:val="ListBullet"/>
      </w:pPr>
      <w:r>
        <w:t>Contractors or temporary workers</w:t>
      </w:r>
    </w:p>
    <w:p>
      <w:pPr>
        <w:pStyle w:val="ListBullet"/>
      </w:pPr>
      <w:r>
        <w:t>Privileged users</w:t>
      </w:r>
    </w:p>
    <w:p>
      <w:pPr>
        <w:pStyle w:val="ListBullet"/>
      </w:pPr>
      <w:r>
        <w:t>Developers or technical teams</w:t>
      </w:r>
    </w:p>
    <w:p>
      <w:pPr>
        <w:pStyle w:val="ListBullet"/>
      </w:pPr>
      <w:r>
        <w:t>Managers</w:t>
      </w:r>
    </w:p>
    <w:p>
      <w:pPr>
        <w:pStyle w:val="ListBullet"/>
      </w:pPr>
      <w:r>
        <w:t>Third-party users with access to organisational information or systems</w:t>
      </w:r>
    </w:p>
    <w:p>
      <w:pPr>
        <w:pStyle w:val="ListBullet"/>
      </w:pPr>
      <w:r>
        <w:t>Include measurable learning or awareness objectives where practical.</w:t>
      </w:r>
    </w:p>
    <w:p>
      <w:pPr>
        <w:pStyle w:val="ListBullet"/>
      </w:pPr>
      <w:r>
        <w:t>Obtain approval before publication, delivery, or launch, especially for phishing simulations and organisation-wide communications.</w:t>
      </w:r>
    </w:p>
    <w:p>
      <w:pPr>
        <w:pStyle w:val="ListBullet"/>
      </w:pPr>
      <w:r>
        <w:t>Ensure phishing tests are ethically designed, lawful, proportionate, and approved by relevant stakeholders before execution.</w:t>
      </w:r>
    </w:p>
    <w:p>
      <w:pPr>
        <w:pStyle w:val="ListBullet"/>
      </w:pPr>
      <w:r>
        <w:t>Attach or reference the actual awareness materials, such as slide decks, posters, emails, landing pages, LMS modules, intranet articles, screenshots, or phishing templates.</w:t>
      </w:r>
    </w:p>
    <w:p>
      <w:pPr>
        <w:pStyle w:val="ListBullet"/>
      </w:pPr>
      <w:r>
        <w:t>After delivery, update the completion and effectiveness fields with evidence such as attendance, completion rates, quiz results, phishing click rates, reporting rates, feedback, and remediation actions.</w:t>
      </w:r>
    </w:p>
    <w:p>
      <w:pPr>
        <w:pStyle w:val="ListBullet"/>
      </w:pPr>
      <w:r>
        <w:t>Retain the completed form and supporting evidence in the approved records repository.</w:t>
      </w:r>
    </w:p>
    <w:p>
      <w:pPr>
        <w:pStyle w:val="Heading2"/>
      </w:pPr>
      <w:r>
        <w:t>Form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Guidance</w:t>
            </w:r>
          </w:p>
        </w:tc>
      </w:tr>
      <w:tr>
        <w:tc>
          <w:tcPr>
            <w:tcW w:type="dxa" w:w="2160"/>
          </w:tcPr>
          <w:p>
            <w:r>
              <w:t>Awareness Material 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Unique identifier for the material or campaign, such as AW-2025-001.</w:t>
            </w:r>
          </w:p>
        </w:tc>
      </w:tr>
      <w:tr>
        <w:tc>
          <w:tcPr>
            <w:tcW w:type="dxa" w:w="2160"/>
          </w:tcPr>
          <w:p>
            <w:r>
              <w:t>Material / Campaign 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Name of the awareness item, such as “Annual Security Awareness Training”, “Recognising Phishing Emails”, or “Secure Remote Working Poster Campaign”.</w:t>
            </w:r>
          </w:p>
        </w:tc>
      </w:tr>
      <w:tr>
        <w:tc>
          <w:tcPr>
            <w:tcW w:type="dxa" w:w="2160"/>
          </w:tcPr>
          <w:p>
            <w:r>
              <w:t>Material Type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or more: Slide Deck, LMS Module, Poster, Email Campaign, Newsletter, Intranet Article, Phishing Simulation, Workshop, Video, Quick Reference Guide, Role-Based Training, Other.</w:t>
            </w:r>
          </w:p>
        </w:tc>
      </w:tr>
      <w:tr>
        <w:tc>
          <w:tcPr>
            <w:tcW w:type="dxa" w:w="2160"/>
          </w:tcPr>
          <w:p>
            <w:r>
              <w:t>Description / Summary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Briefly describe the content, purpose, and expected outcome of the material.</w:t>
            </w:r>
          </w:p>
        </w:tc>
      </w:tr>
      <w:tr>
        <w:tc>
          <w:tcPr>
            <w:tcW w:type="dxa" w:w="2160"/>
          </w:tcPr>
          <w:p>
            <w:r>
              <w:t>ISO/IEC 27001:2022 Control Mapping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Default: Annex A.6.3 — Information Security Awareness, Education and Training. Include additional relevant controls where applicable, such as A.5.10, A.5.12, A.5.14, A.5.15, A.5.16, A.5.24, A.5.26, A.8.7, A.8.12, or A.8.24.</w:t>
            </w:r>
          </w:p>
        </w:tc>
      </w:tr>
      <w:tr>
        <w:tc>
          <w:tcPr>
            <w:tcW w:type="dxa" w:w="2160"/>
          </w:tcPr>
          <w:p>
            <w:r>
              <w:t>Related Policy / Standard / Procedure</w:t>
            </w:r>
          </w:p>
        </w:tc>
        <w:tc>
          <w:tcPr>
            <w:tcW w:type="dxa" w:w="2160"/>
          </w:tcPr>
          <w:p>
            <w:r>
              <w:t>Text / Links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Reference applicable internal documents, such as Information Security Policy, Acceptable Use Policy, Access Control Policy, Incident Management Procedure, Data Classification Standard, Remote Working Standard, Secure Development Standard, or Privacy Policy.</w:t>
            </w:r>
          </w:p>
        </w:tc>
      </w:tr>
      <w:tr>
        <w:tc>
          <w:tcPr>
            <w:tcW w:type="dxa" w:w="2160"/>
          </w:tcPr>
          <w:p>
            <w:r>
              <w:t>Awareness Objective(s)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State what the audience should understand or do after receiving the material. Objectives should be specific and action-oriented. Example: “Personnel can identify common phishing indicators and report suspicious emails using [reporting mechanism].”</w:t>
            </w:r>
          </w:p>
        </w:tc>
      </w:tr>
      <w:tr>
        <w:tc>
          <w:tcPr>
            <w:tcW w:type="dxa" w:w="2160"/>
          </w:tcPr>
          <w:p>
            <w:r>
              <w:t>Target Audience</w:t>
            </w:r>
          </w:p>
        </w:tc>
        <w:tc>
          <w:tcPr>
            <w:tcW w:type="dxa" w:w="2160"/>
          </w:tcPr>
          <w:p>
            <w:r>
              <w:t>Multi-select /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Define audience groups. Examples: All Personnel, New Joiners, Contractors, Privileged Users, Developers, Service Desk, Finance Team, HR Team, Executives, Third Parties.</w:t>
            </w:r>
          </w:p>
        </w:tc>
      </w:tr>
      <w:tr>
        <w:tc>
          <w:tcPr>
            <w:tcW w:type="dxa" w:w="2160"/>
          </w:tcPr>
          <w:p>
            <w:r>
              <w:t>Audience Size / Population</w:t>
            </w:r>
          </w:p>
        </w:tc>
        <w:tc>
          <w:tcPr>
            <w:tcW w:type="dxa" w:w="2160"/>
          </w:tcPr>
          <w:p>
            <w:r>
              <w:t>Number / 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State the estimated or actual number of recipients, learners, or test subjects.</w:t>
            </w:r>
          </w:p>
        </w:tc>
      </w:tr>
      <w:tr>
        <w:tc>
          <w:tcPr>
            <w:tcW w:type="dxa" w:w="2160"/>
          </w:tcPr>
          <w:p>
            <w:r>
              <w:t>Delivery Method</w:t>
            </w:r>
          </w:p>
        </w:tc>
        <w:tc>
          <w:tcPr>
            <w:tcW w:type="dxa" w:w="2160"/>
          </w:tcPr>
          <w:p>
            <w:r>
              <w:t>Select /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or describe delivery channel: LMS, classroom, virtual session, intranet, email, collaboration platform, posters in office, screensavers, phishing simulation platform, team briefing, onboarding workflow.</w:t>
            </w:r>
          </w:p>
        </w:tc>
      </w:tr>
      <w:tr>
        <w:tc>
          <w:tcPr>
            <w:tcW w:type="dxa" w:w="2160"/>
          </w:tcPr>
          <w:p>
            <w:r>
              <w:t>Delivery Frequency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Select: One-Time, Onboarding, Annual, Quarterly, Monthly, Event-Driven, Policy-Change-Driven, Incident-Driven, Risk-Driven, Other.</w:t>
            </w:r>
          </w:p>
        </w:tc>
      </w:tr>
      <w:tr>
        <w:tc>
          <w:tcPr>
            <w:tcW w:type="dxa" w:w="2160"/>
          </w:tcPr>
          <w:p>
            <w:r>
              <w:t>Planned Delivery Date / Period</w:t>
            </w:r>
          </w:p>
        </w:tc>
        <w:tc>
          <w:tcPr>
            <w:tcW w:type="dxa" w:w="2160"/>
          </w:tcPr>
          <w:p>
            <w:r>
              <w:t>Date / Date range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Planned date or campaign period for delivery, publication, or simulation launch.</w:t>
            </w:r>
          </w:p>
        </w:tc>
      </w:tr>
      <w:tr>
        <w:tc>
          <w:tcPr>
            <w:tcW w:type="dxa" w:w="2160"/>
          </w:tcPr>
          <w:p>
            <w:r>
              <w:t>Actual Delivery Date / Period</w:t>
            </w:r>
          </w:p>
        </w:tc>
        <w:tc>
          <w:tcPr>
            <w:tcW w:type="dxa" w:w="2160"/>
          </w:tcPr>
          <w:p>
            <w:r>
              <w:t>Date / Date range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Complete after delivery. Record actual delivery, publication, or launch date.</w:t>
            </w:r>
          </w:p>
        </w:tc>
      </w:tr>
      <w:tr>
        <w:tc>
          <w:tcPr>
            <w:tcW w:type="dxa" w:w="2160"/>
          </w:tcPr>
          <w:p>
            <w:r>
              <w:t>Campaign Owner</w:t>
            </w:r>
          </w:p>
        </w:tc>
        <w:tc>
          <w:tcPr>
            <w:tcW w:type="dxa" w:w="2160"/>
          </w:tcPr>
          <w:p>
            <w:r>
              <w:t>Name / Role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Person accountable for preparation and delivery of the material. Usually Information Security, GRC, HR Learning &amp; Development, or Communications.</w:t>
            </w:r>
          </w:p>
        </w:tc>
      </w:tr>
      <w:tr>
        <w:tc>
          <w:tcPr>
            <w:tcW w:type="dxa" w:w="2160"/>
          </w:tcPr>
          <w:p>
            <w:r>
              <w:t>Content Author</w:t>
            </w:r>
          </w:p>
        </w:tc>
        <w:tc>
          <w:tcPr>
            <w:tcW w:type="dxa" w:w="2160"/>
          </w:tcPr>
          <w:p>
            <w:r>
              <w:t>Name / Role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Person or team responsible for drafting the material.</w:t>
            </w:r>
          </w:p>
        </w:tc>
      </w:tr>
      <w:tr>
        <w:tc>
          <w:tcPr>
            <w:tcW w:type="dxa" w:w="2160"/>
          </w:tcPr>
          <w:p>
            <w:r>
              <w:t>Subject Matter Reviewer</w:t>
            </w:r>
          </w:p>
        </w:tc>
        <w:tc>
          <w:tcPr>
            <w:tcW w:type="dxa" w:w="2160"/>
          </w:tcPr>
          <w:p>
            <w:r>
              <w:t>Name / Role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Reviewer responsible for technical and policy accuracy.</w:t>
            </w:r>
          </w:p>
        </w:tc>
      </w:tr>
      <w:tr>
        <w:tc>
          <w:tcPr>
            <w:tcW w:type="dxa" w:w="2160"/>
          </w:tcPr>
          <w:p>
            <w:r>
              <w:t>Legal / Privacy Reviewer</w:t>
            </w:r>
          </w:p>
        </w:tc>
        <w:tc>
          <w:tcPr>
            <w:tcW w:type="dxa" w:w="2160"/>
          </w:tcPr>
          <w:p>
            <w:r>
              <w:t>Name / Role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Required where material involves personal data, monitoring, phishing simulation, disciplinary implications, external communications, or regulated topics.</w:t>
            </w:r>
          </w:p>
        </w:tc>
      </w:tr>
      <w:tr>
        <w:tc>
          <w:tcPr>
            <w:tcW w:type="dxa" w:w="2160"/>
          </w:tcPr>
          <w:p>
            <w:r>
              <w:t>HR / Learning Reviewer</w:t>
            </w:r>
          </w:p>
        </w:tc>
        <w:tc>
          <w:tcPr>
            <w:tcW w:type="dxa" w:w="2160"/>
          </w:tcPr>
          <w:p>
            <w:r>
              <w:t>Name / Role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Required for mandatory training, onboarding, learning management system content, or people-management implications.</w:t>
            </w:r>
          </w:p>
        </w:tc>
      </w:tr>
      <w:tr>
        <w:tc>
          <w:tcPr>
            <w:tcW w:type="dxa" w:w="2160"/>
          </w:tcPr>
          <w:p>
            <w:r>
              <w:t>Communications Reviewer</w:t>
            </w:r>
          </w:p>
        </w:tc>
        <w:tc>
          <w:tcPr>
            <w:tcW w:type="dxa" w:w="2160"/>
          </w:tcPr>
          <w:p>
            <w:r>
              <w:t>Name / Role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Required for broad communications, posters, branded campaigns, intranet publication, or executive messaging.</w:t>
            </w:r>
          </w:p>
        </w:tc>
      </w:tr>
      <w:tr>
        <w:tc>
          <w:tcPr>
            <w:tcW w:type="dxa" w:w="2160"/>
          </w:tcPr>
          <w:p>
            <w:r>
              <w:t>Approval Authority</w:t>
            </w:r>
          </w:p>
        </w:tc>
        <w:tc>
          <w:tcPr>
            <w:tcW w:type="dxa" w:w="2160"/>
          </w:tcPr>
          <w:p>
            <w:r>
              <w:t>Name / Role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Person authorised to approve release, such as CISO, Information Security Manager, Head of GRC, HR Learning Lead, or designated control owner.</w:t>
            </w:r>
          </w:p>
        </w:tc>
      </w:tr>
      <w:tr>
        <w:tc>
          <w:tcPr>
            <w:tcW w:type="dxa" w:w="2160"/>
          </w:tcPr>
          <w:p>
            <w:r>
              <w:t>Content Version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Version of the awareness material, such as v1.0. Update when content is materially changed.</w:t>
            </w:r>
          </w:p>
        </w:tc>
      </w:tr>
      <w:tr>
        <w:tc>
          <w:tcPr>
            <w:tcW w:type="dxa" w:w="2160"/>
          </w:tcPr>
          <w:p>
            <w:r>
              <w:t>Content Location / Link</w:t>
            </w:r>
          </w:p>
        </w:tc>
        <w:tc>
          <w:tcPr>
            <w:tcW w:type="dxa" w:w="2160"/>
          </w:tcPr>
          <w:p>
            <w:r>
              <w:t>URL / Repository path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Link to the approved slide deck, poster files, LMS module, email copy, phishing template, landing page, screenshots, or campaign package.</w:t>
            </w:r>
          </w:p>
        </w:tc>
      </w:tr>
      <w:tr>
        <w:tc>
          <w:tcPr>
            <w:tcW w:type="dxa" w:w="2160"/>
          </w:tcPr>
          <w:p>
            <w:r>
              <w:t>Classification of Material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Select: Public, Internal, Confidential, Restricted. Most internal awareness material should be Internal unless it includes sensitive details such as phishing test design or incident specifics.</w:t>
            </w:r>
          </w:p>
        </w:tc>
      </w:tr>
      <w:tr>
        <w:tc>
          <w:tcPr>
            <w:tcW w:type="dxa" w:w="2160"/>
          </w:tcPr>
          <w:p>
            <w:r>
              <w:t>Sensitive Content Included</w:t>
            </w:r>
          </w:p>
        </w:tc>
        <w:tc>
          <w:tcPr>
            <w:tcW w:type="dxa" w:w="2160"/>
          </w:tcPr>
          <w:p>
            <w:r>
              <w:t>Yes/No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Indicate whether the material includes sensitive examples, internal system names, simulated attacks, incident details, personal data, or restricted operational information.</w:t>
            </w:r>
          </w:p>
        </w:tc>
      </w:tr>
      <w:tr>
        <w:tc>
          <w:tcPr>
            <w:tcW w:type="dxa" w:w="2160"/>
          </w:tcPr>
          <w:p>
            <w:r>
              <w:t>Accessibility and Inclusion Check Completed</w:t>
            </w:r>
          </w:p>
        </w:tc>
        <w:tc>
          <w:tcPr>
            <w:tcW w:type="dxa" w:w="2160"/>
          </w:tcPr>
          <w:p>
            <w:r>
              <w:t>Yes/No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Confirm content is reasonably accessible, legible, understandable, and appropriate for the audience. Consider language, readability, alternative text, captions, and colour contrast where applicable.</w:t>
            </w:r>
          </w:p>
        </w:tc>
      </w:tr>
      <w:tr>
        <w:tc>
          <w:tcPr>
            <w:tcW w:type="dxa" w:w="2160"/>
          </w:tcPr>
          <w:p>
            <w:r>
              <w:t>Localisation / Language Requirements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Identify translations or regional adaptations required for the target audience.</w:t>
            </w:r>
          </w:p>
        </w:tc>
      </w:tr>
      <w:tr>
        <w:tc>
          <w:tcPr>
            <w:tcW w:type="dxa" w:w="2160"/>
          </w:tcPr>
          <w:p>
            <w:r>
              <w:t>Mandatory Completion Required</w:t>
            </w:r>
          </w:p>
        </w:tc>
        <w:tc>
          <w:tcPr>
            <w:tcW w:type="dxa" w:w="2160"/>
          </w:tcPr>
          <w:p>
            <w:r>
              <w:t>Yes/No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State whether completion is mandatory. Mandatory training should have defined due dates and escalation rules.</w:t>
            </w:r>
          </w:p>
        </w:tc>
      </w:tr>
      <w:tr>
        <w:tc>
          <w:tcPr>
            <w:tcW w:type="dxa" w:w="2160"/>
          </w:tcPr>
          <w:p>
            <w:r>
              <w:t>Completion Due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Required if mandatory completion is required.</w:t>
            </w:r>
          </w:p>
        </w:tc>
      </w:tr>
      <w:tr>
        <w:tc>
          <w:tcPr>
            <w:tcW w:type="dxa" w:w="2160"/>
          </w:tcPr>
          <w:p>
            <w:r>
              <w:t>Completion Tracking Method</w:t>
            </w:r>
          </w:p>
        </w:tc>
        <w:tc>
          <w:tcPr>
            <w:tcW w:type="dxa" w:w="2160"/>
          </w:tcPr>
          <w:p>
            <w:r>
              <w:t>Select / Text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Required for mandatory or measurable campaigns. Examples: LMS report, attendance register, HR system, email analytics, phishing platform report, acknowledgement form.</w:t>
            </w:r>
          </w:p>
        </w:tc>
      </w:tr>
      <w:tr>
        <w:tc>
          <w:tcPr>
            <w:tcW w:type="dxa" w:w="2160"/>
          </w:tcPr>
          <w:p>
            <w:r>
              <w:t>Assessment Method</w:t>
            </w:r>
          </w:p>
        </w:tc>
        <w:tc>
          <w:tcPr>
            <w:tcW w:type="dxa" w:w="2160"/>
          </w:tcPr>
          <w:p>
            <w:r>
              <w:t>Select / 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Examples: Quiz, knowledge check, phishing simulation metrics, acknowledgement, manager confirmation, attendance, practical exercise, no assessment.</w:t>
            </w:r>
          </w:p>
        </w:tc>
      </w:tr>
      <w:tr>
        <w:tc>
          <w:tcPr>
            <w:tcW w:type="dxa" w:w="2160"/>
          </w:tcPr>
          <w:p>
            <w:r>
              <w:t>Pass Mark / Success Criteria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Required where an assessment is used. Example: “80% quiz score” or “Phishing reporting rate greater than click rate.”</w:t>
            </w:r>
          </w:p>
        </w:tc>
      </w:tr>
      <w:tr>
        <w:tc>
          <w:tcPr>
            <w:tcW w:type="dxa" w:w="2160"/>
          </w:tcPr>
          <w:p>
            <w:r>
              <w:t>Reinforcement / Remediation Approach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Describe follow-up for non-completion, failed assessments, repeat phishing clickers, or low-awareness teams. Include coaching, reminder communications, refresher training, or manager escalation.</w:t>
            </w:r>
          </w:p>
        </w:tc>
      </w:tr>
      <w:tr>
        <w:tc>
          <w:tcPr>
            <w:tcW w:type="dxa" w:w="2160"/>
          </w:tcPr>
          <w:p>
            <w:r>
              <w:t>Key Messages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Summarise the primary messages. Example: “Report suspicious emails immediately; do not reuse passwords; protect confidential information; follow clear desk and screen locking requirements.”</w:t>
            </w:r>
          </w:p>
        </w:tc>
      </w:tr>
      <w:tr>
        <w:tc>
          <w:tcPr>
            <w:tcW w:type="dxa" w:w="2160"/>
          </w:tcPr>
          <w:p>
            <w:r>
              <w:t>Behaviour Expected from Audience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State the required actions or behaviours. Example: “Use [reporting mechanism] to report suspected phishing; classify documents before sharing; complete mandatory training by the due date.”</w:t>
            </w:r>
          </w:p>
        </w:tc>
      </w:tr>
      <w:tr>
        <w:tc>
          <w:tcPr>
            <w:tcW w:type="dxa" w:w="2160"/>
          </w:tcPr>
          <w:p>
            <w:r>
              <w:t>Incident Reporting Instructions Included</w:t>
            </w:r>
          </w:p>
        </w:tc>
        <w:tc>
          <w:tcPr>
            <w:tcW w:type="dxa" w:w="2160"/>
          </w:tcPr>
          <w:p>
            <w:r>
              <w:t>Yes/No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Confirm the material tells personnel how and where to report suspected information security events or weaknesses.</w:t>
            </w:r>
          </w:p>
        </w:tc>
      </w:tr>
      <w:tr>
        <w:tc>
          <w:tcPr>
            <w:tcW w:type="dxa" w:w="2160"/>
          </w:tcPr>
          <w:p>
            <w:r>
              <w:t>Policy Responsibilities Included</w:t>
            </w:r>
          </w:p>
        </w:tc>
        <w:tc>
          <w:tcPr>
            <w:tcW w:type="dxa" w:w="2160"/>
          </w:tcPr>
          <w:p>
            <w:r>
              <w:t>Yes/No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Confirm the material references personnel responsibilities under applicable information security policies and acceptable use requirements.</w:t>
            </w:r>
          </w:p>
        </w:tc>
      </w:tr>
      <w:tr>
        <w:tc>
          <w:tcPr>
            <w:tcW w:type="dxa" w:w="2160"/>
          </w:tcPr>
          <w:p>
            <w:r>
              <w:t>Role-Based Content Included</w:t>
            </w:r>
          </w:p>
        </w:tc>
        <w:tc>
          <w:tcPr>
            <w:tcW w:type="dxa" w:w="2160"/>
          </w:tcPr>
          <w:p>
            <w:r>
              <w:t>Yes/No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Indicate whether the material includes tailored content based on job function or access level.</w:t>
            </w:r>
          </w:p>
        </w:tc>
      </w:tr>
      <w:tr>
        <w:tc>
          <w:tcPr>
            <w:tcW w:type="dxa" w:w="2160"/>
          </w:tcPr>
          <w:p>
            <w:r>
              <w:t>Trigger for Material</w:t>
            </w:r>
          </w:p>
        </w:tc>
        <w:tc>
          <w:tcPr>
            <w:tcW w:type="dxa" w:w="2160"/>
          </w:tcPr>
          <w:p>
            <w:r>
              <w:t>Select /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or describe trigger: Annual Programme, New Joiner Onboarding, Policy Update, New Risk, Security Incident, Audit Finding, Regulatory Requirement, Seasonal Threat, Phishing Trend, Technology Change, Other.</w:t>
            </w:r>
          </w:p>
        </w:tc>
      </w:tr>
      <w:tr>
        <w:tc>
          <w:tcPr>
            <w:tcW w:type="dxa" w:w="2160"/>
          </w:tcPr>
          <w:p>
            <w:r>
              <w:t>Threat / Risk Topic Covered</w:t>
            </w:r>
          </w:p>
        </w:tc>
        <w:tc>
          <w:tcPr>
            <w:tcW w:type="dxa" w:w="2160"/>
          </w:tcPr>
          <w:p>
            <w:r>
              <w:t>Multi-select /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Examples: phishing, social engineering, malware, ransomware, password security, MFA, data handling, clean desk, remote working, mobile device security, cloud usage, secure development, supplier security, incident reporting, privacy, physical security.</w:t>
            </w:r>
          </w:p>
        </w:tc>
      </w:tr>
      <w:tr>
        <w:tc>
          <w:tcPr>
            <w:tcW w:type="dxa" w:w="2160"/>
          </w:tcPr>
          <w:p>
            <w:r>
              <w:t>Supporting Evidence Required</w:t>
            </w:r>
          </w:p>
        </w:tc>
        <w:tc>
          <w:tcPr>
            <w:tcW w:type="dxa" w:w="2160"/>
          </w:tcPr>
          <w:p>
            <w:r>
              <w:t>Checklist /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Identify evidence to retain, such as approved deck, poster PDF, email copy, LMS report, attendance register, phishing report, screenshots, quiz results, approval record, communications plan.</w:t>
            </w:r>
          </w:p>
        </w:tc>
      </w:tr>
      <w:tr>
        <w:tc>
          <w:tcPr>
            <w:tcW w:type="dxa" w:w="2160"/>
          </w:tcPr>
          <w:p>
            <w:r>
              <w:t>Delivery Status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Select: Draft, Under Review, Approved, Scheduled, Delivered, Cancelled, Superseded.</w:t>
            </w:r>
          </w:p>
        </w:tc>
      </w:tr>
      <w:tr>
        <w:tc>
          <w:tcPr>
            <w:tcW w:type="dxa" w:w="2160"/>
          </w:tcPr>
          <w:p>
            <w:r>
              <w:t>Effectiveness Metrics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Complete after delivery. Include measurable results such as completion rate, average quiz score, phishing click rate, phishing report rate, attendance rate, acknowledgement rate, user feedback score, or incident trend impact.</w:t>
            </w:r>
          </w:p>
        </w:tc>
      </w:tr>
      <w:tr>
        <w:tc>
          <w:tcPr>
            <w:tcW w:type="dxa" w:w="2160"/>
          </w:tcPr>
          <w:p>
            <w:r>
              <w:t>Lessons Learned / Improvement Actions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Record improvements for future awareness activities, such as simplifying content, targeting high-risk groups, improving reporting instructions, or changing delivery frequency.</w:t>
            </w:r>
          </w:p>
        </w:tc>
      </w:tr>
      <w:tr>
        <w:tc>
          <w:tcPr>
            <w:tcW w:type="dxa" w:w="2160"/>
          </w:tcPr>
          <w:p>
            <w:r>
              <w:t>Exceptions / Deviations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Record any deviations from planned delivery, audience, approval, or tracking, including justification and compensating actions.</w:t>
            </w:r>
          </w:p>
        </w:tc>
      </w:tr>
      <w:tr>
        <w:tc>
          <w:tcPr>
            <w:tcW w:type="dxa" w:w="2160"/>
          </w:tcPr>
          <w:p>
            <w:r>
              <w:t>Next Review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Date the content must be reviewed for accuracy and continued relevance. At minimum, review annually or after major policy, threat, legal, organisational, or technology changes.</w:t>
            </w:r>
          </w:p>
        </w:tc>
      </w:tr>
      <w:tr>
        <w:tc>
          <w:tcPr>
            <w:tcW w:type="dxa" w:w="2160"/>
          </w:tcPr>
          <w:p>
            <w:r>
              <w:t>Superseded By</w:t>
            </w:r>
          </w:p>
        </w:tc>
        <w:tc>
          <w:tcPr>
            <w:tcW w:type="dxa" w:w="2160"/>
          </w:tcPr>
          <w:p>
            <w:r>
              <w:t>Text / Link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Complete when the material is replaced by a newer version or campaign.</w:t>
            </w:r>
          </w:p>
        </w:tc>
      </w:tr>
      <w:tr>
        <w:tc>
          <w:tcPr>
            <w:tcW w:type="dxa" w:w="2160"/>
          </w:tcPr>
          <w:p>
            <w:r>
              <w:t>Record Owner</w:t>
            </w:r>
          </w:p>
        </w:tc>
        <w:tc>
          <w:tcPr>
            <w:tcW w:type="dxa" w:w="2160"/>
          </w:tcPr>
          <w:p>
            <w:r>
              <w:t>Name / Role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Person accountable for maintaining this completed form and associated evidence.</w:t>
            </w:r>
          </w:p>
        </w:tc>
      </w:tr>
    </w:tbl>
    <w:p>
      <w:pPr>
        <w:pStyle w:val="Heading3"/>
      </w:pPr>
      <w:r>
        <w:t>Awareness Material Planning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Checklist Item</w:t>
            </w:r>
          </w:p>
        </w:tc>
        <w:tc>
          <w:tcPr>
            <w:tcW w:type="dxa" w:w="2880"/>
          </w:tcPr>
          <w:p>
            <w:r>
              <w:t>Yes/No/NA</w:t>
            </w:r>
          </w:p>
        </w:tc>
        <w:tc>
          <w:tcPr>
            <w:tcW w:type="dxa" w:w="2880"/>
          </w:tcPr>
          <w:p>
            <w:r>
              <w:t>Evidence / Notes</w:t>
            </w:r>
          </w:p>
        </w:tc>
      </w:tr>
      <w:tr>
        <w:tc>
          <w:tcPr>
            <w:tcW w:type="dxa" w:w="2880"/>
          </w:tcPr>
          <w:p>
            <w:r>
              <w:t>Material addresses information security responsibilities relevant to the target audience.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Material aligns with current approved information security policies and procedures.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Material includes clear instructions for reporting suspected information security events or weaknesses.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Material is appropriate to the audience’s role, access level, and risk exposure.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Mandatory completion requirements, due dates, and escalation paths are defined where applicable.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Content has been reviewed for technical accuracy.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Content has been reviewed for legal, privacy, or HR considerations where applicable.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Content has been approved before release.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Evidence of delivery and completion will be captured.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Effectiveness metrics have been defined.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Accessibility, readability, and language needs have been considered.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 date and record owner have been assigned.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Example Awareness Content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Material ID</w:t>
            </w:r>
          </w:p>
        </w:tc>
        <w:tc>
          <w:tcPr>
            <w:tcW w:type="dxa" w:w="1080"/>
          </w:tcPr>
          <w:p>
            <w:r>
              <w:t>Title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Audience</w:t>
            </w:r>
          </w:p>
        </w:tc>
        <w:tc>
          <w:tcPr>
            <w:tcW w:type="dxa" w:w="1080"/>
          </w:tcPr>
          <w:p>
            <w:r>
              <w:t>Frequency</w:t>
            </w:r>
          </w:p>
        </w:tc>
        <w:tc>
          <w:tcPr>
            <w:tcW w:type="dxa" w:w="1080"/>
          </w:tcPr>
          <w:p>
            <w:r>
              <w:t>Owner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Evidence Location</w:t>
            </w:r>
          </w:p>
        </w:tc>
      </w:tr>
      <w:tr>
        <w:tc>
          <w:tcPr>
            <w:tcW w:type="dxa" w:w="1080"/>
          </w:tcPr>
          <w:p>
            <w:r>
              <w:t>AW-2025-001</w:t>
            </w:r>
          </w:p>
        </w:tc>
        <w:tc>
          <w:tcPr>
            <w:tcW w:type="dxa" w:w="1080"/>
          </w:tcPr>
          <w:p>
            <w:r>
              <w:t>Annual Information Security Awareness Training</w:t>
            </w:r>
          </w:p>
        </w:tc>
        <w:tc>
          <w:tcPr>
            <w:tcW w:type="dxa" w:w="1080"/>
          </w:tcPr>
          <w:p>
            <w:r>
              <w:t>LMS Module / Slide Deck</w:t>
            </w:r>
          </w:p>
        </w:tc>
        <w:tc>
          <w:tcPr>
            <w:tcW w:type="dxa" w:w="1080"/>
          </w:tcPr>
          <w:p>
            <w:r>
              <w:t>All Personnel</w:t>
            </w:r>
          </w:p>
        </w:tc>
        <w:tc>
          <w:tcPr>
            <w:tcW w:type="dxa" w:w="1080"/>
          </w:tcPr>
          <w:p>
            <w:r>
              <w:t>Annual</w:t>
            </w:r>
          </w:p>
        </w:tc>
        <w:tc>
          <w:tcPr>
            <w:tcW w:type="dxa" w:w="1080"/>
          </w:tcPr>
          <w:p>
            <w:r>
              <w:t>Information Security</w:t>
            </w:r>
          </w:p>
        </w:tc>
        <w:tc>
          <w:tcPr>
            <w:tcW w:type="dxa" w:w="1080"/>
          </w:tcPr>
          <w:p>
            <w:r>
              <w:t>Approved</w:t>
            </w:r>
          </w:p>
        </w:tc>
        <w:tc>
          <w:tcPr>
            <w:tcW w:type="dxa" w:w="1080"/>
          </w:tcPr>
          <w:p>
            <w:r>
              <w:t>[Repository link]</w:t>
            </w:r>
          </w:p>
        </w:tc>
      </w:tr>
      <w:tr>
        <w:tc>
          <w:tcPr>
            <w:tcW w:type="dxa" w:w="1080"/>
          </w:tcPr>
          <w:p>
            <w:r>
              <w:t>AW-2025-002</w:t>
            </w:r>
          </w:p>
        </w:tc>
        <w:tc>
          <w:tcPr>
            <w:tcW w:type="dxa" w:w="1080"/>
          </w:tcPr>
          <w:p>
            <w:r>
              <w:t>Report Phishing Fast</w:t>
            </w:r>
          </w:p>
        </w:tc>
        <w:tc>
          <w:tcPr>
            <w:tcW w:type="dxa" w:w="1080"/>
          </w:tcPr>
          <w:p>
            <w:r>
              <w:t>Poster / Email Campaign</w:t>
            </w:r>
          </w:p>
        </w:tc>
        <w:tc>
          <w:tcPr>
            <w:tcW w:type="dxa" w:w="1080"/>
          </w:tcPr>
          <w:p>
            <w:r>
              <w:t>All Personnel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Security Awareness Lead</w:t>
            </w:r>
          </w:p>
        </w:tc>
        <w:tc>
          <w:tcPr>
            <w:tcW w:type="dxa" w:w="1080"/>
          </w:tcPr>
          <w:p>
            <w:r>
              <w:t>Scheduled</w:t>
            </w:r>
          </w:p>
        </w:tc>
        <w:tc>
          <w:tcPr>
            <w:tcW w:type="dxa" w:w="1080"/>
          </w:tcPr>
          <w:p>
            <w:r>
              <w:t>[Repository link]</w:t>
            </w:r>
          </w:p>
        </w:tc>
      </w:tr>
      <w:tr>
        <w:tc>
          <w:tcPr>
            <w:tcW w:type="dxa" w:w="1080"/>
          </w:tcPr>
          <w:p>
            <w:r>
              <w:t>AW-2025-003</w:t>
            </w:r>
          </w:p>
        </w:tc>
        <w:tc>
          <w:tcPr>
            <w:tcW w:type="dxa" w:w="1080"/>
          </w:tcPr>
          <w:p>
            <w:r>
              <w:t>Privileged Access Responsibilities</w:t>
            </w:r>
          </w:p>
        </w:tc>
        <w:tc>
          <w:tcPr>
            <w:tcW w:type="dxa" w:w="1080"/>
          </w:tcPr>
          <w:p>
            <w:r>
              <w:t>Role-Based Training</w:t>
            </w:r>
          </w:p>
        </w:tc>
        <w:tc>
          <w:tcPr>
            <w:tcW w:type="dxa" w:w="1080"/>
          </w:tcPr>
          <w:p>
            <w:r>
              <w:t>Administrators / Privileged Users</w:t>
            </w:r>
          </w:p>
        </w:tc>
        <w:tc>
          <w:tcPr>
            <w:tcW w:type="dxa" w:w="1080"/>
          </w:tcPr>
          <w:p>
            <w:r>
              <w:t>Annual</w:t>
            </w:r>
          </w:p>
        </w:tc>
        <w:tc>
          <w:tcPr>
            <w:tcW w:type="dxa" w:w="1080"/>
          </w:tcPr>
          <w:p>
            <w:r>
              <w:t>IAM Owner</w:t>
            </w:r>
          </w:p>
        </w:tc>
        <w:tc>
          <w:tcPr>
            <w:tcW w:type="dxa" w:w="1080"/>
          </w:tcPr>
          <w:p>
            <w:r>
              <w:t>Draft</w:t>
            </w:r>
          </w:p>
        </w:tc>
        <w:tc>
          <w:tcPr>
            <w:tcW w:type="dxa" w:w="1080"/>
          </w:tcPr>
          <w:p>
            <w:r>
              <w:t>[Repository link]</w:t>
            </w:r>
          </w:p>
        </w:tc>
      </w:tr>
      <w:tr>
        <w:tc>
          <w:tcPr>
            <w:tcW w:type="dxa" w:w="1080"/>
          </w:tcPr>
          <w:p>
            <w:r>
              <w:t>AW-2025-004</w:t>
            </w:r>
          </w:p>
        </w:tc>
        <w:tc>
          <w:tcPr>
            <w:tcW w:type="dxa" w:w="1080"/>
          </w:tcPr>
          <w:p>
            <w:r>
              <w:t>Secure Coding Refresher</w:t>
            </w:r>
          </w:p>
        </w:tc>
        <w:tc>
          <w:tcPr>
            <w:tcW w:type="dxa" w:w="1080"/>
          </w:tcPr>
          <w:p>
            <w:r>
              <w:t>Workshop / Slide Deck</w:t>
            </w:r>
          </w:p>
        </w:tc>
        <w:tc>
          <w:tcPr>
            <w:tcW w:type="dxa" w:w="1080"/>
          </w:tcPr>
          <w:p>
            <w:r>
              <w:t>Developers</w:t>
            </w:r>
          </w:p>
        </w:tc>
        <w:tc>
          <w:tcPr>
            <w:tcW w:type="dxa" w:w="1080"/>
          </w:tcPr>
          <w:p>
            <w:r>
              <w:t>Semi-Annual</w:t>
            </w:r>
          </w:p>
        </w:tc>
        <w:tc>
          <w:tcPr>
            <w:tcW w:type="dxa" w:w="1080"/>
          </w:tcPr>
          <w:p>
            <w:r>
              <w:t>Application Security Lead</w:t>
            </w:r>
          </w:p>
        </w:tc>
        <w:tc>
          <w:tcPr>
            <w:tcW w:type="dxa" w:w="1080"/>
          </w:tcPr>
          <w:p>
            <w:r>
              <w:t>Delivered</w:t>
            </w:r>
          </w:p>
        </w:tc>
        <w:tc>
          <w:tcPr>
            <w:tcW w:type="dxa" w:w="1080"/>
          </w:tcPr>
          <w:p>
            <w:r>
              <w:t>[Repository link]</w:t>
            </w:r>
          </w:p>
        </w:tc>
      </w:tr>
      <w:tr>
        <w:tc>
          <w:tcPr>
            <w:tcW w:type="dxa" w:w="1080"/>
          </w:tcPr>
          <w:p>
            <w:r>
              <w:t>AW-2025-005</w:t>
            </w:r>
          </w:p>
        </w:tc>
        <w:tc>
          <w:tcPr>
            <w:tcW w:type="dxa" w:w="1080"/>
          </w:tcPr>
          <w:p>
            <w:r>
              <w:t>Phishing Simulation Q2</w:t>
            </w:r>
          </w:p>
        </w:tc>
        <w:tc>
          <w:tcPr>
            <w:tcW w:type="dxa" w:w="1080"/>
          </w:tcPr>
          <w:p>
            <w:r>
              <w:t>Phishing Simulation</w:t>
            </w:r>
          </w:p>
        </w:tc>
        <w:tc>
          <w:tcPr>
            <w:tcW w:type="dxa" w:w="1080"/>
          </w:tcPr>
          <w:p>
            <w:r>
              <w:t>Selected Personnel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Security Operations</w:t>
            </w:r>
          </w:p>
        </w:tc>
        <w:tc>
          <w:tcPr>
            <w:tcW w:type="dxa" w:w="1080"/>
          </w:tcPr>
          <w:p>
            <w:r>
              <w:t>Under Review</w:t>
            </w:r>
          </w:p>
        </w:tc>
        <w:tc>
          <w:tcPr>
            <w:tcW w:type="dxa" w:w="1080"/>
          </w:tcPr>
          <w:p>
            <w:r>
              <w:t>[Repository link]</w:t>
            </w:r>
          </w:p>
        </w:tc>
      </w:tr>
    </w:tbl>
    <w:p>
      <w:pPr>
        <w:pStyle w:val="Heading3"/>
      </w:pPr>
      <w:r>
        <w:t>Phishing Simulation-Specific Fields</w:t>
      </w:r>
    </w:p>
    <w:p>
      <w:r>
        <w:t>Complete this section where the material or campaign includes a phishing test, simulation, or social engineering exercise.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Guidance</w:t>
            </w:r>
          </w:p>
        </w:tc>
      </w:tr>
      <w:tr>
        <w:tc>
          <w:tcPr>
            <w:tcW w:type="dxa" w:w="2160"/>
          </w:tcPr>
          <w:p>
            <w:r>
              <w:t>Simulation 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Unique identifier for the phishing simulation, such as PHISH-2025-Q2.</w:t>
            </w:r>
          </w:p>
        </w:tc>
      </w:tr>
      <w:tr>
        <w:tc>
          <w:tcPr>
            <w:tcW w:type="dxa" w:w="2160"/>
          </w:tcPr>
          <w:p>
            <w:r>
              <w:t>Simulation Objective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Define the learning and measurement objective. Example: “Assess recognition and reporting of credential-harvesting phishing emails.”</w:t>
            </w:r>
          </w:p>
        </w:tc>
      </w:tr>
      <w:tr>
        <w:tc>
          <w:tcPr>
            <w:tcW w:type="dxa" w:w="2160"/>
          </w:tcPr>
          <w:p>
            <w:r>
              <w:t>Target Group Selection Method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Describe how participants are selected. Ensure selection is risk-based, fair, proportionate, and approved.</w:t>
            </w:r>
          </w:p>
        </w:tc>
      </w:tr>
      <w:tr>
        <w:tc>
          <w:tcPr>
            <w:tcW w:type="dxa" w:w="2160"/>
          </w:tcPr>
          <w:p>
            <w:r>
              <w:t>Number of Recipients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Planned number of recipients in scope.</w:t>
            </w:r>
          </w:p>
        </w:tc>
      </w:tr>
      <w:tr>
        <w:tc>
          <w:tcPr>
            <w:tcW w:type="dxa" w:w="2160"/>
          </w:tcPr>
          <w:p>
            <w:r>
              <w:t>Scenario Theme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Describe the scenario theme without including unnecessary sensitive detail. Example: “Fake document share notification” or “Benefits update”.</w:t>
            </w:r>
          </w:p>
        </w:tc>
      </w:tr>
      <w:tr>
        <w:tc>
          <w:tcPr>
            <w:tcW w:type="dxa" w:w="2160"/>
          </w:tcPr>
          <w:p>
            <w:r>
              <w:t>Risk Level of Simulation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Select: Low, Medium, High. High-risk simulations require additional approval and privacy/HR review.</w:t>
            </w:r>
          </w:p>
        </w:tc>
      </w:tr>
      <w:tr>
        <w:tc>
          <w:tcPr>
            <w:tcW w:type="dxa" w:w="2160"/>
          </w:tcPr>
          <w:p>
            <w:r>
              <w:t>Use of Credentials / Data Capture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Select: No Capture, Username Only, Simulated Entry Only, Other. Avoid collecting real passwords or unnecessary personal data.</w:t>
            </w:r>
          </w:p>
        </w:tc>
      </w:tr>
      <w:tr>
        <w:tc>
          <w:tcPr>
            <w:tcW w:type="dxa" w:w="2160"/>
          </w:tcPr>
          <w:p>
            <w:r>
              <w:t>Landing Page Message</w:t>
            </w:r>
          </w:p>
        </w:tc>
        <w:tc>
          <w:tcPr>
            <w:tcW w:type="dxa" w:w="2160"/>
          </w:tcPr>
          <w:p>
            <w:r>
              <w:t>Text / Link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Link to or describe the educational landing page shown after interaction. It should provide immediate, constructive learning.</w:t>
            </w:r>
          </w:p>
        </w:tc>
      </w:tr>
      <w:tr>
        <w:tc>
          <w:tcPr>
            <w:tcW w:type="dxa" w:w="2160"/>
          </w:tcPr>
          <w:p>
            <w:r>
              <w:t>Reporting Mechanism Tested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Identify reporting route tested, such as phishing report button, service desk ticket, security mailbox, or hotline.</w:t>
            </w:r>
          </w:p>
        </w:tc>
      </w:tr>
      <w:tr>
        <w:tc>
          <w:tcPr>
            <w:tcW w:type="dxa" w:w="2160"/>
          </w:tcPr>
          <w:p>
            <w:r>
              <w:t>Pre-Notification Approach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Describe whether general awareness or campaign notice is provided, without compromising test validity.</w:t>
            </w:r>
          </w:p>
        </w:tc>
      </w:tr>
      <w:tr>
        <w:tc>
          <w:tcPr>
            <w:tcW w:type="dxa" w:w="2160"/>
          </w:tcPr>
          <w:p>
            <w:r>
              <w:t>Success Metrics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Examples: delivery rate, open rate, click rate, credential submission rate, report rate, time to report, repeat click rate.</w:t>
            </w:r>
          </w:p>
        </w:tc>
      </w:tr>
      <w:tr>
        <w:tc>
          <w:tcPr>
            <w:tcW w:type="dxa" w:w="2160"/>
          </w:tcPr>
          <w:p>
            <w:r>
              <w:t>Remediation Plan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Describe follow-up training, coaching, or communications for individuals or groups needing improvement.</w:t>
            </w:r>
          </w:p>
        </w:tc>
      </w:tr>
      <w:tr>
        <w:tc>
          <w:tcPr>
            <w:tcW w:type="dxa" w:w="2160"/>
          </w:tcPr>
          <w:p>
            <w:r>
              <w:t>Privacy Impact Considered</w:t>
            </w:r>
          </w:p>
        </w:tc>
        <w:tc>
          <w:tcPr>
            <w:tcW w:type="dxa" w:w="2160"/>
          </w:tcPr>
          <w:p>
            <w:r>
              <w:t>Yes/No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Confirm that personal data processing, monitoring, reporting, and retention have been considered.</w:t>
            </w:r>
          </w:p>
        </w:tc>
      </w:tr>
      <w:tr>
        <w:tc>
          <w:tcPr>
            <w:tcW w:type="dxa" w:w="2160"/>
          </w:tcPr>
          <w:p>
            <w:r>
              <w:t>HR / Employee Relations Review Completed</w:t>
            </w:r>
          </w:p>
        </w:tc>
        <w:tc>
          <w:tcPr>
            <w:tcW w:type="dxa" w:w="2160"/>
          </w:tcPr>
          <w:p>
            <w:r>
              <w:t>Yes/No/NA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Required where individual-level results may be used for follow-up, escalation, or performance-related actions.</w:t>
            </w:r>
          </w:p>
        </w:tc>
      </w:tr>
      <w:tr>
        <w:tc>
          <w:tcPr>
            <w:tcW w:type="dxa" w:w="2160"/>
          </w:tcPr>
          <w:p>
            <w:r>
              <w:t>Executive / Senior Approval Obtained</w:t>
            </w:r>
          </w:p>
        </w:tc>
        <w:tc>
          <w:tcPr>
            <w:tcW w:type="dxa" w:w="2160"/>
          </w:tcPr>
          <w:p>
            <w:r>
              <w:t>Yes/No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Confirm senior approval before launch.</w:t>
            </w:r>
          </w:p>
        </w:tc>
      </w:tr>
      <w:tr>
        <w:tc>
          <w:tcPr>
            <w:tcW w:type="dxa" w:w="2160"/>
          </w:tcPr>
          <w:p>
            <w:r>
              <w:t>Simulation Launch Window</w:t>
            </w:r>
          </w:p>
        </w:tc>
        <w:tc>
          <w:tcPr>
            <w:tcW w:type="dxa" w:w="2160"/>
          </w:tcPr>
          <w:p>
            <w:r>
              <w:t>Date range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Planned launch window. Avoid critical business periods unless explicitly approved.</w:t>
            </w:r>
          </w:p>
        </w:tc>
      </w:tr>
      <w:tr>
        <w:tc>
          <w:tcPr>
            <w:tcW w:type="dxa" w:w="2160"/>
          </w:tcPr>
          <w:p>
            <w:r>
              <w:t>Actual Simulation Completion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Complete after simulation.</w:t>
            </w:r>
          </w:p>
        </w:tc>
      </w:tr>
      <w:tr>
        <w:tc>
          <w:tcPr>
            <w:tcW w:type="dxa" w:w="2160"/>
          </w:tcPr>
          <w:p>
            <w:r>
              <w:t>Results Report Location</w:t>
            </w:r>
          </w:p>
        </w:tc>
        <w:tc>
          <w:tcPr>
            <w:tcW w:type="dxa" w:w="2160"/>
          </w:tcPr>
          <w:p>
            <w:r>
              <w:t>URL / Repository path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Link to final simulation report and lessons learned.</w:t>
            </w:r>
          </w:p>
        </w:tc>
      </w:tr>
    </w:tbl>
    <w:p>
      <w:pPr>
        <w:pStyle w:val="Heading3"/>
      </w:pPr>
      <w:r>
        <w:t>Delivery and Effectiveness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Activity</w:t>
            </w:r>
          </w:p>
        </w:tc>
        <w:tc>
          <w:tcPr>
            <w:tcW w:type="dxa" w:w="1234"/>
          </w:tcPr>
          <w:p>
            <w:r>
              <w:t>Audience / Group</w:t>
            </w:r>
          </w:p>
        </w:tc>
        <w:tc>
          <w:tcPr>
            <w:tcW w:type="dxa" w:w="1234"/>
          </w:tcPr>
          <w:p>
            <w:r>
              <w:t>Delivery Channel</w:t>
            </w:r>
          </w:p>
        </w:tc>
        <w:tc>
          <w:tcPr>
            <w:tcW w:type="dxa" w:w="1234"/>
          </w:tcPr>
          <w:p>
            <w:r>
              <w:t>Evidence Captured</w:t>
            </w:r>
          </w:p>
        </w:tc>
        <w:tc>
          <w:tcPr>
            <w:tcW w:type="dxa" w:w="1234"/>
          </w:tcPr>
          <w:p>
            <w:r>
              <w:t>Result / Metric</w:t>
            </w:r>
          </w:p>
        </w:tc>
        <w:tc>
          <w:tcPr>
            <w:tcW w:type="dxa" w:w="1234"/>
          </w:tcPr>
          <w:p>
            <w:r>
              <w:t>Follow-Up Required</w:t>
            </w:r>
          </w:p>
        </w:tc>
      </w:tr>
      <w:tr>
        <w:tc>
          <w:tcPr>
            <w:tcW w:type="dxa" w:w="1234"/>
          </w:tcPr>
          <w:p>
            <w:r>
              <w:t>[Date]</w:t>
            </w:r>
          </w:p>
        </w:tc>
        <w:tc>
          <w:tcPr>
            <w:tcW w:type="dxa" w:w="1234"/>
          </w:tcPr>
          <w:p>
            <w:r>
              <w:t>[Training delivered / poster published / phishing launched]</w:t>
            </w:r>
          </w:p>
        </w:tc>
        <w:tc>
          <w:tcPr>
            <w:tcW w:type="dxa" w:w="1234"/>
          </w:tcPr>
          <w:p>
            <w:r>
              <w:t>[Audience]</w:t>
            </w:r>
          </w:p>
        </w:tc>
        <w:tc>
          <w:tcPr>
            <w:tcW w:type="dxa" w:w="1234"/>
          </w:tcPr>
          <w:p>
            <w:r>
              <w:t>[Channel]</w:t>
            </w:r>
          </w:p>
        </w:tc>
        <w:tc>
          <w:tcPr>
            <w:tcW w:type="dxa" w:w="1234"/>
          </w:tcPr>
          <w:p>
            <w:r>
              <w:t>[Evidence]</w:t>
            </w:r>
          </w:p>
        </w:tc>
        <w:tc>
          <w:tcPr>
            <w:tcW w:type="dxa" w:w="1234"/>
          </w:tcPr>
          <w:p>
            <w:r>
              <w:t>[Metric]</w:t>
            </w:r>
          </w:p>
        </w:tc>
        <w:tc>
          <w:tcPr>
            <w:tcW w:type="dxa" w:w="1234"/>
          </w:tcPr>
          <w:p>
            <w:r>
              <w:t>[Yes/No and action]</w:t>
            </w:r>
          </w:p>
        </w:tc>
      </w:tr>
    </w:tbl>
    <w:p>
      <w:pPr>
        <w:pStyle w:val="Heading2"/>
      </w:pPr>
      <w:r>
        <w:t>Approval / Routing</w:t>
      </w:r>
    </w:p>
    <w:p>
      <w:r>
        <w:t>The completed template and associated awareness materials must be routed for review and approval before publication, training delivery, or campaign launch.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Reviewer / Approver</w:t>
            </w:r>
          </w:p>
        </w:tc>
        <w:tc>
          <w:tcPr>
            <w:tcW w:type="dxa" w:w="2160"/>
          </w:tcPr>
          <w:p>
            <w:r>
              <w:t>Required When</w:t>
            </w:r>
          </w:p>
        </w:tc>
        <w:tc>
          <w:tcPr>
            <w:tcW w:type="dxa" w:w="2160"/>
          </w:tcPr>
          <w:p>
            <w:r>
              <w:t>Approval Evidence</w:t>
            </w:r>
          </w:p>
        </w:tc>
      </w:tr>
      <w:tr>
        <w:tc>
          <w:tcPr>
            <w:tcW w:type="dxa" w:w="2160"/>
          </w:tcPr>
          <w:p>
            <w:r>
              <w:t>Content Author Review</w:t>
            </w:r>
          </w:p>
        </w:tc>
        <w:tc>
          <w:tcPr>
            <w:tcW w:type="dxa" w:w="2160"/>
          </w:tcPr>
          <w:p>
            <w:r>
              <w:t>Content Author</w:t>
            </w:r>
          </w:p>
        </w:tc>
        <w:tc>
          <w:tcPr>
            <w:tcW w:type="dxa" w:w="2160"/>
          </w:tcPr>
          <w:p>
            <w:r>
              <w:t>All materials</w:t>
            </w:r>
          </w:p>
        </w:tc>
        <w:tc>
          <w:tcPr>
            <w:tcW w:type="dxa" w:w="2160"/>
          </w:tcPr>
          <w:p>
            <w:r>
              <w:t>Draft version and author confirmation</w:t>
            </w:r>
          </w:p>
        </w:tc>
      </w:tr>
      <w:tr>
        <w:tc>
          <w:tcPr>
            <w:tcW w:type="dxa" w:w="2160"/>
          </w:tcPr>
          <w:p>
            <w:r>
              <w:t>Information Security Review</w:t>
            </w:r>
          </w:p>
        </w:tc>
        <w:tc>
          <w:tcPr>
            <w:tcW w:type="dxa" w:w="2160"/>
          </w:tcPr>
          <w:p>
            <w:r>
              <w:t>Information Security Manager / Control Owner</w:t>
            </w:r>
          </w:p>
        </w:tc>
        <w:tc>
          <w:tcPr>
            <w:tcW w:type="dxa" w:w="2160"/>
          </w:tcPr>
          <w:p>
            <w:r>
              <w:t>All materials mapped to A.6.3</w:t>
            </w:r>
          </w:p>
        </w:tc>
        <w:tc>
          <w:tcPr>
            <w:tcW w:type="dxa" w:w="2160"/>
          </w:tcPr>
          <w:p>
            <w:r>
              <w:t>Review comments, approval workflow, or signed approval</w:t>
            </w:r>
          </w:p>
        </w:tc>
      </w:tr>
      <w:tr>
        <w:tc>
          <w:tcPr>
            <w:tcW w:type="dxa" w:w="2160"/>
          </w:tcPr>
          <w:p>
            <w:r>
              <w:t>Policy / GRC Review</w:t>
            </w:r>
          </w:p>
        </w:tc>
        <w:tc>
          <w:tcPr>
            <w:tcW w:type="dxa" w:w="2160"/>
          </w:tcPr>
          <w:p>
            <w:r>
              <w:t>GRC Owner or Policy Owner</w:t>
            </w:r>
          </w:p>
        </w:tc>
        <w:tc>
          <w:tcPr>
            <w:tcW w:type="dxa" w:w="2160"/>
          </w:tcPr>
          <w:p>
            <w:r>
              <w:t>Materials referencing policies, audit requirements, or ISO/IEC 27001 obligations</w:t>
            </w:r>
          </w:p>
        </w:tc>
        <w:tc>
          <w:tcPr>
            <w:tcW w:type="dxa" w:w="2160"/>
          </w:tcPr>
          <w:p>
            <w:r>
              <w:t>Review record or approval ticket</w:t>
            </w:r>
          </w:p>
        </w:tc>
      </w:tr>
      <w:tr>
        <w:tc>
          <w:tcPr>
            <w:tcW w:type="dxa" w:w="2160"/>
          </w:tcPr>
          <w:p>
            <w:r>
              <w:t>Technical SME Review</w:t>
            </w:r>
          </w:p>
        </w:tc>
        <w:tc>
          <w:tcPr>
            <w:tcW w:type="dxa" w:w="2160"/>
          </w:tcPr>
          <w:p>
            <w:r>
              <w:t>Relevant SME</w:t>
            </w:r>
          </w:p>
        </w:tc>
        <w:tc>
          <w:tcPr>
            <w:tcW w:type="dxa" w:w="2160"/>
          </w:tcPr>
          <w:p>
            <w:r>
              <w:t>Technical, role-based, secure development, cloud, access control, or incident response content</w:t>
            </w:r>
          </w:p>
        </w:tc>
        <w:tc>
          <w:tcPr>
            <w:tcW w:type="dxa" w:w="2160"/>
          </w:tcPr>
          <w:p>
            <w:r>
              <w:t>Review comments or approval</w:t>
            </w:r>
          </w:p>
        </w:tc>
      </w:tr>
      <w:tr>
        <w:tc>
          <w:tcPr>
            <w:tcW w:type="dxa" w:w="2160"/>
          </w:tcPr>
          <w:p>
            <w:r>
              <w:t>HR / Learning &amp; Development Review</w:t>
            </w:r>
          </w:p>
        </w:tc>
        <w:tc>
          <w:tcPr>
            <w:tcW w:type="dxa" w:w="2160"/>
          </w:tcPr>
          <w:p>
            <w:r>
              <w:t>HR / L&amp;D Representative</w:t>
            </w:r>
          </w:p>
        </w:tc>
        <w:tc>
          <w:tcPr>
            <w:tcW w:type="dxa" w:w="2160"/>
          </w:tcPr>
          <w:p>
            <w:r>
              <w:t>Mandatory training, onboarding, personnel records, non-completion escalation, employee communications</w:t>
            </w:r>
          </w:p>
        </w:tc>
        <w:tc>
          <w:tcPr>
            <w:tcW w:type="dxa" w:w="2160"/>
          </w:tcPr>
          <w:p>
            <w:r>
              <w:t>LMS approval, HR sign-off, or workflow approval</w:t>
            </w:r>
          </w:p>
        </w:tc>
      </w:tr>
      <w:tr>
        <w:tc>
          <w:tcPr>
            <w:tcW w:type="dxa" w:w="2160"/>
          </w:tcPr>
          <w:p>
            <w:r>
              <w:t>Legal / Privacy Review</w:t>
            </w:r>
          </w:p>
        </w:tc>
        <w:tc>
          <w:tcPr>
            <w:tcW w:type="dxa" w:w="2160"/>
          </w:tcPr>
          <w:p>
            <w:r>
              <w:t>Legal / Privacy Representative</w:t>
            </w:r>
          </w:p>
        </w:tc>
        <w:tc>
          <w:tcPr>
            <w:tcW w:type="dxa" w:w="2160"/>
          </w:tcPr>
          <w:p>
            <w:r>
              <w:t>Phishing simulations, monitoring, personal data, regulated content, or sensitive investigations</w:t>
            </w:r>
          </w:p>
        </w:tc>
        <w:tc>
          <w:tcPr>
            <w:tcW w:type="dxa" w:w="2160"/>
          </w:tcPr>
          <w:p>
            <w:r>
              <w:t>Legal/privacy approval or DPIA reference where applicable</w:t>
            </w:r>
          </w:p>
        </w:tc>
      </w:tr>
      <w:tr>
        <w:tc>
          <w:tcPr>
            <w:tcW w:type="dxa" w:w="2160"/>
          </w:tcPr>
          <w:p>
            <w:r>
              <w:t>Communications / Brand Review</w:t>
            </w:r>
          </w:p>
        </w:tc>
        <w:tc>
          <w:tcPr>
            <w:tcW w:type="dxa" w:w="2160"/>
          </w:tcPr>
          <w:p>
            <w:r>
              <w:t>Communications Representative</w:t>
            </w:r>
          </w:p>
        </w:tc>
        <w:tc>
          <w:tcPr>
            <w:tcW w:type="dxa" w:w="2160"/>
          </w:tcPr>
          <w:p>
            <w:r>
              <w:t>Posters, intranet content, executive messages, broad campaigns</w:t>
            </w:r>
          </w:p>
        </w:tc>
        <w:tc>
          <w:tcPr>
            <w:tcW w:type="dxa" w:w="2160"/>
          </w:tcPr>
          <w:p>
            <w:r>
              <w:t>Communications approval</w:t>
            </w:r>
          </w:p>
        </w:tc>
      </w:tr>
      <w:tr>
        <w:tc>
          <w:tcPr>
            <w:tcW w:type="dxa" w:w="2160"/>
          </w:tcPr>
          <w:p>
            <w:r>
              <w:t>Senior Management Approval</w:t>
            </w:r>
          </w:p>
        </w:tc>
        <w:tc>
          <w:tcPr>
            <w:tcW w:type="dxa" w:w="2160"/>
          </w:tcPr>
          <w:p>
            <w:r>
              <w:t>CISO / Security Steering Committee / Executive Sponsor</w:t>
            </w:r>
          </w:p>
        </w:tc>
        <w:tc>
          <w:tcPr>
            <w:tcW w:type="dxa" w:w="2160"/>
          </w:tcPr>
          <w:p>
            <w:r>
              <w:t>Organisation-wide campaigns, phishing simulations, high-risk awareness activities, or campaigns with business impact</w:t>
            </w:r>
          </w:p>
        </w:tc>
        <w:tc>
          <w:tcPr>
            <w:tcW w:type="dxa" w:w="2160"/>
          </w:tcPr>
          <w:p>
            <w:r>
              <w:t>Approval minutes, workflow approval, or signed authorisation</w:t>
            </w:r>
          </w:p>
        </w:tc>
      </w:tr>
    </w:tbl>
    <w:p>
      <w:r>
        <w:t>Approval record: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Approval Role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  <w:tr>
        <w:tc>
          <w:tcPr>
            <w:tcW w:type="dxa" w:w="1728"/>
          </w:tcPr>
          <w:p>
            <w:r>
              <w:t>Content Author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Approved / Rejected / Changes Required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[Comments]</w:t>
            </w:r>
          </w:p>
        </w:tc>
      </w:tr>
      <w:tr>
        <w:tc>
          <w:tcPr>
            <w:tcW w:type="dxa" w:w="1728"/>
          </w:tcPr>
          <w:p>
            <w:r>
              <w:t>Information Security Reviewer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Approved / Rejected / Changes Required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[Comments]</w:t>
            </w:r>
          </w:p>
        </w:tc>
      </w:tr>
      <w:tr>
        <w:tc>
          <w:tcPr>
            <w:tcW w:type="dxa" w:w="1728"/>
          </w:tcPr>
          <w:p>
            <w:r>
              <w:t>GRC / Policy Reviewer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Approved / Rejected / Changes Required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[Comments]</w:t>
            </w:r>
          </w:p>
        </w:tc>
      </w:tr>
      <w:tr>
        <w:tc>
          <w:tcPr>
            <w:tcW w:type="dxa" w:w="1728"/>
          </w:tcPr>
          <w:p>
            <w:r>
              <w:t>HR / L&amp;D Reviewer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Approved / Rejected / Changes Required / Not Applicable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[Comments]</w:t>
            </w:r>
          </w:p>
        </w:tc>
      </w:tr>
      <w:tr>
        <w:tc>
          <w:tcPr>
            <w:tcW w:type="dxa" w:w="1728"/>
          </w:tcPr>
          <w:p>
            <w:r>
              <w:t>Legal / Privacy Reviewer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Approved / Rejected / Changes Required / Not Applicable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[Comments]</w:t>
            </w:r>
          </w:p>
        </w:tc>
      </w:tr>
      <w:tr>
        <w:tc>
          <w:tcPr>
            <w:tcW w:type="dxa" w:w="1728"/>
          </w:tcPr>
          <w:p>
            <w:r>
              <w:t>Communications Reviewer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Approved / Rejected / Changes Required / Not Applicable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[Comments]</w:t>
            </w:r>
          </w:p>
        </w:tc>
      </w:tr>
      <w:tr>
        <w:tc>
          <w:tcPr>
            <w:tcW w:type="dxa" w:w="1728"/>
          </w:tcPr>
          <w:p>
            <w:r>
              <w:t>Final Approver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Approved / Rejected / Changes Required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[Comments]</w:t>
            </w:r>
          </w:p>
        </w:tc>
      </w:tr>
    </w:tbl>
    <w:p>
      <w:pPr>
        <w:pStyle w:val="Heading2"/>
      </w:pPr>
      <w:r>
        <w:t>Records &amp; Retention</w:t>
      </w:r>
    </w:p>
    <w:p>
      <w:r>
        <w:t>Completed awareness programme material forms and associated evidence must be retained as controlled information security management system records.</w:t>
      </w:r>
    </w:p>
    <w:p>
      <w:r>
        <w:t>Records should demonstrate that information security awareness, education, and training were planned, approved, delivered, and evaluated in accordance with ISO/IEC 27001:2022 Annex A.6.3.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Record Type</w:t>
            </w:r>
          </w:p>
        </w:tc>
        <w:tc>
          <w:tcPr>
            <w:tcW w:type="dxa" w:w="1728"/>
          </w:tcPr>
          <w:p>
            <w:r>
              <w:t>Examples</w:t>
            </w:r>
          </w:p>
        </w:tc>
        <w:tc>
          <w:tcPr>
            <w:tcW w:type="dxa" w:w="1728"/>
          </w:tcPr>
          <w:p>
            <w:r>
              <w:t>Retention Requirement</w:t>
            </w:r>
          </w:p>
        </w:tc>
        <w:tc>
          <w:tcPr>
            <w:tcW w:type="dxa" w:w="1728"/>
          </w:tcPr>
          <w:p>
            <w:r>
              <w:t>Record Location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Completed Awareness Programme Materials Form</w:t>
            </w:r>
          </w:p>
        </w:tc>
        <w:tc>
          <w:tcPr>
            <w:tcW w:type="dxa" w:w="1728"/>
          </w:tcPr>
          <w:p>
            <w:r>
              <w:t>This completed template, approval records, routing history</w:t>
            </w:r>
          </w:p>
        </w:tc>
        <w:tc>
          <w:tcPr>
            <w:tcW w:type="dxa" w:w="1728"/>
          </w:tcPr>
          <w:p>
            <w:r>
              <w:t>Minimum 3 years or longer if required by legal, regulatory, contractual, or audit obligations</w:t>
            </w:r>
          </w:p>
        </w:tc>
        <w:tc>
          <w:tcPr>
            <w:tcW w:type="dxa" w:w="1728"/>
          </w:tcPr>
          <w:p>
            <w:r>
              <w:t>[Records repository / GRC system]</w:t>
            </w:r>
          </w:p>
        </w:tc>
        <w:tc>
          <w:tcPr>
            <w:tcW w:type="dxa" w:w="1728"/>
          </w:tcPr>
          <w:p>
            <w:r>
              <w:t>[Record Owner]</w:t>
            </w:r>
          </w:p>
        </w:tc>
      </w:tr>
      <w:tr>
        <w:tc>
          <w:tcPr>
            <w:tcW w:type="dxa" w:w="1728"/>
          </w:tcPr>
          <w:p>
            <w:r>
              <w:t>Approved Awareness Content</w:t>
            </w:r>
          </w:p>
        </w:tc>
        <w:tc>
          <w:tcPr>
            <w:tcW w:type="dxa" w:w="1728"/>
          </w:tcPr>
          <w:p>
            <w:r>
              <w:t>Slide decks, LMS modules, posters, email copy, newsletters, intranet screenshots, videos, quick reference guides</w:t>
            </w:r>
          </w:p>
        </w:tc>
        <w:tc>
          <w:tcPr>
            <w:tcW w:type="dxa" w:w="1728"/>
          </w:tcPr>
          <w:p>
            <w:r>
              <w:t>Retain current version plus prior versions for minimum 3 years</w:t>
            </w:r>
          </w:p>
        </w:tc>
        <w:tc>
          <w:tcPr>
            <w:tcW w:type="dxa" w:w="1728"/>
          </w:tcPr>
          <w:p>
            <w:r>
              <w:t>[Content repository / LMS / intranet archive]</w:t>
            </w:r>
          </w:p>
        </w:tc>
        <w:tc>
          <w:tcPr>
            <w:tcW w:type="dxa" w:w="1728"/>
          </w:tcPr>
          <w:p>
            <w:r>
              <w:t>[Information Security / L&amp;D Owner]</w:t>
            </w:r>
          </w:p>
        </w:tc>
      </w:tr>
      <w:tr>
        <w:tc>
          <w:tcPr>
            <w:tcW w:type="dxa" w:w="1728"/>
          </w:tcPr>
          <w:p>
            <w:r>
              <w:t>Training Delivery Evidence</w:t>
            </w:r>
          </w:p>
        </w:tc>
        <w:tc>
          <w:tcPr>
            <w:tcW w:type="dxa" w:w="1728"/>
          </w:tcPr>
          <w:p>
            <w:r>
              <w:t>Attendance registers, LMS completion reports, acknowledgements, webinar logs, onboarding completion records</w:t>
            </w:r>
          </w:p>
        </w:tc>
        <w:tc>
          <w:tcPr>
            <w:tcW w:type="dxa" w:w="1728"/>
          </w:tcPr>
          <w:p>
            <w:r>
              <w:t>Minimum 3 years</w:t>
            </w:r>
          </w:p>
        </w:tc>
        <w:tc>
          <w:tcPr>
            <w:tcW w:type="dxa" w:w="1728"/>
          </w:tcPr>
          <w:p>
            <w:r>
              <w:t>[LMS / HR system / records repository]</w:t>
            </w:r>
          </w:p>
        </w:tc>
        <w:tc>
          <w:tcPr>
            <w:tcW w:type="dxa" w:w="1728"/>
          </w:tcPr>
          <w:p>
            <w:r>
              <w:t>[HR / L&amp;D Owner]</w:t>
            </w:r>
          </w:p>
        </w:tc>
      </w:tr>
      <w:tr>
        <w:tc>
          <w:tcPr>
            <w:tcW w:type="dxa" w:w="1728"/>
          </w:tcPr>
          <w:p>
            <w:r>
              <w:t>Assessment Evidence</w:t>
            </w:r>
          </w:p>
        </w:tc>
        <w:tc>
          <w:tcPr>
            <w:tcW w:type="dxa" w:w="1728"/>
          </w:tcPr>
          <w:p>
            <w:r>
              <w:t>Quiz results, pass/fail records, knowledge check summaries, completion certificates</w:t>
            </w:r>
          </w:p>
        </w:tc>
        <w:tc>
          <w:tcPr>
            <w:tcW w:type="dxa" w:w="1728"/>
          </w:tcPr>
          <w:p>
            <w:r>
              <w:t>Minimum 3 years</w:t>
            </w:r>
          </w:p>
        </w:tc>
        <w:tc>
          <w:tcPr>
            <w:tcW w:type="dxa" w:w="1728"/>
          </w:tcPr>
          <w:p>
            <w:r>
              <w:t>[LMS / records repository]</w:t>
            </w:r>
          </w:p>
        </w:tc>
        <w:tc>
          <w:tcPr>
            <w:tcW w:type="dxa" w:w="1728"/>
          </w:tcPr>
          <w:p>
            <w:r>
              <w:t>[HR / L&amp;D Owner]</w:t>
            </w:r>
          </w:p>
        </w:tc>
      </w:tr>
      <w:tr>
        <w:tc>
          <w:tcPr>
            <w:tcW w:type="dxa" w:w="1728"/>
          </w:tcPr>
          <w:p>
            <w:r>
              <w:t>Phishing Simulation Evidence</w:t>
            </w:r>
          </w:p>
        </w:tc>
        <w:tc>
          <w:tcPr>
            <w:tcW w:type="dxa" w:w="1728"/>
          </w:tcPr>
          <w:p>
            <w:r>
              <w:t>Approved simulation plan, email templates, landing page screenshots, campaign metrics, results report, remediation records</w:t>
            </w:r>
          </w:p>
        </w:tc>
        <w:tc>
          <w:tcPr>
            <w:tcW w:type="dxa" w:w="1728"/>
          </w:tcPr>
          <w:p>
            <w:r>
              <w:t>Minimum 3 years, subject to privacy and employment law requirements</w:t>
            </w:r>
          </w:p>
        </w:tc>
        <w:tc>
          <w:tcPr>
            <w:tcW w:type="dxa" w:w="1728"/>
          </w:tcPr>
          <w:p>
            <w:r>
              <w:t>[Phishing platform / records repository]</w:t>
            </w:r>
          </w:p>
        </w:tc>
        <w:tc>
          <w:tcPr>
            <w:tcW w:type="dxa" w:w="1728"/>
          </w:tcPr>
          <w:p>
            <w:r>
              <w:t>[Security Operations / Awareness Owner]</w:t>
            </w:r>
          </w:p>
        </w:tc>
      </w:tr>
      <w:tr>
        <w:tc>
          <w:tcPr>
            <w:tcW w:type="dxa" w:w="1728"/>
          </w:tcPr>
          <w:p>
            <w:r>
              <w:t>Effectiveness and Improvement Records</w:t>
            </w:r>
          </w:p>
        </w:tc>
        <w:tc>
          <w:tcPr>
            <w:tcW w:type="dxa" w:w="1728"/>
          </w:tcPr>
          <w:p>
            <w:r>
              <w:t>Metrics dashboards, lessons learned, improvement actions, management reporting</w:t>
            </w:r>
          </w:p>
        </w:tc>
        <w:tc>
          <w:tcPr>
            <w:tcW w:type="dxa" w:w="1728"/>
          </w:tcPr>
          <w:p>
            <w:r>
              <w:t>Minimum 3 years</w:t>
            </w:r>
          </w:p>
        </w:tc>
        <w:tc>
          <w:tcPr>
            <w:tcW w:type="dxa" w:w="1728"/>
          </w:tcPr>
          <w:p>
            <w:r>
              <w:t>[GRC system / records repository]</w:t>
            </w:r>
          </w:p>
        </w:tc>
        <w:tc>
          <w:tcPr>
            <w:tcW w:type="dxa" w:w="1728"/>
          </w:tcPr>
          <w:p>
            <w:r>
              <w:t>[GRC Owner]</w:t>
            </w:r>
          </w:p>
        </w:tc>
      </w:tr>
      <w:tr>
        <w:tc>
          <w:tcPr>
            <w:tcW w:type="dxa" w:w="1728"/>
          </w:tcPr>
          <w:p>
            <w:r>
              <w:t>Review and Supersession Records</w:t>
            </w:r>
          </w:p>
        </w:tc>
        <w:tc>
          <w:tcPr>
            <w:tcW w:type="dxa" w:w="1728"/>
          </w:tcPr>
          <w:p>
            <w:r>
              <w:t>Review notes, version history, superseded materials, change approvals</w:t>
            </w:r>
          </w:p>
        </w:tc>
        <w:tc>
          <w:tcPr>
            <w:tcW w:type="dxa" w:w="1728"/>
          </w:tcPr>
          <w:p>
            <w:r>
              <w:t>Minimum 3 years after supersession</w:t>
            </w:r>
          </w:p>
        </w:tc>
        <w:tc>
          <w:tcPr>
            <w:tcW w:type="dxa" w:w="1728"/>
          </w:tcPr>
          <w:p>
            <w:r>
              <w:t>[Document management system]</w:t>
            </w:r>
          </w:p>
        </w:tc>
        <w:tc>
          <w:tcPr>
            <w:tcW w:type="dxa" w:w="1728"/>
          </w:tcPr>
          <w:p>
            <w:r>
              <w:t>[Document Owner]</w:t>
            </w:r>
          </w:p>
        </w:tc>
      </w:tr>
    </w:tbl>
    <w:p>
      <w:r>
        <w:t>Retention and handling requirements:</w:t>
      </w:r>
    </w:p>
    <w:p>
      <w:pPr>
        <w:pStyle w:val="ListBullet"/>
      </w:pPr>
      <w:r>
        <w:t>Store records in an approved repository with access restricted to authorised roles.</w:t>
      </w:r>
    </w:p>
    <w:p>
      <w:pPr>
        <w:pStyle w:val="ListBullet"/>
      </w:pPr>
      <w:r>
        <w:t>Protect individual-level training, assessment, and phishing simulation results as confidential personnel-related information.</w:t>
      </w:r>
    </w:p>
    <w:p>
      <w:pPr>
        <w:pStyle w:val="ListBullet"/>
      </w:pPr>
      <w:r>
        <w:t>Do not retain real passwords, unnecessary personal data, or excessive behavioural monitoring data.</w:t>
      </w:r>
    </w:p>
    <w:p>
      <w:pPr>
        <w:pStyle w:val="ListBullet"/>
      </w:pPr>
      <w:r>
        <w:t>Ensure records are available for internal audit, external audit, management review, and certification assessment.</w:t>
      </w:r>
    </w:p>
    <w:p>
      <w:pPr>
        <w:pStyle w:val="ListBullet"/>
      </w:pPr>
      <w:r>
        <w:t>Dispose of records securely after the approved retention period, subject to legal hold, investigation, regulatory, contractual, or audit requirements.</w:t>
      </w:r>
    </w:p>
    <w:p>
      <w:pPr>
        <w:pStyle w:val="ListBullet"/>
      </w:pPr>
      <w:r>
        <w:t>Review awareness materials at least annually and whenever significant changes occur to threats, policies, technology, legal obligations, organisational context, or incident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