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Subject Rights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[PDPL-PR-DSR-001]</w:t>
            </w:r>
          </w:p>
        </w:tc>
        <w:tc>
          <w:tcPr>
            <w:tcW w:type="dxa" w:w="1440"/>
          </w:tcPr>
          <w:p>
            <w:r>
              <w:t>1.0</w:t>
            </w:r>
          </w:p>
        </w:tc>
        <w:tc>
          <w:tcPr>
            <w:tcW w:type="dxa" w:w="1440"/>
          </w:tcPr>
          <w:p>
            <w:r>
              <w:t>Data Protection Officer / Privacy Lead</w:t>
            </w:r>
          </w:p>
        </w:tc>
        <w:tc>
          <w:tcPr>
            <w:tcW w:type="dxa" w:w="1440"/>
          </w:tcPr>
          <w:p>
            <w:r>
              <w:t>[Effective Date]</w:t>
            </w:r>
          </w:p>
        </w:tc>
        <w:tc>
          <w:tcPr>
            <w:tcW w:type="dxa" w:w="1440"/>
          </w:tcPr>
          <w:p>
            <w:r>
              <w:t>Saudi Personal Data Protection Law</w:t>
            </w:r>
          </w:p>
        </w:tc>
        <w:tc>
          <w:tcPr>
            <w:tcW w:type="dxa" w:w="1440"/>
          </w:tcPr>
          <w:p>
            <w:r>
              <w:t>Internal</w:t>
            </w:r>
          </w:p>
        </w:tc>
      </w:tr>
    </w:tbl>
    <w:p>
      <w:pPr>
        <w:pStyle w:val="Heading2"/>
      </w:pPr>
      <w:r>
        <w:t>Purpose</w:t>
      </w:r>
    </w:p>
    <w:p>
      <w:r>
        <w:t>This procedure defines how [Organisation Name] receives, validates, assesses, fulfils, documents, and closes requests from individuals exercising their personal data rights under the Saudi Personal Data Protection Law.</w:t>
      </w:r>
    </w:p>
    <w:p>
      <w:r>
        <w:t>The procedure ensures that individuals can practically exercise their rights to:</w:t>
      </w:r>
    </w:p>
    <w:p>
      <w:pPr>
        <w:pStyle w:val="ListBullet"/>
      </w:pPr>
      <w:r>
        <w:t>Be informed about how their personal data is collected, used, disclosed, retained, and protected.</w:t>
      </w:r>
    </w:p>
    <w:p>
      <w:pPr>
        <w:pStyle w:val="ListBullet"/>
      </w:pPr>
      <w:r>
        <w:t>Access personal data held about them.</w:t>
      </w:r>
    </w:p>
    <w:p>
      <w:pPr>
        <w:pStyle w:val="ListBullet"/>
      </w:pPr>
      <w:r>
        <w:t>Request correction, completion, or updating of inaccurate or incomplete personal data.</w:t>
      </w:r>
    </w:p>
    <w:p>
      <w:pPr>
        <w:pStyle w:val="ListBullet"/>
      </w:pPr>
      <w:r>
        <w:t>Request deletion of personal data where applicable.</w:t>
      </w:r>
    </w:p>
    <w:p>
      <w:pPr>
        <w:pStyle w:val="ListBullet"/>
      </w:pPr>
      <w:r>
        <w:t>Withdraw consent where processing is based on consent.</w:t>
      </w:r>
    </w:p>
    <w:p>
      <w:r>
        <w:t>This procedure is designed to ensure requests are handled consistently, lawfully, securely, and within approved timelines, while protecting the rights of the requester and the confidentiality of other individuals and business-sensitive information.</w:t>
      </w:r>
    </w:p>
    <w:p>
      <w:pPr>
        <w:pStyle w:val="Heading2"/>
      </w:pPr>
      <w:r>
        <w:t>Scope</w:t>
      </w:r>
    </w:p>
    <w:p>
      <w:r>
        <w:t>This procedure applies to:</w:t>
      </w:r>
    </w:p>
    <w:p>
      <w:pPr>
        <w:pStyle w:val="ListBullet"/>
      </w:pPr>
      <w:r>
        <w:t>All personal data processed by [Organisation Name] in the Kingdom of Saudi Arabia or in relation to individuals protected by Saudi privacy requirements.</w:t>
      </w:r>
    </w:p>
    <w:p>
      <w:pPr>
        <w:pStyle w:val="ListBullet"/>
      </w:pPr>
      <w:r>
        <w:t>Personal data processed in electronic, paper, audio, video, image, biometric, log, backup, archived, or structured manual records.</w:t>
      </w:r>
    </w:p>
    <w:p>
      <w:pPr>
        <w:pStyle w:val="ListBullet"/>
      </w:pPr>
      <w:r>
        <w:t>Requests submitted by customers, employees, contractors, job applicants, suppliers, website users, service users, visitors, or other identifiable individuals.</w:t>
      </w:r>
    </w:p>
    <w:p>
      <w:pPr>
        <w:pStyle w:val="ListBullet"/>
      </w:pPr>
      <w:r>
        <w:t>Requests submitted directly by the individual or by an authorised representative.</w:t>
      </w:r>
    </w:p>
    <w:p>
      <w:pPr>
        <w:pStyle w:val="ListBullet"/>
      </w:pPr>
      <w:r>
        <w:t>Processing performed by [Organisation Name] employees, temporary workers, contractors, third-party processors, service providers, and business partners acting on behalf of [Organisation Name].</w:t>
      </w:r>
    </w:p>
    <w:p>
      <w:r>
        <w:t>This procedure applies to the following data subject rights:</w:t>
      </w:r>
    </w:p>
    <w:tbl>
      <w:tblPr>
        <w:tblStyle w:val="TableGrid"/>
        <w:tblW w:type="auto" w:w="0"/>
        <w:tblLook w:firstColumn="1" w:firstRow="1" w:lastColumn="0" w:lastRow="0" w:noHBand="0" w:noVBand="1" w:val="04A0"/>
      </w:tblPr>
      <w:tblGrid>
        <w:gridCol w:w="2880"/>
        <w:gridCol w:w="2880"/>
        <w:gridCol w:w="2880"/>
      </w:tblGrid>
      <w:tr>
        <w:tc>
          <w:tcPr>
            <w:tcW w:type="dxa" w:w="2880"/>
          </w:tcPr>
          <w:p>
            <w:r>
              <w:t>Right</w:t>
            </w:r>
          </w:p>
        </w:tc>
        <w:tc>
          <w:tcPr>
            <w:tcW w:type="dxa" w:w="2880"/>
          </w:tcPr>
          <w:p>
            <w:r>
              <w:t>Description</w:t>
            </w:r>
          </w:p>
        </w:tc>
        <w:tc>
          <w:tcPr>
            <w:tcW w:type="dxa" w:w="2880"/>
          </w:tcPr>
          <w:p>
            <w:r>
              <w:t>Typical Outcome</w:t>
            </w:r>
          </w:p>
        </w:tc>
      </w:tr>
      <w:tr>
        <w:tc>
          <w:tcPr>
            <w:tcW w:type="dxa" w:w="2880"/>
          </w:tcPr>
          <w:p>
            <w:r>
              <w:t>Right to be informed</w:t>
            </w:r>
          </w:p>
        </w:tc>
        <w:tc>
          <w:tcPr>
            <w:tcW w:type="dxa" w:w="2880"/>
          </w:tcPr>
          <w:p>
            <w:r>
              <w:t>The individual asks for information about how their personal data is processed.</w:t>
            </w:r>
          </w:p>
        </w:tc>
        <w:tc>
          <w:tcPr>
            <w:tcW w:type="dxa" w:w="2880"/>
          </w:tcPr>
          <w:p>
            <w:r>
              <w:t>Provide or direct the individual to a clear privacy notice or a tailored explanation.</w:t>
            </w:r>
          </w:p>
        </w:tc>
      </w:tr>
      <w:tr>
        <w:tc>
          <w:tcPr>
            <w:tcW w:type="dxa" w:w="2880"/>
          </w:tcPr>
          <w:p>
            <w:r>
              <w:t>Right of access</w:t>
            </w:r>
          </w:p>
        </w:tc>
        <w:tc>
          <w:tcPr>
            <w:tcW w:type="dxa" w:w="2880"/>
          </w:tcPr>
          <w:p>
            <w:r>
              <w:t>The individual asks whether personal data is held about them and requests a copy or details of processing.</w:t>
            </w:r>
          </w:p>
        </w:tc>
        <w:tc>
          <w:tcPr>
            <w:tcW w:type="dxa" w:w="2880"/>
          </w:tcPr>
          <w:p>
            <w:r>
              <w:t>Provide confirmation, relevant data, and required processing information where permitted.</w:t>
            </w:r>
          </w:p>
        </w:tc>
      </w:tr>
      <w:tr>
        <w:tc>
          <w:tcPr>
            <w:tcW w:type="dxa" w:w="2880"/>
          </w:tcPr>
          <w:p>
            <w:r>
              <w:t>Right to correction</w:t>
            </w:r>
          </w:p>
        </w:tc>
        <w:tc>
          <w:tcPr>
            <w:tcW w:type="dxa" w:w="2880"/>
          </w:tcPr>
          <w:p>
            <w:r>
              <w:t>The individual asks to correct, complete, or update inaccurate or incomplete personal data.</w:t>
            </w:r>
          </w:p>
        </w:tc>
        <w:tc>
          <w:tcPr>
            <w:tcW w:type="dxa" w:w="2880"/>
          </w:tcPr>
          <w:p>
            <w:r>
              <w:t>Update records or annotate disputed information.</w:t>
            </w:r>
          </w:p>
        </w:tc>
      </w:tr>
      <w:tr>
        <w:tc>
          <w:tcPr>
            <w:tcW w:type="dxa" w:w="2880"/>
          </w:tcPr>
          <w:p>
            <w:r>
              <w:t>Right to deletion</w:t>
            </w:r>
          </w:p>
        </w:tc>
        <w:tc>
          <w:tcPr>
            <w:tcW w:type="dxa" w:w="2880"/>
          </w:tcPr>
          <w:p>
            <w:r>
              <w:t>The individual asks for personal data to be erased.</w:t>
            </w:r>
          </w:p>
        </w:tc>
        <w:tc>
          <w:tcPr>
            <w:tcW w:type="dxa" w:w="2880"/>
          </w:tcPr>
          <w:p>
            <w:r>
              <w:t>Delete, anonymise, restrict, or explain why retention is required.</w:t>
            </w:r>
          </w:p>
        </w:tc>
      </w:tr>
      <w:tr>
        <w:tc>
          <w:tcPr>
            <w:tcW w:type="dxa" w:w="2880"/>
          </w:tcPr>
          <w:p>
            <w:r>
              <w:t>Right to withdraw consent</w:t>
            </w:r>
          </w:p>
        </w:tc>
        <w:tc>
          <w:tcPr>
            <w:tcW w:type="dxa" w:w="2880"/>
          </w:tcPr>
          <w:p>
            <w:r>
              <w:t>The individual withdraws consent for processing based on consent.</w:t>
            </w:r>
          </w:p>
        </w:tc>
        <w:tc>
          <w:tcPr>
            <w:tcW w:type="dxa" w:w="2880"/>
          </w:tcPr>
          <w:p>
            <w:r>
              <w:t>Stop the consent-based processing and update consent records.</w:t>
            </w:r>
          </w:p>
        </w:tc>
      </w:tr>
    </w:tbl>
    <w:p>
      <w:r>
        <w:t>This procedure does not override legal, regulatory, contractual, employment, tax, litigation, national security, public interest, or statutory retention obligations. Where a request cannot be fully fulfilled, [Organisation Name] will provide a clear explanation to the requester unless prohibited by law.</w:t>
      </w:r>
    </w:p>
    <w:p>
      <w:pPr>
        <w:pStyle w:val="Heading2"/>
      </w:pPr>
      <w:r>
        <w:t>Prerequisites &amp; Inputs</w:t>
      </w:r>
    </w:p>
    <w:p>
      <w:r>
        <w:t>Before handling a data subject rights request, the following prerequisites must be in place.</w:t>
      </w:r>
    </w:p>
    <w:p>
      <w:pPr>
        <w:pStyle w:val="Heading3"/>
      </w:pPr>
      <w:r>
        <w:t>Required Channels</w:t>
      </w:r>
    </w:p>
    <w:p>
      <w:r>
        <w:t>[Organisation Name] shall maintain accessible channels for individuals to submit rights requests, including at least one primary privacy contact method.</w:t>
      </w:r>
    </w:p>
    <w:tbl>
      <w:tblPr>
        <w:tblStyle w:val="TableGrid"/>
        <w:tblW w:type="auto" w:w="0"/>
        <w:tblLook w:firstColumn="1" w:firstRow="1" w:lastColumn="0" w:lastRow="0" w:noHBand="0" w:noVBand="1" w:val="04A0"/>
      </w:tblPr>
      <w:tblGrid>
        <w:gridCol w:w="2880"/>
        <w:gridCol w:w="2880"/>
        <w:gridCol w:w="2880"/>
      </w:tblGrid>
      <w:tr>
        <w:tc>
          <w:tcPr>
            <w:tcW w:type="dxa" w:w="2880"/>
          </w:tcPr>
          <w:p>
            <w:r>
              <w:t>Channel</w:t>
            </w:r>
          </w:p>
        </w:tc>
        <w:tc>
          <w:tcPr>
            <w:tcW w:type="dxa" w:w="2880"/>
          </w:tcPr>
          <w:p>
            <w:r>
              <w:t>Owner</w:t>
            </w:r>
          </w:p>
        </w:tc>
        <w:tc>
          <w:tcPr>
            <w:tcW w:type="dxa" w:w="2880"/>
          </w:tcPr>
          <w:p>
            <w:r>
              <w:t>Notes</w:t>
            </w:r>
          </w:p>
        </w:tc>
      </w:tr>
      <w:tr>
        <w:tc>
          <w:tcPr>
            <w:tcW w:type="dxa" w:w="2880"/>
          </w:tcPr>
          <w:p>
            <w:r>
              <w:t>Privacy email address</w:t>
            </w:r>
          </w:p>
        </w:tc>
        <w:tc>
          <w:tcPr>
            <w:tcW w:type="dxa" w:w="2880"/>
          </w:tcPr>
          <w:p>
            <w:r>
              <w:t>Privacy Team</w:t>
            </w:r>
          </w:p>
        </w:tc>
        <w:tc>
          <w:tcPr>
            <w:tcW w:type="dxa" w:w="2880"/>
          </w:tcPr>
          <w:p>
            <w:r>
              <w:t>[privacy@[organisation].com]</w:t>
            </w:r>
          </w:p>
        </w:tc>
      </w:tr>
      <w:tr>
        <w:tc>
          <w:tcPr>
            <w:tcW w:type="dxa" w:w="2880"/>
          </w:tcPr>
          <w:p>
            <w:r>
              <w:t>Web form or portal</w:t>
            </w:r>
          </w:p>
        </w:tc>
        <w:tc>
          <w:tcPr>
            <w:tcW w:type="dxa" w:w="2880"/>
          </w:tcPr>
          <w:p>
            <w:r>
              <w:t>Digital / IT</w:t>
            </w:r>
          </w:p>
        </w:tc>
        <w:tc>
          <w:tcPr>
            <w:tcW w:type="dxa" w:w="2880"/>
          </w:tcPr>
          <w:p>
            <w:r>
              <w:t>[DSR Portal URL]</w:t>
            </w:r>
          </w:p>
        </w:tc>
      </w:tr>
      <w:tr>
        <w:tc>
          <w:tcPr>
            <w:tcW w:type="dxa" w:w="2880"/>
          </w:tcPr>
          <w:p>
            <w:r>
              <w:t>Customer service channel</w:t>
            </w:r>
          </w:p>
        </w:tc>
        <w:tc>
          <w:tcPr>
            <w:tcW w:type="dxa" w:w="2880"/>
          </w:tcPr>
          <w:p>
            <w:r>
              <w:t>Customer Service</w:t>
            </w:r>
          </w:p>
        </w:tc>
        <w:tc>
          <w:tcPr>
            <w:tcW w:type="dxa" w:w="2880"/>
          </w:tcPr>
          <w:p>
            <w:r>
              <w:t>Must route requests to Privacy Team promptly.</w:t>
            </w:r>
          </w:p>
        </w:tc>
      </w:tr>
      <w:tr>
        <w:tc>
          <w:tcPr>
            <w:tcW w:type="dxa" w:w="2880"/>
          </w:tcPr>
          <w:p>
            <w:r>
              <w:t>HR channel</w:t>
            </w:r>
          </w:p>
        </w:tc>
        <w:tc>
          <w:tcPr>
            <w:tcW w:type="dxa" w:w="2880"/>
          </w:tcPr>
          <w:p>
            <w:r>
              <w:t>Human Resources</w:t>
            </w:r>
          </w:p>
        </w:tc>
        <w:tc>
          <w:tcPr>
            <w:tcW w:type="dxa" w:w="2880"/>
          </w:tcPr>
          <w:p>
            <w:r>
              <w:t>For employee, contractor, and candidate requests.</w:t>
            </w:r>
          </w:p>
        </w:tc>
      </w:tr>
      <w:tr>
        <w:tc>
          <w:tcPr>
            <w:tcW w:type="dxa" w:w="2880"/>
          </w:tcPr>
          <w:p>
            <w:r>
              <w:t>Postal address</w:t>
            </w:r>
          </w:p>
        </w:tc>
        <w:tc>
          <w:tcPr>
            <w:tcW w:type="dxa" w:w="2880"/>
          </w:tcPr>
          <w:p>
            <w:r>
              <w:t>Administration / Legal</w:t>
            </w:r>
          </w:p>
        </w:tc>
        <w:tc>
          <w:tcPr>
            <w:tcW w:type="dxa" w:w="2880"/>
          </w:tcPr>
          <w:p>
            <w:r>
              <w:t>For written requests received by mail.</w:t>
            </w:r>
          </w:p>
        </w:tc>
      </w:tr>
    </w:tbl>
    <w:p>
      <w:pPr>
        <w:pStyle w:val="Heading3"/>
      </w:pPr>
      <w:r>
        <w:t>Required Tools and Records</w:t>
      </w:r>
    </w:p>
    <w:p>
      <w:r>
        <w:t>The following tools and records are required to execute this procedure effectively:</w:t>
      </w:r>
    </w:p>
    <w:tbl>
      <w:tblPr>
        <w:tblStyle w:val="TableGrid"/>
        <w:tblW w:type="auto" w:w="0"/>
        <w:tblLook w:firstColumn="1" w:firstRow="1" w:lastColumn="0" w:lastRow="0" w:noHBand="0" w:noVBand="1" w:val="04A0"/>
      </w:tblPr>
      <w:tblGrid>
        <w:gridCol w:w="2880"/>
        <w:gridCol w:w="2880"/>
        <w:gridCol w:w="2880"/>
      </w:tblGrid>
      <w:tr>
        <w:tc>
          <w:tcPr>
            <w:tcW w:type="dxa" w:w="2880"/>
          </w:tcPr>
          <w:p>
            <w:r>
              <w:t>Input / Tool</w:t>
            </w:r>
          </w:p>
        </w:tc>
        <w:tc>
          <w:tcPr>
            <w:tcW w:type="dxa" w:w="2880"/>
          </w:tcPr>
          <w:p>
            <w:r>
              <w:t>Purpose</w:t>
            </w:r>
          </w:p>
        </w:tc>
        <w:tc>
          <w:tcPr>
            <w:tcW w:type="dxa" w:w="2880"/>
          </w:tcPr>
          <w:p>
            <w:r>
              <w:t>Responsible Owner</w:t>
            </w:r>
          </w:p>
        </w:tc>
      </w:tr>
      <w:tr>
        <w:tc>
          <w:tcPr>
            <w:tcW w:type="dxa" w:w="2880"/>
          </w:tcPr>
          <w:p>
            <w:r>
              <w:t>Data Subject Rights Request Register</w:t>
            </w:r>
          </w:p>
        </w:tc>
        <w:tc>
          <w:tcPr>
            <w:tcW w:type="dxa" w:w="2880"/>
          </w:tcPr>
          <w:p>
            <w:r>
              <w:t>Track all requests, deadlines, actions, decisions, and closure evidence.</w:t>
            </w:r>
          </w:p>
        </w:tc>
        <w:tc>
          <w:tcPr>
            <w:tcW w:type="dxa" w:w="2880"/>
          </w:tcPr>
          <w:p>
            <w:r>
              <w:t>Privacy Team</w:t>
            </w:r>
          </w:p>
        </w:tc>
      </w:tr>
      <w:tr>
        <w:tc>
          <w:tcPr>
            <w:tcW w:type="dxa" w:w="2880"/>
          </w:tcPr>
          <w:p>
            <w:r>
              <w:t>Identity Verification Guidance</w:t>
            </w:r>
          </w:p>
        </w:tc>
        <w:tc>
          <w:tcPr>
            <w:tcW w:type="dxa" w:w="2880"/>
          </w:tcPr>
          <w:p>
            <w:r>
              <w:t>Confirm requester identity proportionately and securely.</w:t>
            </w:r>
          </w:p>
        </w:tc>
        <w:tc>
          <w:tcPr>
            <w:tcW w:type="dxa" w:w="2880"/>
          </w:tcPr>
          <w:p>
            <w:r>
              <w:t>Privacy Team / Security</w:t>
            </w:r>
          </w:p>
        </w:tc>
      </w:tr>
      <w:tr>
        <w:tc>
          <w:tcPr>
            <w:tcW w:type="dxa" w:w="2880"/>
          </w:tcPr>
          <w:p>
            <w:r>
              <w:t>Record of Processing Activities</w:t>
            </w:r>
          </w:p>
        </w:tc>
        <w:tc>
          <w:tcPr>
            <w:tcW w:type="dxa" w:w="2880"/>
          </w:tcPr>
          <w:p>
            <w:r>
              <w:t>Identify relevant systems, data owners, processing purposes, and retention rules.</w:t>
            </w:r>
          </w:p>
        </w:tc>
        <w:tc>
          <w:tcPr>
            <w:tcW w:type="dxa" w:w="2880"/>
          </w:tcPr>
          <w:p>
            <w:r>
              <w:t>Privacy Team</w:t>
            </w:r>
          </w:p>
        </w:tc>
      </w:tr>
      <w:tr>
        <w:tc>
          <w:tcPr>
            <w:tcW w:type="dxa" w:w="2880"/>
          </w:tcPr>
          <w:p>
            <w:r>
              <w:t>Data Inventory / Data Map</w:t>
            </w:r>
          </w:p>
        </w:tc>
        <w:tc>
          <w:tcPr>
            <w:tcW w:type="dxa" w:w="2880"/>
          </w:tcPr>
          <w:p>
            <w:r>
              <w:t>Locate personal data across systems, repositories, archives, and third parties.</w:t>
            </w:r>
          </w:p>
        </w:tc>
        <w:tc>
          <w:tcPr>
            <w:tcW w:type="dxa" w:w="2880"/>
          </w:tcPr>
          <w:p>
            <w:r>
              <w:t>Data Owners / IT</w:t>
            </w:r>
          </w:p>
        </w:tc>
      </w:tr>
      <w:tr>
        <w:tc>
          <w:tcPr>
            <w:tcW w:type="dxa" w:w="2880"/>
          </w:tcPr>
          <w:p>
            <w:r>
              <w:t>Retention Schedule</w:t>
            </w:r>
          </w:p>
        </w:tc>
        <w:tc>
          <w:tcPr>
            <w:tcW w:type="dxa" w:w="2880"/>
          </w:tcPr>
          <w:p>
            <w:r>
              <w:t>Determine whether data must be retained or may be deleted.</w:t>
            </w:r>
          </w:p>
        </w:tc>
        <w:tc>
          <w:tcPr>
            <w:tcW w:type="dxa" w:w="2880"/>
          </w:tcPr>
          <w:p>
            <w:r>
              <w:t>Legal / Records Management</w:t>
            </w:r>
          </w:p>
        </w:tc>
      </w:tr>
      <w:tr>
        <w:tc>
          <w:tcPr>
            <w:tcW w:type="dxa" w:w="2880"/>
          </w:tcPr>
          <w:p>
            <w:r>
              <w:t>Consent Register / Preference Centre</w:t>
            </w:r>
          </w:p>
        </w:tc>
        <w:tc>
          <w:tcPr>
            <w:tcW w:type="dxa" w:w="2880"/>
          </w:tcPr>
          <w:p>
            <w:r>
              <w:t>Verify and update consent status.</w:t>
            </w:r>
          </w:p>
        </w:tc>
        <w:tc>
          <w:tcPr>
            <w:tcW w:type="dxa" w:w="2880"/>
          </w:tcPr>
          <w:p>
            <w:r>
              <w:t>Marketing / Product / Privacy Team</w:t>
            </w:r>
          </w:p>
        </w:tc>
      </w:tr>
      <w:tr>
        <w:tc>
          <w:tcPr>
            <w:tcW w:type="dxa" w:w="2880"/>
          </w:tcPr>
          <w:p>
            <w:r>
              <w:t>Third-Party Processor Register</w:t>
            </w:r>
          </w:p>
        </w:tc>
        <w:tc>
          <w:tcPr>
            <w:tcW w:type="dxa" w:w="2880"/>
          </w:tcPr>
          <w:p>
            <w:r>
              <w:t>Identify processors that may hold relevant personal data.</w:t>
            </w:r>
          </w:p>
        </w:tc>
        <w:tc>
          <w:tcPr>
            <w:tcW w:type="dxa" w:w="2880"/>
          </w:tcPr>
          <w:p>
            <w:r>
              <w:t>Procurement / Privacy Team</w:t>
            </w:r>
          </w:p>
        </w:tc>
      </w:tr>
      <w:tr>
        <w:tc>
          <w:tcPr>
            <w:tcW w:type="dxa" w:w="2880"/>
          </w:tcPr>
          <w:p>
            <w:r>
              <w:t>Privacy Notice Library</w:t>
            </w:r>
          </w:p>
        </w:tc>
        <w:tc>
          <w:tcPr>
            <w:tcW w:type="dxa" w:w="2880"/>
          </w:tcPr>
          <w:p>
            <w:r>
              <w:t>Provide approved information to individuals.</w:t>
            </w:r>
          </w:p>
        </w:tc>
        <w:tc>
          <w:tcPr>
            <w:tcW w:type="dxa" w:w="2880"/>
          </w:tcPr>
          <w:p>
            <w:r>
              <w:t>Privacy Team / Legal</w:t>
            </w:r>
          </w:p>
        </w:tc>
      </w:tr>
      <w:tr>
        <w:tc>
          <w:tcPr>
            <w:tcW w:type="dxa" w:w="2880"/>
          </w:tcPr>
          <w:p>
            <w:r>
              <w:t>Secure Disclosure Method</w:t>
            </w:r>
          </w:p>
        </w:tc>
        <w:tc>
          <w:tcPr>
            <w:tcW w:type="dxa" w:w="2880"/>
          </w:tcPr>
          <w:p>
            <w:r>
              <w:t>Deliver personal data securely to the verified requester.</w:t>
            </w:r>
          </w:p>
        </w:tc>
        <w:tc>
          <w:tcPr>
            <w:tcW w:type="dxa" w:w="2880"/>
          </w:tcPr>
          <w:p>
            <w:r>
              <w:t>IT / Security</w:t>
            </w:r>
          </w:p>
        </w:tc>
      </w:tr>
      <w:tr>
        <w:tc>
          <w:tcPr>
            <w:tcW w:type="dxa" w:w="2880"/>
          </w:tcPr>
          <w:p>
            <w:r>
              <w:t>Request Response Templates</w:t>
            </w:r>
          </w:p>
        </w:tc>
        <w:tc>
          <w:tcPr>
            <w:tcW w:type="dxa" w:w="2880"/>
          </w:tcPr>
          <w:p>
            <w:r>
              <w:t>Ensure consistent communication.</w:t>
            </w:r>
          </w:p>
        </w:tc>
        <w:tc>
          <w:tcPr>
            <w:tcW w:type="dxa" w:w="2880"/>
          </w:tcPr>
          <w:p>
            <w:r>
              <w:t>Privacy Team</w:t>
            </w:r>
          </w:p>
        </w:tc>
      </w:tr>
    </w:tbl>
    <w:p>
      <w:pPr>
        <w:pStyle w:val="Heading3"/>
      </w:pPr>
      <w:r>
        <w:t>Minimum Intake Information</w:t>
      </w:r>
    </w:p>
    <w:p>
      <w:r>
        <w:t>When receiving a request, [Organisation Name] should collect only the information necessary to identify the requester, understand the request, and fulfil it securely.</w:t>
      </w:r>
    </w:p>
    <w:tbl>
      <w:tblPr>
        <w:tblStyle w:val="TableGrid"/>
        <w:tblW w:type="auto" w:w="0"/>
        <w:tblLook w:firstColumn="1" w:firstRow="1" w:lastColumn="0" w:lastRow="0" w:noHBand="0" w:noVBand="1" w:val="04A0"/>
      </w:tblPr>
      <w:tblGrid>
        <w:gridCol w:w="2880"/>
        <w:gridCol w:w="2880"/>
        <w:gridCol w:w="2880"/>
      </w:tblGrid>
      <w:tr>
        <w:tc>
          <w:tcPr>
            <w:tcW w:type="dxa" w:w="2880"/>
          </w:tcPr>
          <w:p>
            <w:r>
              <w:t>Information</w:t>
            </w:r>
          </w:p>
        </w:tc>
        <w:tc>
          <w:tcPr>
            <w:tcW w:type="dxa" w:w="2880"/>
          </w:tcPr>
          <w:p>
            <w:r>
              <w:t>Required?</w:t>
            </w:r>
          </w:p>
        </w:tc>
        <w:tc>
          <w:tcPr>
            <w:tcW w:type="dxa" w:w="2880"/>
          </w:tcPr>
          <w:p>
            <w:r>
              <w:t>Purpose</w:t>
            </w:r>
          </w:p>
        </w:tc>
      </w:tr>
      <w:tr>
        <w:tc>
          <w:tcPr>
            <w:tcW w:type="dxa" w:w="2880"/>
          </w:tcPr>
          <w:p>
            <w:r>
              <w:t>Full name</w:t>
            </w:r>
          </w:p>
        </w:tc>
        <w:tc>
          <w:tcPr>
            <w:tcW w:type="dxa" w:w="2880"/>
          </w:tcPr>
          <w:p>
            <w:r>
              <w:t>Yes</w:t>
            </w:r>
          </w:p>
        </w:tc>
        <w:tc>
          <w:tcPr>
            <w:tcW w:type="dxa" w:w="2880"/>
          </w:tcPr>
          <w:p>
            <w:r>
              <w:t>Identify the requester.</w:t>
            </w:r>
          </w:p>
        </w:tc>
      </w:tr>
      <w:tr>
        <w:tc>
          <w:tcPr>
            <w:tcW w:type="dxa" w:w="2880"/>
          </w:tcPr>
          <w:p>
            <w:r>
              <w:t>Contact details</w:t>
            </w:r>
          </w:p>
        </w:tc>
        <w:tc>
          <w:tcPr>
            <w:tcW w:type="dxa" w:w="2880"/>
          </w:tcPr>
          <w:p>
            <w:r>
              <w:t>Yes</w:t>
            </w:r>
          </w:p>
        </w:tc>
        <w:tc>
          <w:tcPr>
            <w:tcW w:type="dxa" w:w="2880"/>
          </w:tcPr>
          <w:p>
            <w:r>
              <w:t>Communicate about the request.</w:t>
            </w:r>
          </w:p>
        </w:tc>
      </w:tr>
      <w:tr>
        <w:tc>
          <w:tcPr>
            <w:tcW w:type="dxa" w:w="2880"/>
          </w:tcPr>
          <w:p>
            <w:r>
              <w:t>Relationship with [Organisation Name]</w:t>
            </w:r>
          </w:p>
        </w:tc>
        <w:tc>
          <w:tcPr>
            <w:tcW w:type="dxa" w:w="2880"/>
          </w:tcPr>
          <w:p>
            <w:r>
              <w:t>Yes</w:t>
            </w:r>
          </w:p>
        </w:tc>
        <w:tc>
          <w:tcPr>
            <w:tcW w:type="dxa" w:w="2880"/>
          </w:tcPr>
          <w:p>
            <w:r>
              <w:t>Locate relevant records.</w:t>
            </w:r>
          </w:p>
        </w:tc>
      </w:tr>
      <w:tr>
        <w:tc>
          <w:tcPr>
            <w:tcW w:type="dxa" w:w="2880"/>
          </w:tcPr>
          <w:p>
            <w:r>
              <w:t>Type of request</w:t>
            </w:r>
          </w:p>
        </w:tc>
        <w:tc>
          <w:tcPr>
            <w:tcW w:type="dxa" w:w="2880"/>
          </w:tcPr>
          <w:p>
            <w:r>
              <w:t>Yes</w:t>
            </w:r>
          </w:p>
        </w:tc>
        <w:tc>
          <w:tcPr>
            <w:tcW w:type="dxa" w:w="2880"/>
          </w:tcPr>
          <w:p>
            <w:r>
              <w:t>Determine required action.</w:t>
            </w:r>
          </w:p>
        </w:tc>
      </w:tr>
      <w:tr>
        <w:tc>
          <w:tcPr>
            <w:tcW w:type="dxa" w:w="2880"/>
          </w:tcPr>
          <w:p>
            <w:r>
              <w:t>Details of requested data or issue</w:t>
            </w:r>
          </w:p>
        </w:tc>
        <w:tc>
          <w:tcPr>
            <w:tcW w:type="dxa" w:w="2880"/>
          </w:tcPr>
          <w:p>
            <w:r>
              <w:t>Yes, where applicable</w:t>
            </w:r>
          </w:p>
        </w:tc>
        <w:tc>
          <w:tcPr>
            <w:tcW w:type="dxa" w:w="2880"/>
          </w:tcPr>
          <w:p>
            <w:r>
              <w:t>Narrow the search and reduce unnecessary disclosure.</w:t>
            </w:r>
          </w:p>
        </w:tc>
      </w:tr>
      <w:tr>
        <w:tc>
          <w:tcPr>
            <w:tcW w:type="dxa" w:w="2880"/>
          </w:tcPr>
          <w:p>
            <w:r>
              <w:t>Proof of identity</w:t>
            </w:r>
          </w:p>
        </w:tc>
        <w:tc>
          <w:tcPr>
            <w:tcW w:type="dxa" w:w="2880"/>
          </w:tcPr>
          <w:p>
            <w:r>
              <w:t>As required</w:t>
            </w:r>
          </w:p>
        </w:tc>
        <w:tc>
          <w:tcPr>
            <w:tcW w:type="dxa" w:w="2880"/>
          </w:tcPr>
          <w:p>
            <w:r>
              <w:t>Verify identity proportionately.</w:t>
            </w:r>
          </w:p>
        </w:tc>
      </w:tr>
      <w:tr>
        <w:tc>
          <w:tcPr>
            <w:tcW w:type="dxa" w:w="2880"/>
          </w:tcPr>
          <w:p>
            <w:r>
              <w:t>Authorisation evidence</w:t>
            </w:r>
          </w:p>
        </w:tc>
        <w:tc>
          <w:tcPr>
            <w:tcW w:type="dxa" w:w="2880"/>
          </w:tcPr>
          <w:p>
            <w:r>
              <w:t>If representative request</w:t>
            </w:r>
          </w:p>
        </w:tc>
        <w:tc>
          <w:tcPr>
            <w:tcW w:type="dxa" w:w="2880"/>
          </w:tcPr>
          <w:p>
            <w:r>
              <w:t>Confirm authority to act.</w:t>
            </w:r>
          </w:p>
        </w:tc>
      </w:tr>
      <w:tr>
        <w:tc>
          <w:tcPr>
            <w:tcW w:type="dxa" w:w="2880"/>
          </w:tcPr>
          <w:p>
            <w:r>
              <w:t>Preferred response method</w:t>
            </w:r>
          </w:p>
        </w:tc>
        <w:tc>
          <w:tcPr>
            <w:tcW w:type="dxa" w:w="2880"/>
          </w:tcPr>
          <w:p>
            <w:r>
              <w:t>Optional</w:t>
            </w:r>
          </w:p>
        </w:tc>
        <w:tc>
          <w:tcPr>
            <w:tcW w:type="dxa" w:w="2880"/>
          </w:tcPr>
          <w:p>
            <w:r>
              <w:t>Support secure and practical communication.</w:t>
            </w:r>
          </w:p>
        </w:tc>
      </w:tr>
    </w:tbl>
    <w:p>
      <w:pPr>
        <w:pStyle w:val="Heading3"/>
      </w:pPr>
      <w:r>
        <w:t>Standard Handling Timelines</w:t>
      </w:r>
    </w:p>
    <w:p>
      <w:r>
        <w:t>Requests must be handled without undue delay and within the response timeframe approved by [Organisation Name]. Where a request is complex, broad, or dependent on third-party retrieval, the requester must be informed of any extension and the reason for it.</w:t>
      </w:r>
    </w:p>
    <w:tbl>
      <w:tblPr>
        <w:tblStyle w:val="TableGrid"/>
        <w:tblW w:type="auto" w:w="0"/>
        <w:tblLook w:firstColumn="1" w:firstRow="1" w:lastColumn="0" w:lastRow="0" w:noHBand="0" w:noVBand="1" w:val="04A0"/>
      </w:tblPr>
      <w:tblGrid>
        <w:gridCol w:w="4320"/>
        <w:gridCol w:w="4320"/>
      </w:tblGrid>
      <w:tr>
        <w:tc>
          <w:tcPr>
            <w:tcW w:type="dxa" w:w="4320"/>
          </w:tcPr>
          <w:p>
            <w:r>
              <w:t>Activity</w:t>
            </w:r>
          </w:p>
        </w:tc>
        <w:tc>
          <w:tcPr>
            <w:tcW w:type="dxa" w:w="4320"/>
          </w:tcPr>
          <w:p>
            <w:r>
              <w:t>Standard Timeline</w:t>
            </w:r>
          </w:p>
        </w:tc>
      </w:tr>
      <w:tr>
        <w:tc>
          <w:tcPr>
            <w:tcW w:type="dxa" w:w="4320"/>
          </w:tcPr>
          <w:p>
            <w:r>
              <w:t>Log request after receipt</w:t>
            </w:r>
          </w:p>
        </w:tc>
        <w:tc>
          <w:tcPr>
            <w:tcW w:type="dxa" w:w="4320"/>
          </w:tcPr>
          <w:p>
            <w:r>
              <w:t>Within 1 business day</w:t>
            </w:r>
          </w:p>
        </w:tc>
      </w:tr>
      <w:tr>
        <w:tc>
          <w:tcPr>
            <w:tcW w:type="dxa" w:w="4320"/>
          </w:tcPr>
          <w:p>
            <w:r>
              <w:t>Acknowledge request</w:t>
            </w:r>
          </w:p>
        </w:tc>
        <w:tc>
          <w:tcPr>
            <w:tcW w:type="dxa" w:w="4320"/>
          </w:tcPr>
          <w:p>
            <w:r>
              <w:t>Within 5 business days</w:t>
            </w:r>
          </w:p>
        </w:tc>
      </w:tr>
      <w:tr>
        <w:tc>
          <w:tcPr>
            <w:tcW w:type="dxa" w:w="4320"/>
          </w:tcPr>
          <w:p>
            <w:r>
              <w:t>Complete identity verification</w:t>
            </w:r>
          </w:p>
        </w:tc>
        <w:tc>
          <w:tcPr>
            <w:tcW w:type="dxa" w:w="4320"/>
          </w:tcPr>
          <w:p>
            <w:r>
              <w:t>As soon as practicable</w:t>
            </w:r>
          </w:p>
        </w:tc>
      </w:tr>
      <w:tr>
        <w:tc>
          <w:tcPr>
            <w:tcW w:type="dxa" w:w="4320"/>
          </w:tcPr>
          <w:p>
            <w:r>
              <w:t>Clarify unclear or broad request</w:t>
            </w:r>
          </w:p>
        </w:tc>
        <w:tc>
          <w:tcPr>
            <w:tcW w:type="dxa" w:w="4320"/>
          </w:tcPr>
          <w:p>
            <w:r>
              <w:t>Within 5 business days of identifying ambiguity</w:t>
            </w:r>
          </w:p>
        </w:tc>
      </w:tr>
      <w:tr>
        <w:tc>
          <w:tcPr>
            <w:tcW w:type="dxa" w:w="4320"/>
          </w:tcPr>
          <w:p>
            <w:r>
              <w:t>Send internal search instructions</w:t>
            </w:r>
          </w:p>
        </w:tc>
        <w:tc>
          <w:tcPr>
            <w:tcW w:type="dxa" w:w="4320"/>
          </w:tcPr>
          <w:p>
            <w:r>
              <w:t>Within 3 business days after validation</w:t>
            </w:r>
          </w:p>
        </w:tc>
      </w:tr>
      <w:tr>
        <w:tc>
          <w:tcPr>
            <w:tcW w:type="dxa" w:w="4320"/>
          </w:tcPr>
          <w:p>
            <w:r>
              <w:t>Receive data owner responses</w:t>
            </w:r>
          </w:p>
        </w:tc>
        <w:tc>
          <w:tcPr>
            <w:tcW w:type="dxa" w:w="4320"/>
          </w:tcPr>
          <w:p>
            <w:r>
              <w:t>Within 10 business days after search instruction</w:t>
            </w:r>
          </w:p>
        </w:tc>
      </w:tr>
      <w:tr>
        <w:tc>
          <w:tcPr>
            <w:tcW w:type="dxa" w:w="4320"/>
          </w:tcPr>
          <w:p>
            <w:r>
              <w:t>Complete legal/privacy review</w:t>
            </w:r>
          </w:p>
        </w:tc>
        <w:tc>
          <w:tcPr>
            <w:tcW w:type="dxa" w:w="4320"/>
          </w:tcPr>
          <w:p>
            <w:r>
              <w:t>Before response is issued</w:t>
            </w:r>
          </w:p>
        </w:tc>
      </w:tr>
      <w:tr>
        <w:tc>
          <w:tcPr>
            <w:tcW w:type="dxa" w:w="4320"/>
          </w:tcPr>
          <w:p>
            <w:r>
              <w:t>Final response to requester</w:t>
            </w:r>
          </w:p>
        </w:tc>
        <w:tc>
          <w:tcPr>
            <w:tcW w:type="dxa" w:w="4320"/>
          </w:tcPr>
          <w:p>
            <w:r>
              <w:t>Within [30 calendar days] of validated request</w:t>
            </w:r>
          </w:p>
        </w:tc>
      </w:tr>
      <w:tr>
        <w:tc>
          <w:tcPr>
            <w:tcW w:type="dxa" w:w="4320"/>
          </w:tcPr>
          <w:p>
            <w:r>
              <w:t>Extension notification, if required</w:t>
            </w:r>
          </w:p>
        </w:tc>
        <w:tc>
          <w:tcPr>
            <w:tcW w:type="dxa" w:w="4320"/>
          </w:tcPr>
          <w:p>
            <w:r>
              <w:t>Before original deadline expires</w:t>
            </w:r>
          </w:p>
        </w:tc>
      </w:tr>
      <w:tr>
        <w:tc>
          <w:tcPr>
            <w:tcW w:type="dxa" w:w="4320"/>
          </w:tcPr>
          <w:p>
            <w:r>
              <w:t>Close and archive request record</w:t>
            </w:r>
          </w:p>
        </w:tc>
        <w:tc>
          <w:tcPr>
            <w:tcW w:type="dxa" w:w="4320"/>
          </w:tcPr>
          <w:p>
            <w:r>
              <w:t>Within 5 business days after final response</w:t>
            </w:r>
          </w:p>
        </w:tc>
      </w:tr>
    </w:tbl>
    <w:p>
      <w:r>
        <w:t>The response clock begins when [Organisation Name] has sufficient information to validate the request and verify the requester’s identity. Delays caused by awaiting information from the requester must be documented.</w:t>
      </w:r>
    </w:p>
    <w:p>
      <w:pPr>
        <w:pStyle w:val="Heading2"/>
      </w:pPr>
      <w:r>
        <w:t>Step-by-Step Procedure (numbered)</w:t>
      </w:r>
    </w:p>
    <w:p>
      <w:pPr>
        <w:pStyle w:val="ListBullet"/>
      </w:pPr>
      <w:r>
        <w:t>Receive the request</w:t>
      </w:r>
    </w:p>
    <w:p>
      <w:r>
        <w:t>1.1. Any employee or service channel receiving a request that may relate to personal data rights must forward it to the Privacy Team immediately using [DSR Intake Mailbox/System].</w:t>
      </w:r>
    </w:p>
    <w:p>
      <w:r>
        <w:t>1.2. The requester does not need to use specific legal wording. Treat the following as potential rights requests:</w:t>
      </w:r>
    </w:p>
    <w:p>
      <w:pPr>
        <w:pStyle w:val="ListBullet"/>
      </w:pPr>
      <w:r>
        <w:t>“What information do you hold about me?”</w:t>
      </w:r>
    </w:p>
    <w:p>
      <w:pPr>
        <w:pStyle w:val="ListBullet"/>
      </w:pPr>
      <w:r>
        <w:t>“Send me a copy of my data.”</w:t>
      </w:r>
    </w:p>
    <w:p>
      <w:pPr>
        <w:pStyle w:val="ListBullet"/>
      </w:pPr>
      <w:r>
        <w:t>“Correct my mobile number.”</w:t>
      </w:r>
    </w:p>
    <w:p>
      <w:pPr>
        <w:pStyle w:val="ListBullet"/>
      </w:pPr>
      <w:r>
        <w:t>“Delete my account and personal information.”</w:t>
      </w:r>
    </w:p>
    <w:p>
      <w:pPr>
        <w:pStyle w:val="ListBullet"/>
      </w:pPr>
      <w:r>
        <w:t>“I withdraw my consent.”</w:t>
      </w:r>
    </w:p>
    <w:p>
      <w:pPr>
        <w:pStyle w:val="ListBullet"/>
      </w:pPr>
      <w:r>
        <w:t>“Stop using my information for marketing.”</w:t>
      </w:r>
    </w:p>
    <w:p>
      <w:pPr>
        <w:pStyle w:val="ListBullet"/>
      </w:pPr>
      <w:r>
        <w:t>“Explain why you collected my personal data.”</w:t>
      </w:r>
    </w:p>
    <w:p>
      <w:r>
        <w:t>1.3. Customer-facing and HR teams must not reject, ignore, or fulfil a request independently unless specifically authorised by this procedure.</w:t>
      </w:r>
    </w:p>
    <w:p>
      <w:pPr>
        <w:pStyle w:val="ListBullet"/>
      </w:pPr>
      <w:r>
        <w:t>Log the request</w:t>
      </w:r>
    </w:p>
    <w:p>
      <w:r>
        <w:t>2.1. Create an entry in the Data Subject Rights Request Register.</w:t>
      </w:r>
    </w:p>
    <w:p>
      <w:r>
        <w:t>2.2. Assign a unique request reference number.</w:t>
      </w:r>
    </w:p>
    <w:p>
      <w:r>
        <w:t>2.3. Record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Request reference</w:t>
            </w:r>
          </w:p>
        </w:tc>
        <w:tc>
          <w:tcPr>
            <w:tcW w:type="dxa" w:w="4320"/>
          </w:tcPr>
          <w:p>
            <w:r>
              <w:t>Unique tracking number.</w:t>
            </w:r>
          </w:p>
        </w:tc>
      </w:tr>
      <w:tr>
        <w:tc>
          <w:tcPr>
            <w:tcW w:type="dxa" w:w="4320"/>
          </w:tcPr>
          <w:p>
            <w:r>
              <w:t>Date received</w:t>
            </w:r>
          </w:p>
        </w:tc>
        <w:tc>
          <w:tcPr>
            <w:tcW w:type="dxa" w:w="4320"/>
          </w:tcPr>
          <w:p>
            <w:r>
              <w:t>Date first received by any channel.</w:t>
            </w:r>
          </w:p>
        </w:tc>
      </w:tr>
      <w:tr>
        <w:tc>
          <w:tcPr>
            <w:tcW w:type="dxa" w:w="4320"/>
          </w:tcPr>
          <w:p>
            <w:r>
              <w:t>Date logged</w:t>
            </w:r>
          </w:p>
        </w:tc>
        <w:tc>
          <w:tcPr>
            <w:tcW w:type="dxa" w:w="4320"/>
          </w:tcPr>
          <w:p>
            <w:r>
              <w:t>Date entered into the register.</w:t>
            </w:r>
          </w:p>
        </w:tc>
      </w:tr>
      <w:tr>
        <w:tc>
          <w:tcPr>
            <w:tcW w:type="dxa" w:w="4320"/>
          </w:tcPr>
          <w:p>
            <w:r>
              <w:t>Requester name</w:t>
            </w:r>
          </w:p>
        </w:tc>
        <w:tc>
          <w:tcPr>
            <w:tcW w:type="dxa" w:w="4320"/>
          </w:tcPr>
          <w:p>
            <w:r>
              <w:t>Name provided by requester.</w:t>
            </w:r>
          </w:p>
        </w:tc>
      </w:tr>
      <w:tr>
        <w:tc>
          <w:tcPr>
            <w:tcW w:type="dxa" w:w="4320"/>
          </w:tcPr>
          <w:p>
            <w:r>
              <w:t>Requester type</w:t>
            </w:r>
          </w:p>
        </w:tc>
        <w:tc>
          <w:tcPr>
            <w:tcW w:type="dxa" w:w="4320"/>
          </w:tcPr>
          <w:p>
            <w:r>
              <w:t>Customer, employee, candidate, supplier contact, visitor, other.</w:t>
            </w:r>
          </w:p>
        </w:tc>
      </w:tr>
      <w:tr>
        <w:tc>
          <w:tcPr>
            <w:tcW w:type="dxa" w:w="4320"/>
          </w:tcPr>
          <w:p>
            <w:r>
              <w:t>Request channel</w:t>
            </w:r>
          </w:p>
        </w:tc>
        <w:tc>
          <w:tcPr>
            <w:tcW w:type="dxa" w:w="4320"/>
          </w:tcPr>
          <w:p>
            <w:r>
              <w:t>Email, portal, phone, letter, in person, other.</w:t>
            </w:r>
          </w:p>
        </w:tc>
      </w:tr>
      <w:tr>
        <w:tc>
          <w:tcPr>
            <w:tcW w:type="dxa" w:w="4320"/>
          </w:tcPr>
          <w:p>
            <w:r>
              <w:t>Right requested</w:t>
            </w:r>
          </w:p>
        </w:tc>
        <w:tc>
          <w:tcPr>
            <w:tcW w:type="dxa" w:w="4320"/>
          </w:tcPr>
          <w:p>
            <w:r>
              <w:t>Informed, access, correction, deletion, withdrawal of consent, mixed request.</w:t>
            </w:r>
          </w:p>
        </w:tc>
      </w:tr>
      <w:tr>
        <w:tc>
          <w:tcPr>
            <w:tcW w:type="dxa" w:w="4320"/>
          </w:tcPr>
          <w:p>
            <w:r>
              <w:t>Assigned case owner</w:t>
            </w:r>
          </w:p>
        </w:tc>
        <w:tc>
          <w:tcPr>
            <w:tcW w:type="dxa" w:w="4320"/>
          </w:tcPr>
          <w:p>
            <w:r>
              <w:t>Privacy Team member responsible.</w:t>
            </w:r>
          </w:p>
        </w:tc>
      </w:tr>
      <w:tr>
        <w:tc>
          <w:tcPr>
            <w:tcW w:type="dxa" w:w="4320"/>
          </w:tcPr>
          <w:p>
            <w:r>
              <w:t>Current status</w:t>
            </w:r>
          </w:p>
        </w:tc>
        <w:tc>
          <w:tcPr>
            <w:tcW w:type="dxa" w:w="4320"/>
          </w:tcPr>
          <w:p>
            <w:r>
              <w:t>New, awaiting verification, in progress, awaiting requester, under review, completed, refused, closed.</w:t>
            </w:r>
          </w:p>
        </w:tc>
      </w:tr>
      <w:tr>
        <w:tc>
          <w:tcPr>
            <w:tcW w:type="dxa" w:w="4320"/>
          </w:tcPr>
          <w:p>
            <w:r>
              <w:t>Due date</w:t>
            </w:r>
          </w:p>
        </w:tc>
        <w:tc>
          <w:tcPr>
            <w:tcW w:type="dxa" w:w="4320"/>
          </w:tcPr>
          <w:p>
            <w:r>
              <w:t>Calculated response deadline.</w:t>
            </w:r>
          </w:p>
        </w:tc>
      </w:tr>
      <w:tr>
        <w:tc>
          <w:tcPr>
            <w:tcW w:type="dxa" w:w="4320"/>
          </w:tcPr>
          <w:p>
            <w:r>
              <w:t>Systems likely involved</w:t>
            </w:r>
          </w:p>
        </w:tc>
        <w:tc>
          <w:tcPr>
            <w:tcW w:type="dxa" w:w="4320"/>
          </w:tcPr>
          <w:p>
            <w:r>
              <w:t>Known or suspected systems.</w:t>
            </w:r>
          </w:p>
        </w:tc>
      </w:tr>
      <w:tr>
        <w:tc>
          <w:tcPr>
            <w:tcW w:type="dxa" w:w="4320"/>
          </w:tcPr>
          <w:p>
            <w:r>
              <w:t>Third parties involved</w:t>
            </w:r>
          </w:p>
        </w:tc>
        <w:tc>
          <w:tcPr>
            <w:tcW w:type="dxa" w:w="4320"/>
          </w:tcPr>
          <w:p>
            <w:r>
              <w:t>Known processors or partners.</w:t>
            </w:r>
          </w:p>
        </w:tc>
      </w:tr>
      <w:tr>
        <w:tc>
          <w:tcPr>
            <w:tcW w:type="dxa" w:w="4320"/>
          </w:tcPr>
          <w:p>
            <w:r>
              <w:t>Risk rating</w:t>
            </w:r>
          </w:p>
        </w:tc>
        <w:tc>
          <w:tcPr>
            <w:tcW w:type="dxa" w:w="4320"/>
          </w:tcPr>
          <w:p>
            <w:r>
              <w:t>Low, medium, high.</w:t>
            </w:r>
          </w:p>
        </w:tc>
      </w:tr>
      <w:tr>
        <w:tc>
          <w:tcPr>
            <w:tcW w:type="dxa" w:w="4320"/>
          </w:tcPr>
          <w:p>
            <w:r>
              <w:t>Closure date</w:t>
            </w:r>
          </w:p>
        </w:tc>
        <w:tc>
          <w:tcPr>
            <w:tcW w:type="dxa" w:w="4320"/>
          </w:tcPr>
          <w:p>
            <w:r>
              <w:t>Completed after final response.</w:t>
            </w:r>
          </w:p>
        </w:tc>
      </w:tr>
    </w:tbl>
    <w:p>
      <w:pPr>
        <w:pStyle w:val="ListBullet"/>
      </w:pPr>
      <w:r>
        <w:t>Acknowledge receipt</w:t>
      </w:r>
    </w:p>
    <w:p>
      <w:r>
        <w:t>3.1. Send an acknowledgement to the requester within the standard timeline.</w:t>
      </w:r>
    </w:p>
    <w:p>
      <w:r>
        <w:t>3.2. The acknowledgement must include:</w:t>
      </w:r>
    </w:p>
    <w:p>
      <w:pPr>
        <w:pStyle w:val="ListBullet"/>
      </w:pPr>
      <w:r>
        <w:t>Request reference number.</w:t>
      </w:r>
    </w:p>
    <w:p>
      <w:pPr>
        <w:pStyle w:val="ListBullet"/>
      </w:pPr>
      <w:r>
        <w:t>Date received.</w:t>
      </w:r>
    </w:p>
    <w:p>
      <w:pPr>
        <w:pStyle w:val="ListBullet"/>
      </w:pPr>
      <w:r>
        <w:t>Summary of the request as understood.</w:t>
      </w:r>
    </w:p>
    <w:p>
      <w:pPr>
        <w:pStyle w:val="ListBullet"/>
      </w:pPr>
      <w:r>
        <w:t>Next steps.</w:t>
      </w:r>
    </w:p>
    <w:p>
      <w:pPr>
        <w:pStyle w:val="ListBullet"/>
      </w:pPr>
      <w:r>
        <w:t>Any identity verification requirements.</w:t>
      </w:r>
    </w:p>
    <w:p>
      <w:pPr>
        <w:pStyle w:val="ListBullet"/>
      </w:pPr>
      <w:r>
        <w:t>Expected response timeframe.</w:t>
      </w:r>
    </w:p>
    <w:p>
      <w:pPr>
        <w:pStyle w:val="ListBullet"/>
      </w:pPr>
      <w:r>
        <w:t>Contact point for questions.</w:t>
      </w:r>
    </w:p>
    <w:p>
      <w:r>
        <w:t>3.3. If the request was received verbally, confirm the request in writing where possible.</w:t>
      </w:r>
    </w:p>
    <w:p>
      <w:pPr>
        <w:pStyle w:val="ListBullet"/>
      </w:pPr>
      <w:r>
        <w:t>Classify the request</w:t>
      </w:r>
    </w:p>
    <w:p>
      <w:r>
        <w:t>4.1. Determine which right or rights the requester is exercising.</w:t>
      </w:r>
    </w:p>
    <w:p>
      <w:r>
        <w:t>4.2. If the request includes multiple rights, each component must be handled and tracked.</w:t>
      </w:r>
    </w:p>
    <w:p>
      <w:r>
        <w:t>4.3. Use the following classification guide:</w:t>
      </w:r>
    </w:p>
    <w:tbl>
      <w:tblPr>
        <w:tblStyle w:val="TableGrid"/>
        <w:tblW w:type="auto" w:w="0"/>
        <w:tblLook w:firstColumn="1" w:firstRow="1" w:lastColumn="0" w:lastRow="0" w:noHBand="0" w:noVBand="1" w:val="04A0"/>
      </w:tblPr>
      <w:tblGrid>
        <w:gridCol w:w="2880"/>
        <w:gridCol w:w="2880"/>
        <w:gridCol w:w="2880"/>
      </w:tblGrid>
      <w:tr>
        <w:tc>
          <w:tcPr>
            <w:tcW w:type="dxa" w:w="2880"/>
          </w:tcPr>
          <w:p>
            <w:r>
              <w:t>Request Type</w:t>
            </w:r>
          </w:p>
        </w:tc>
        <w:tc>
          <w:tcPr>
            <w:tcW w:type="dxa" w:w="2880"/>
          </w:tcPr>
          <w:p>
            <w:r>
              <w:t>Indicators</w:t>
            </w:r>
          </w:p>
        </w:tc>
        <w:tc>
          <w:tcPr>
            <w:tcW w:type="dxa" w:w="2880"/>
          </w:tcPr>
          <w:p>
            <w:r>
              <w:t>Primary Actions</w:t>
            </w:r>
          </w:p>
        </w:tc>
      </w:tr>
      <w:tr>
        <w:tc>
          <w:tcPr>
            <w:tcW w:type="dxa" w:w="2880"/>
          </w:tcPr>
          <w:p>
            <w:r>
              <w:t>Be informed</w:t>
            </w:r>
          </w:p>
        </w:tc>
        <w:tc>
          <w:tcPr>
            <w:tcW w:type="dxa" w:w="2880"/>
          </w:tcPr>
          <w:p>
            <w:r>
              <w:t>Request asks how, why, where, or by whom data is processed.</w:t>
            </w:r>
          </w:p>
        </w:tc>
        <w:tc>
          <w:tcPr>
            <w:tcW w:type="dxa" w:w="2880"/>
          </w:tcPr>
          <w:p>
            <w:r>
              <w:t>Provide privacy notice or tailored processing explanation.</w:t>
            </w:r>
          </w:p>
        </w:tc>
      </w:tr>
      <w:tr>
        <w:tc>
          <w:tcPr>
            <w:tcW w:type="dxa" w:w="2880"/>
          </w:tcPr>
          <w:p>
            <w:r>
              <w:t>Access</w:t>
            </w:r>
          </w:p>
        </w:tc>
        <w:tc>
          <w:tcPr>
            <w:tcW w:type="dxa" w:w="2880"/>
          </w:tcPr>
          <w:p>
            <w:r>
              <w:t>Request asks for data held, copy of data, categories, sources, recipients, purposes, or retention.</w:t>
            </w:r>
          </w:p>
        </w:tc>
        <w:tc>
          <w:tcPr>
            <w:tcW w:type="dxa" w:w="2880"/>
          </w:tcPr>
          <w:p>
            <w:r>
              <w:t>Search, compile, review, and disclose relevant information.</w:t>
            </w:r>
          </w:p>
        </w:tc>
      </w:tr>
      <w:tr>
        <w:tc>
          <w:tcPr>
            <w:tcW w:type="dxa" w:w="2880"/>
          </w:tcPr>
          <w:p>
            <w:r>
              <w:t>Correction</w:t>
            </w:r>
          </w:p>
        </w:tc>
        <w:tc>
          <w:tcPr>
            <w:tcW w:type="dxa" w:w="2880"/>
          </w:tcPr>
          <w:p>
            <w:r>
              <w:t>Request challenges accuracy or asks for update.</w:t>
            </w:r>
          </w:p>
        </w:tc>
        <w:tc>
          <w:tcPr>
            <w:tcW w:type="dxa" w:w="2880"/>
          </w:tcPr>
          <w:p>
            <w:r>
              <w:t>Verify correction evidence and update records.</w:t>
            </w:r>
          </w:p>
        </w:tc>
      </w:tr>
      <w:tr>
        <w:tc>
          <w:tcPr>
            <w:tcW w:type="dxa" w:w="2880"/>
          </w:tcPr>
          <w:p>
            <w:r>
              <w:t>Deletion</w:t>
            </w:r>
          </w:p>
        </w:tc>
        <w:tc>
          <w:tcPr>
            <w:tcW w:type="dxa" w:w="2880"/>
          </w:tcPr>
          <w:p>
            <w:r>
              <w:t>Request asks to erase, remove, destroy, close account, or delete profile.</w:t>
            </w:r>
          </w:p>
        </w:tc>
        <w:tc>
          <w:tcPr>
            <w:tcW w:type="dxa" w:w="2880"/>
          </w:tcPr>
          <w:p>
            <w:r>
              <w:t>Assess retention obligations and delete or restrict where permitted.</w:t>
            </w:r>
          </w:p>
        </w:tc>
      </w:tr>
      <w:tr>
        <w:tc>
          <w:tcPr>
            <w:tcW w:type="dxa" w:w="2880"/>
          </w:tcPr>
          <w:p>
            <w:r>
              <w:t>Withdrawal of consent</w:t>
            </w:r>
          </w:p>
        </w:tc>
        <w:tc>
          <w:tcPr>
            <w:tcW w:type="dxa" w:w="2880"/>
          </w:tcPr>
          <w:p>
            <w:r>
              <w:t>Request says consent is withdrawn or asks to stop consent-based processing.</w:t>
            </w:r>
          </w:p>
        </w:tc>
        <w:tc>
          <w:tcPr>
            <w:tcW w:type="dxa" w:w="2880"/>
          </w:tcPr>
          <w:p>
            <w:r>
              <w:t>Update consent records and stop affected processing.</w:t>
            </w:r>
          </w:p>
        </w:tc>
      </w:tr>
    </w:tbl>
    <w:p>
      <w:pPr>
        <w:pStyle w:val="ListBullet"/>
      </w:pPr>
      <w:r>
        <w:t>Verify identity and authority</w:t>
      </w:r>
    </w:p>
    <w:p>
      <w:r>
        <w:t>5.1. Verify the requester’s identity before disclosing, correcting, deleting, or changing personal data.</w:t>
      </w:r>
    </w:p>
    <w:p>
      <w:r>
        <w:t>5.2. Apply proportional verification. Do not request excessive identification documents where the requester can be authenticated through existing secure channels.</w:t>
      </w:r>
    </w:p>
    <w:p>
      <w:r>
        <w:t>5.3. Examples of acceptable verification methods include:</w:t>
      </w:r>
    </w:p>
    <w:tbl>
      <w:tblPr>
        <w:tblStyle w:val="TableGrid"/>
        <w:tblW w:type="auto" w:w="0"/>
        <w:tblLook w:firstColumn="1" w:firstRow="1" w:lastColumn="0" w:lastRow="0" w:noHBand="0" w:noVBand="1" w:val="04A0"/>
      </w:tblPr>
      <w:tblGrid>
        <w:gridCol w:w="4320"/>
        <w:gridCol w:w="4320"/>
      </w:tblGrid>
      <w:tr>
        <w:tc>
          <w:tcPr>
            <w:tcW w:type="dxa" w:w="4320"/>
          </w:tcPr>
          <w:p>
            <w:r>
              <w:t>Request Context</w:t>
            </w:r>
          </w:p>
        </w:tc>
        <w:tc>
          <w:tcPr>
            <w:tcW w:type="dxa" w:w="4320"/>
          </w:tcPr>
          <w:p>
            <w:r>
              <w:t>Verification Method</w:t>
            </w:r>
          </w:p>
        </w:tc>
      </w:tr>
      <w:tr>
        <w:tc>
          <w:tcPr>
            <w:tcW w:type="dxa" w:w="4320"/>
          </w:tcPr>
          <w:p>
            <w:r>
              <w:t>Logged-in customer portal request</w:t>
            </w:r>
          </w:p>
        </w:tc>
        <w:tc>
          <w:tcPr>
            <w:tcW w:type="dxa" w:w="4320"/>
          </w:tcPr>
          <w:p>
            <w:r>
              <w:t>Existing authenticated session plus secondary confirmation if high risk.</w:t>
            </w:r>
          </w:p>
        </w:tc>
      </w:tr>
      <w:tr>
        <w:tc>
          <w:tcPr>
            <w:tcW w:type="dxa" w:w="4320"/>
          </w:tcPr>
          <w:p>
            <w:r>
              <w:t>Employee request</w:t>
            </w:r>
          </w:p>
        </w:tc>
        <w:tc>
          <w:tcPr>
            <w:tcW w:type="dxa" w:w="4320"/>
          </w:tcPr>
          <w:p>
            <w:r>
              <w:t>HR identity verification using employee ID and corporate account.</w:t>
            </w:r>
          </w:p>
        </w:tc>
      </w:tr>
      <w:tr>
        <w:tc>
          <w:tcPr>
            <w:tcW w:type="dxa" w:w="4320"/>
          </w:tcPr>
          <w:p>
            <w:r>
              <w:t>Email request from known account</w:t>
            </w:r>
          </w:p>
        </w:tc>
        <w:tc>
          <w:tcPr>
            <w:tcW w:type="dxa" w:w="4320"/>
          </w:tcPr>
          <w:p>
            <w:r>
              <w:t>Confirm via registered email or phone where appropriate.</w:t>
            </w:r>
          </w:p>
        </w:tc>
      </w:tr>
      <w:tr>
        <w:tc>
          <w:tcPr>
            <w:tcW w:type="dxa" w:w="4320"/>
          </w:tcPr>
          <w:p>
            <w:r>
              <w:t>Sensitive data request</w:t>
            </w:r>
          </w:p>
        </w:tc>
        <w:tc>
          <w:tcPr>
            <w:tcW w:type="dxa" w:w="4320"/>
          </w:tcPr>
          <w:p>
            <w:r>
              <w:t>Stronger identity check, such as approved identity document review or secure portal authentication.</w:t>
            </w:r>
          </w:p>
        </w:tc>
      </w:tr>
      <w:tr>
        <w:tc>
          <w:tcPr>
            <w:tcW w:type="dxa" w:w="4320"/>
          </w:tcPr>
          <w:p>
            <w:r>
              <w:t>Representative request</w:t>
            </w:r>
          </w:p>
        </w:tc>
        <w:tc>
          <w:tcPr>
            <w:tcW w:type="dxa" w:w="4320"/>
          </w:tcPr>
          <w:p>
            <w:r>
              <w:t>Verify requester identity and obtain written authorisation or legal authority from the data subject.</w:t>
            </w:r>
          </w:p>
        </w:tc>
      </w:tr>
    </w:tbl>
    <w:p>
      <w:r>
        <w:t>5.4. Store only the minimum verification evidence necessary. If identity documents are reviewed, avoid retaining full copies unless required and approved. Record that verification was completed and by whom.</w:t>
      </w:r>
    </w:p>
    <w:p>
      <w:r>
        <w:t>5.5. If identity cannot be verified, pause the request and inform the requester what is needed. If verification remains incomplete, close the request as unable to fulfil and document the reason.</w:t>
      </w:r>
    </w:p>
    <w:p>
      <w:pPr>
        <w:pStyle w:val="ListBullet"/>
      </w:pPr>
      <w:r>
        <w:t>Clarify the request if necessary</w:t>
      </w:r>
    </w:p>
    <w:p>
      <w:r>
        <w:t>6.1. If the request is unclear, overly broad, or insufficient to locate the data, ask the requester for clarification.</w:t>
      </w:r>
    </w:p>
    <w:p>
      <w:r>
        <w:t>6.2. Clarification should be requested in a helpful and non-obstructive manner.</w:t>
      </w:r>
    </w:p>
    <w:p>
      <w:r>
        <w:t>6.3. Examples of appropriate clarification include:</w:t>
      </w:r>
    </w:p>
    <w:p>
      <w:pPr>
        <w:pStyle w:val="ListBullet"/>
      </w:pPr>
      <w:r>
        <w:t>Specific service, account, transaction, or employment period.</w:t>
      </w:r>
    </w:p>
    <w:p>
      <w:pPr>
        <w:pStyle w:val="ListBullet"/>
      </w:pPr>
      <w:r>
        <w:t>Relevant date range.</w:t>
      </w:r>
    </w:p>
    <w:p>
      <w:pPr>
        <w:pStyle w:val="ListBullet"/>
      </w:pPr>
      <w:r>
        <w:t>Type of personal data requested.</w:t>
      </w:r>
    </w:p>
    <w:p>
      <w:pPr>
        <w:pStyle w:val="ListBullet"/>
      </w:pPr>
      <w:r>
        <w:t>Whether the requester wants a copy of data or only a processing explanation.</w:t>
      </w:r>
    </w:p>
    <w:p>
      <w:pPr>
        <w:pStyle w:val="ListBullet"/>
      </w:pPr>
      <w:r>
        <w:t>Whether deletion applies to a specific account, marketing profile, or all eligible records.</w:t>
      </w:r>
    </w:p>
    <w:p>
      <w:r>
        <w:t>6.4. Record the clarification request and any response in the register.</w:t>
      </w:r>
    </w:p>
    <w:p>
      <w:pPr>
        <w:pStyle w:val="ListBullet"/>
      </w:pPr>
      <w:r>
        <w:t>Assess legal basis and request feasibility</w:t>
      </w:r>
    </w:p>
    <w:p>
      <w:r>
        <w:t>7.1. The Privacy Team, with Legal input where needed, must assess whether the request can be fulfilled fully, partially, or must be refused.</w:t>
      </w:r>
    </w:p>
    <w:p>
      <w:r>
        <w:t>7.2. Consider:</w:t>
      </w:r>
    </w:p>
    <w:p>
      <w:pPr>
        <w:pStyle w:val="ListBullet"/>
      </w:pPr>
      <w:r>
        <w:t>Whether [Organisation Name] holds personal data about the requester.</w:t>
      </w:r>
    </w:p>
    <w:p>
      <w:pPr>
        <w:pStyle w:val="ListBullet"/>
      </w:pPr>
      <w:r>
        <w:t>Whether the requested data relates to the verified individual.</w:t>
      </w:r>
    </w:p>
    <w:p>
      <w:pPr>
        <w:pStyle w:val="ListBullet"/>
      </w:pPr>
      <w:r>
        <w:t>Whether another individual’s privacy would be affected.</w:t>
      </w:r>
    </w:p>
    <w:p>
      <w:pPr>
        <w:pStyle w:val="ListBullet"/>
      </w:pPr>
      <w:r>
        <w:t>Whether disclosure could reveal confidential business information, security controls, fraud detection logic, internal investigations, or legal advice.</w:t>
      </w:r>
    </w:p>
    <w:p>
      <w:pPr>
        <w:pStyle w:val="ListBullet"/>
      </w:pPr>
      <w:r>
        <w:t>Whether data must be retained for legal, contractual, financial, employment, dispute, audit, security, or regulatory purposes.</w:t>
      </w:r>
    </w:p>
    <w:p>
      <w:pPr>
        <w:pStyle w:val="ListBullet"/>
      </w:pPr>
      <w:r>
        <w:t>Whether the request is repetitive, excessive, manifestly unfounded, or abusive.</w:t>
      </w:r>
    </w:p>
    <w:p>
      <w:pPr>
        <w:pStyle w:val="ListBullet"/>
      </w:pPr>
      <w:r>
        <w:t>Whether the request conflicts with an active investigation, legal hold, or regulatory instruction.</w:t>
      </w:r>
    </w:p>
    <w:p>
      <w:pPr>
        <w:pStyle w:val="ListBullet"/>
      </w:pPr>
      <w:r>
        <w:t>Whether the data has already been anonymised and can no longer identify the requester.</w:t>
      </w:r>
    </w:p>
    <w:p>
      <w:r>
        <w:t>7.3. If refusal or partial fulfilment is being considered, obtain Legal approval before issuing the response.</w:t>
      </w:r>
    </w:p>
    <w:p>
      <w:pPr>
        <w:pStyle w:val="ListBullet"/>
      </w:pPr>
      <w:r>
        <w:t>Identify relevant systems and data owners</w:t>
      </w:r>
    </w:p>
    <w:p>
      <w:r>
        <w:t>8.1. Use the data inventory, record of processing activities, business process maps, and requester details to identify systems and teams likely to hold relevant personal data.</w:t>
      </w:r>
    </w:p>
    <w:p>
      <w:r>
        <w:t>8.2. Common sources may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Data Source</w:t>
            </w:r>
          </w:p>
        </w:tc>
        <w:tc>
          <w:tcPr>
            <w:tcW w:type="dxa" w:w="2880"/>
          </w:tcPr>
          <w:p>
            <w:r>
              <w:t>Typical Owner</w:t>
            </w:r>
          </w:p>
        </w:tc>
        <w:tc>
          <w:tcPr>
            <w:tcW w:type="dxa" w:w="2880"/>
          </w:tcPr>
          <w:p>
            <w:r>
              <w:t>Examples</w:t>
            </w:r>
          </w:p>
        </w:tc>
      </w:tr>
      <w:tr>
        <w:tc>
          <w:tcPr>
            <w:tcW w:type="dxa" w:w="2880"/>
          </w:tcPr>
          <w:p>
            <w:r>
              <w:t>Customer relationship management system</w:t>
            </w:r>
          </w:p>
        </w:tc>
        <w:tc>
          <w:tcPr>
            <w:tcW w:type="dxa" w:w="2880"/>
          </w:tcPr>
          <w:p>
            <w:r>
              <w:t>Sales / Customer Service</w:t>
            </w:r>
          </w:p>
        </w:tc>
        <w:tc>
          <w:tcPr>
            <w:tcW w:type="dxa" w:w="2880"/>
          </w:tcPr>
          <w:p>
            <w:r>
              <w:t>Contact details, account history, service requests.</w:t>
            </w:r>
          </w:p>
        </w:tc>
      </w:tr>
      <w:tr>
        <w:tc>
          <w:tcPr>
            <w:tcW w:type="dxa" w:w="2880"/>
          </w:tcPr>
          <w:p>
            <w:r>
              <w:t>Core business application</w:t>
            </w:r>
          </w:p>
        </w:tc>
        <w:tc>
          <w:tcPr>
            <w:tcW w:type="dxa" w:w="2880"/>
          </w:tcPr>
          <w:p>
            <w:r>
              <w:t>Business System Owner</w:t>
            </w:r>
          </w:p>
        </w:tc>
        <w:tc>
          <w:tcPr>
            <w:tcW w:type="dxa" w:w="2880"/>
          </w:tcPr>
          <w:p>
            <w:r>
              <w:t>Transactions, service records, account details.</w:t>
            </w:r>
          </w:p>
        </w:tc>
      </w:tr>
      <w:tr>
        <w:tc>
          <w:tcPr>
            <w:tcW w:type="dxa" w:w="2880"/>
          </w:tcPr>
          <w:p>
            <w:r>
              <w:t>Marketing platform</w:t>
            </w:r>
          </w:p>
        </w:tc>
        <w:tc>
          <w:tcPr>
            <w:tcW w:type="dxa" w:w="2880"/>
          </w:tcPr>
          <w:p>
            <w:r>
              <w:t>Marketing</w:t>
            </w:r>
          </w:p>
        </w:tc>
        <w:tc>
          <w:tcPr>
            <w:tcW w:type="dxa" w:w="2880"/>
          </w:tcPr>
          <w:p>
            <w:r>
              <w:t>Preferences, campaign history, consent records.</w:t>
            </w:r>
          </w:p>
        </w:tc>
      </w:tr>
      <w:tr>
        <w:tc>
          <w:tcPr>
            <w:tcW w:type="dxa" w:w="2880"/>
          </w:tcPr>
          <w:p>
            <w:r>
              <w:t>HR system</w:t>
            </w:r>
          </w:p>
        </w:tc>
        <w:tc>
          <w:tcPr>
            <w:tcW w:type="dxa" w:w="2880"/>
          </w:tcPr>
          <w:p>
            <w:r>
              <w:t>Human Resources</w:t>
            </w:r>
          </w:p>
        </w:tc>
        <w:tc>
          <w:tcPr>
            <w:tcW w:type="dxa" w:w="2880"/>
          </w:tcPr>
          <w:p>
            <w:r>
              <w:t>Employee records, payroll, performance, recruitment data.</w:t>
            </w:r>
          </w:p>
        </w:tc>
      </w:tr>
      <w:tr>
        <w:tc>
          <w:tcPr>
            <w:tcW w:type="dxa" w:w="2880"/>
          </w:tcPr>
          <w:p>
            <w:r>
              <w:t>Identity and access management system</w:t>
            </w:r>
          </w:p>
        </w:tc>
        <w:tc>
          <w:tcPr>
            <w:tcW w:type="dxa" w:w="2880"/>
          </w:tcPr>
          <w:p>
            <w:r>
              <w:t>IT</w:t>
            </w:r>
          </w:p>
        </w:tc>
        <w:tc>
          <w:tcPr>
            <w:tcW w:type="dxa" w:w="2880"/>
          </w:tcPr>
          <w:p>
            <w:r>
              <w:t>User IDs, access logs, authentication records.</w:t>
            </w:r>
          </w:p>
        </w:tc>
      </w:tr>
      <w:tr>
        <w:tc>
          <w:tcPr>
            <w:tcW w:type="dxa" w:w="2880"/>
          </w:tcPr>
          <w:p>
            <w:r>
              <w:t>Finance system</w:t>
            </w:r>
          </w:p>
        </w:tc>
        <w:tc>
          <w:tcPr>
            <w:tcW w:type="dxa" w:w="2880"/>
          </w:tcPr>
          <w:p>
            <w:r>
              <w:t>Finance</w:t>
            </w:r>
          </w:p>
        </w:tc>
        <w:tc>
          <w:tcPr>
            <w:tcW w:type="dxa" w:w="2880"/>
          </w:tcPr>
          <w:p>
            <w:r>
              <w:t>Billing records, invoices, payment references.</w:t>
            </w:r>
          </w:p>
        </w:tc>
      </w:tr>
      <w:tr>
        <w:tc>
          <w:tcPr>
            <w:tcW w:type="dxa" w:w="2880"/>
          </w:tcPr>
          <w:p>
            <w:r>
              <w:t>Security monitoring tools</w:t>
            </w:r>
          </w:p>
        </w:tc>
        <w:tc>
          <w:tcPr>
            <w:tcW w:type="dxa" w:w="2880"/>
          </w:tcPr>
          <w:p>
            <w:r>
              <w:t>Information Security</w:t>
            </w:r>
          </w:p>
        </w:tc>
        <w:tc>
          <w:tcPr>
            <w:tcW w:type="dxa" w:w="2880"/>
          </w:tcPr>
          <w:p>
            <w:r>
              <w:t>Logs, incident records, access events.</w:t>
            </w:r>
          </w:p>
        </w:tc>
      </w:tr>
      <w:tr>
        <w:tc>
          <w:tcPr>
            <w:tcW w:type="dxa" w:w="2880"/>
          </w:tcPr>
          <w:p>
            <w:r>
              <w:t>Email and collaboration tools</w:t>
            </w:r>
          </w:p>
        </w:tc>
        <w:tc>
          <w:tcPr>
            <w:tcW w:type="dxa" w:w="2880"/>
          </w:tcPr>
          <w:p>
            <w:r>
              <w:t>Relevant Department / IT</w:t>
            </w:r>
          </w:p>
        </w:tc>
        <w:tc>
          <w:tcPr>
            <w:tcW w:type="dxa" w:w="2880"/>
          </w:tcPr>
          <w:p>
            <w:r>
              <w:t>Business communications containing personal data.</w:t>
            </w:r>
          </w:p>
        </w:tc>
      </w:tr>
      <w:tr>
        <w:tc>
          <w:tcPr>
            <w:tcW w:type="dxa" w:w="2880"/>
          </w:tcPr>
          <w:p>
            <w:r>
              <w:t>Physical records</w:t>
            </w:r>
          </w:p>
        </w:tc>
        <w:tc>
          <w:tcPr>
            <w:tcW w:type="dxa" w:w="2880"/>
          </w:tcPr>
          <w:p>
            <w:r>
              <w:t>Records Management / Department Owner</w:t>
            </w:r>
          </w:p>
        </w:tc>
        <w:tc>
          <w:tcPr>
            <w:tcW w:type="dxa" w:w="2880"/>
          </w:tcPr>
          <w:p>
            <w:r>
              <w:t>Paper forms, signed agreements, visitor logs.</w:t>
            </w:r>
          </w:p>
        </w:tc>
      </w:tr>
      <w:tr>
        <w:tc>
          <w:tcPr>
            <w:tcW w:type="dxa" w:w="2880"/>
          </w:tcPr>
          <w:p>
            <w:r>
              <w:t>CCTV or access control</w:t>
            </w:r>
          </w:p>
        </w:tc>
        <w:tc>
          <w:tcPr>
            <w:tcW w:type="dxa" w:w="2880"/>
          </w:tcPr>
          <w:p>
            <w:r>
              <w:t>Facilities / Security</w:t>
            </w:r>
          </w:p>
        </w:tc>
        <w:tc>
          <w:tcPr>
            <w:tcW w:type="dxa" w:w="2880"/>
          </w:tcPr>
          <w:p>
            <w:r>
              <w:t>Images, entry records, location access history.</w:t>
            </w:r>
          </w:p>
        </w:tc>
      </w:tr>
      <w:tr>
        <w:tc>
          <w:tcPr>
            <w:tcW w:type="dxa" w:w="2880"/>
          </w:tcPr>
          <w:p>
            <w:r>
              <w:t>Third-party platforms</w:t>
            </w:r>
          </w:p>
        </w:tc>
        <w:tc>
          <w:tcPr>
            <w:tcW w:type="dxa" w:w="2880"/>
          </w:tcPr>
          <w:p>
            <w:r>
              <w:t>Vendor Owner</w:t>
            </w:r>
          </w:p>
        </w:tc>
        <w:tc>
          <w:tcPr>
            <w:tcW w:type="dxa" w:w="2880"/>
          </w:tcPr>
          <w:p>
            <w:r>
              <w:t>Hosted data, support records, outsourced processing.</w:t>
            </w:r>
          </w:p>
        </w:tc>
      </w:tr>
    </w:tbl>
    <w:p>
      <w:pPr>
        <w:pStyle w:val="ListBullet"/>
      </w:pPr>
      <w:r>
        <w:t>Issue internal search and action instructions</w:t>
      </w:r>
    </w:p>
    <w:p>
      <w:r>
        <w:t>9.1. Send a search request to relevant Data Owners using the approved internal template.</w:t>
      </w:r>
    </w:p>
    <w:p>
      <w:r>
        <w:t>9.2. Include:</w:t>
      </w:r>
    </w:p>
    <w:p>
      <w:pPr>
        <w:pStyle w:val="ListBullet"/>
      </w:pPr>
      <w:r>
        <w:t>Request reference number.</w:t>
      </w:r>
    </w:p>
    <w:p>
      <w:pPr>
        <w:pStyle w:val="ListBullet"/>
      </w:pPr>
      <w:r>
        <w:t>Verified identity details necessary for search.</w:t>
      </w:r>
    </w:p>
    <w:p>
      <w:pPr>
        <w:pStyle w:val="ListBullet"/>
      </w:pPr>
      <w:r>
        <w:t>Scope of search.</w:t>
      </w:r>
    </w:p>
    <w:p>
      <w:pPr>
        <w:pStyle w:val="ListBullet"/>
      </w:pPr>
      <w:r>
        <w:t>Required response deadline.</w:t>
      </w:r>
    </w:p>
    <w:p>
      <w:pPr>
        <w:pStyle w:val="ListBullet"/>
      </w:pPr>
      <w:r>
        <w:t>Instructions on confidentiality.</w:t>
      </w:r>
    </w:p>
    <w:p>
      <w:pPr>
        <w:pStyle w:val="ListBullet"/>
      </w:pPr>
      <w:r>
        <w:t>Required format for returned data.</w:t>
      </w:r>
    </w:p>
    <w:p>
      <w:pPr>
        <w:pStyle w:val="ListBullet"/>
      </w:pPr>
      <w:r>
        <w:t>Requirement to identify any third-party processors involved.</w:t>
      </w:r>
    </w:p>
    <w:p>
      <w:pPr>
        <w:pStyle w:val="ListBullet"/>
      </w:pPr>
      <w:r>
        <w:t>Requirement to flag records involving other individuals, legal privilege, investigation material, or sensitive business information.</w:t>
      </w:r>
    </w:p>
    <w:p>
      <w:r>
        <w:t>9.3. Data Owners must search systems under their responsibility and return results by the internal deadline.</w:t>
      </w:r>
    </w:p>
    <w:p>
      <w:r>
        <w:t>9.4. Data Owners must not contact the requester directly unless instructed by the Privacy Team.</w:t>
      </w:r>
    </w:p>
    <w:p>
      <w:pPr>
        <w:pStyle w:val="ListBullet"/>
      </w:pPr>
      <w:r>
        <w:t>Coordinate with third-party processors</w:t>
      </w:r>
    </w:p>
    <w:p>
      <w:r>
        <w:t>10.1. If personal data relevant to the request is processed by a third-party processor, the Vendor Owner must notify the processor promptly using the contractually agreed privacy contact channel.</w:t>
      </w:r>
    </w:p>
    <w:p>
      <w:r>
        <w:t>10.2. The processor must be instructed to:</w:t>
      </w:r>
    </w:p>
    <w:p>
      <w:pPr>
        <w:pStyle w:val="ListBullet"/>
      </w:pPr>
      <w:r>
        <w:t>Search for relevant data.</w:t>
      </w:r>
    </w:p>
    <w:p>
      <w:pPr>
        <w:pStyle w:val="ListBullet"/>
      </w:pPr>
      <w:r>
        <w:t>Provide copies or confirmation of data held.</w:t>
      </w:r>
    </w:p>
    <w:p>
      <w:pPr>
        <w:pStyle w:val="ListBullet"/>
      </w:pPr>
      <w:r>
        <w:t>Correct, delete, restrict, or stop processing data where instructed.</w:t>
      </w:r>
    </w:p>
    <w:p>
      <w:pPr>
        <w:pStyle w:val="ListBullet"/>
      </w:pPr>
      <w:r>
        <w:t>Confirm completion in writing.</w:t>
      </w:r>
    </w:p>
    <w:p>
      <w:pPr>
        <w:pStyle w:val="ListBullet"/>
      </w:pPr>
      <w:r>
        <w:t>Preserve confidentiality and security.</w:t>
      </w:r>
    </w:p>
    <w:p>
      <w:r>
        <w:t>10.3. Where a processor cannot support the request within the required timeframe, escalate to Procurement, Legal, and the Privacy Team.</w:t>
      </w:r>
    </w:p>
    <w:p>
      <w:pPr>
        <w:pStyle w:val="ListBullet"/>
      </w:pPr>
      <w:r>
        <w:t>Handle right to be informed requests</w:t>
      </w:r>
    </w:p>
    <w:p>
      <w:r>
        <w:t>11.1. Confirm what information the individual is seeking.</w:t>
      </w:r>
    </w:p>
    <w:p>
      <w:r>
        <w:t>11.2. Provide the relevant approved privacy notice where it fully answers the request.</w:t>
      </w:r>
    </w:p>
    <w:p>
      <w:r>
        <w:t>11.3. Where the standard privacy notice is insufficient, provide a tailored response explaining, in clear language:</w:t>
      </w:r>
    </w:p>
    <w:p>
      <w:pPr>
        <w:pStyle w:val="ListBullet"/>
      </w:pPr>
      <w:r>
        <w:t>What personal data is collected.</w:t>
      </w:r>
    </w:p>
    <w:p>
      <w:pPr>
        <w:pStyle w:val="ListBullet"/>
      </w:pPr>
      <w:r>
        <w:t>Why it is collected and used.</w:t>
      </w:r>
    </w:p>
    <w:p>
      <w:pPr>
        <w:pStyle w:val="ListBullet"/>
      </w:pPr>
      <w:r>
        <w:t>Whether the data is mandatory or optional.</w:t>
      </w:r>
    </w:p>
    <w:p>
      <w:pPr>
        <w:pStyle w:val="ListBullet"/>
      </w:pPr>
      <w:r>
        <w:t>The source of the data, where not collected directly from the individual.</w:t>
      </w:r>
    </w:p>
    <w:p>
      <w:pPr>
        <w:pStyle w:val="ListBullet"/>
      </w:pPr>
      <w:r>
        <w:t>Who the data is shared with or categories of recipients.</w:t>
      </w:r>
    </w:p>
    <w:p>
      <w:pPr>
        <w:pStyle w:val="ListBullet"/>
      </w:pPr>
      <w:r>
        <w:t>Whether data is transferred outside the Kingdom, where applicable.</w:t>
      </w:r>
    </w:p>
    <w:p>
      <w:pPr>
        <w:pStyle w:val="ListBullet"/>
      </w:pPr>
      <w:r>
        <w:t>How long the data is retained or the criteria used to determine retention.</w:t>
      </w:r>
    </w:p>
    <w:p>
      <w:pPr>
        <w:pStyle w:val="ListBullet"/>
      </w:pPr>
      <w:r>
        <w:t>How the individual can exercise their rights.</w:t>
      </w:r>
    </w:p>
    <w:p>
      <w:pPr>
        <w:pStyle w:val="ListBullet"/>
      </w:pPr>
      <w:r>
        <w:t>How consent can be withdrawn where processing is based on consent.</w:t>
      </w:r>
    </w:p>
    <w:p>
      <w:pPr>
        <w:pStyle w:val="ListBullet"/>
      </w:pPr>
      <w:r>
        <w:t>Contact details for privacy questions.</w:t>
      </w:r>
    </w:p>
    <w:p>
      <w:r>
        <w:t>11.4. Ensure the response is concise, understandable, and not misleading.</w:t>
      </w:r>
    </w:p>
    <w:p>
      <w:pPr>
        <w:pStyle w:val="ListBullet"/>
      </w:pPr>
      <w:r>
        <w:t>Handle access requests</w:t>
      </w:r>
    </w:p>
    <w:p>
      <w:r>
        <w:t>12.1. Compile personal data located by Data Owners and processors.</w:t>
      </w:r>
    </w:p>
    <w:p>
      <w:r>
        <w:t>12.2. Confirm whether the data relates to the requester and falls within the request scope.</w:t>
      </w:r>
    </w:p>
    <w:p>
      <w:r>
        <w:t>12.3. Review the data before disclosure to remove or withhold:</w:t>
      </w:r>
    </w:p>
    <w:p>
      <w:pPr>
        <w:pStyle w:val="ListBullet"/>
      </w:pPr>
      <w:r>
        <w:t>Personal data of other individuals, unless disclosure is lawful and appropriate.</w:t>
      </w:r>
    </w:p>
    <w:p>
      <w:pPr>
        <w:pStyle w:val="ListBullet"/>
      </w:pPr>
      <w:r>
        <w:t>Confidential commercial information.</w:t>
      </w:r>
    </w:p>
    <w:p>
      <w:pPr>
        <w:pStyle w:val="ListBullet"/>
      </w:pPr>
      <w:r>
        <w:t>Security-sensitive information that could expose vulnerabilities or detection methods.</w:t>
      </w:r>
    </w:p>
    <w:p>
      <w:pPr>
        <w:pStyle w:val="ListBullet"/>
      </w:pPr>
      <w:r>
        <w:t>Legally privileged communications.</w:t>
      </w:r>
    </w:p>
    <w:p>
      <w:pPr>
        <w:pStyle w:val="ListBullet"/>
      </w:pPr>
      <w:r>
        <w:t>Internal deliberations not appropriate for disclosure.</w:t>
      </w:r>
    </w:p>
    <w:p>
      <w:pPr>
        <w:pStyle w:val="ListBullet"/>
      </w:pPr>
      <w:r>
        <w:t>Information subject to legal hold, active investigation, or regulatory restriction.</w:t>
      </w:r>
    </w:p>
    <w:p>
      <w:pPr>
        <w:pStyle w:val="ListBullet"/>
      </w:pPr>
      <w:r>
        <w:t>Duplicates where providing them would be disproportionate and not useful.</w:t>
      </w:r>
    </w:p>
    <w:p>
      <w:r>
        <w:t>12.4. Prepare an access response that includes, as applicable:</w:t>
      </w:r>
    </w:p>
    <w:p>
      <w:pPr>
        <w:pStyle w:val="ListBullet"/>
      </w:pPr>
      <w:r>
        <w:t>Confirmation whether personal data is processed.</w:t>
      </w:r>
    </w:p>
    <w:p>
      <w:pPr>
        <w:pStyle w:val="ListBullet"/>
      </w:pPr>
      <w:r>
        <w:t>A copy or meaningful extract of the requester’s personal data.</w:t>
      </w:r>
    </w:p>
    <w:p>
      <w:pPr>
        <w:pStyle w:val="ListBullet"/>
      </w:pPr>
      <w:r>
        <w:t>Purposes of processing.</w:t>
      </w:r>
    </w:p>
    <w:p>
      <w:pPr>
        <w:pStyle w:val="ListBullet"/>
      </w:pPr>
      <w:r>
        <w:t>Categories of personal data.</w:t>
      </w:r>
    </w:p>
    <w:p>
      <w:pPr>
        <w:pStyle w:val="ListBullet"/>
      </w:pPr>
      <w:r>
        <w:t>Sources of data, where available.</w:t>
      </w:r>
    </w:p>
    <w:p>
      <w:pPr>
        <w:pStyle w:val="ListBullet"/>
      </w:pPr>
      <w:r>
        <w:t>Recipients or categories of recipients.</w:t>
      </w:r>
    </w:p>
    <w:p>
      <w:pPr>
        <w:pStyle w:val="ListBullet"/>
      </w:pPr>
      <w:r>
        <w:t>Retention period or retention criteria.</w:t>
      </w:r>
    </w:p>
    <w:p>
      <w:pPr>
        <w:pStyle w:val="ListBullet"/>
      </w:pPr>
      <w:r>
        <w:t>Explanation of any data withheld and the reason, unless prohibited.</w:t>
      </w:r>
    </w:p>
    <w:p>
      <w:r>
        <w:t>12.5. Provide data in a secure, intelligible, and commonly usable format where practicable.</w:t>
      </w:r>
    </w:p>
    <w:p>
      <w:pPr>
        <w:pStyle w:val="ListBullet"/>
      </w:pPr>
      <w:r>
        <w:t>Handle correction requests</w:t>
      </w:r>
    </w:p>
    <w:p>
      <w:r>
        <w:t>13.1. Review the requested correction and determine whether supporting evidence is needed.</w:t>
      </w:r>
    </w:p>
    <w:p>
      <w:r>
        <w:t>13.2. Where correction is straightforward, such as updating contact details through an authenticated channel, complete the update promptly.</w:t>
      </w:r>
    </w:p>
    <w:p>
      <w:r>
        <w:t>13.3. Where correction affects official, financial, contractual, legal, or employment records, request reasonable supporting evidence.</w:t>
      </w:r>
    </w:p>
    <w:p>
      <w:r>
        <w:t>13.4. If the correction is approved:</w:t>
      </w:r>
    </w:p>
    <w:p>
      <w:pPr>
        <w:pStyle w:val="ListBullet"/>
      </w:pPr>
      <w:r>
        <w:t>Update the relevant system of record.</w:t>
      </w:r>
    </w:p>
    <w:p>
      <w:pPr>
        <w:pStyle w:val="ListBullet"/>
      </w:pPr>
      <w:r>
        <w:t>Notify downstream systems and processors where necessary.</w:t>
      </w:r>
    </w:p>
    <w:p>
      <w:pPr>
        <w:pStyle w:val="ListBullet"/>
      </w:pPr>
      <w:r>
        <w:t>Record the date, field changed, system updated, and person approving the correction.</w:t>
      </w:r>
    </w:p>
    <w:p>
      <w:pPr>
        <w:pStyle w:val="ListBullet"/>
      </w:pPr>
      <w:r>
        <w:t>Confirm completion to the requester.</w:t>
      </w:r>
    </w:p>
    <w:p>
      <w:r>
        <w:t>13.5. If the correction is disputed or cannot be made:</w:t>
      </w:r>
    </w:p>
    <w:p>
      <w:pPr>
        <w:pStyle w:val="ListBullet"/>
      </w:pPr>
      <w:r>
        <w:t>Record the individual’s challenge against the relevant record where technically feasible.</w:t>
      </w:r>
    </w:p>
    <w:p>
      <w:pPr>
        <w:pStyle w:val="ListBullet"/>
      </w:pPr>
      <w:r>
        <w:t>Explain why the correction was not made.</w:t>
      </w:r>
    </w:p>
    <w:p>
      <w:pPr>
        <w:pStyle w:val="ListBullet"/>
      </w:pPr>
      <w:r>
        <w:t>Inform the requester of any alternative steps available.</w:t>
      </w:r>
    </w:p>
    <w:p>
      <w:pPr>
        <w:pStyle w:val="ListBullet"/>
      </w:pPr>
      <w:r>
        <w:t>Handle deletion requests</w:t>
      </w:r>
    </w:p>
    <w:p>
      <w:r>
        <w:t>14.1. Determine all systems, records, processors, and backups where the requester’s personal data may be held.</w:t>
      </w:r>
    </w:p>
    <w:p>
      <w:r>
        <w:t>14.2. Assess whether deletion is permitted or whether retention is required.</w:t>
      </w:r>
    </w:p>
    <w:p>
      <w:r>
        <w:t>14.3. Personal data may need to be retained where necessary for:</w:t>
      </w:r>
    </w:p>
    <w:p>
      <w:pPr>
        <w:pStyle w:val="ListBullet"/>
      </w:pPr>
      <w:r>
        <w:t>Compliance with legal or regulatory obligations.</w:t>
      </w:r>
    </w:p>
    <w:p>
      <w:pPr>
        <w:pStyle w:val="ListBullet"/>
      </w:pPr>
      <w:r>
        <w:t>Financial, tax, accounting, audit, or employment records.</w:t>
      </w:r>
    </w:p>
    <w:p>
      <w:pPr>
        <w:pStyle w:val="ListBullet"/>
      </w:pPr>
      <w:r>
        <w:t>Contract performance or enforcement.</w:t>
      </w:r>
    </w:p>
    <w:p>
      <w:pPr>
        <w:pStyle w:val="ListBullet"/>
      </w:pPr>
      <w:r>
        <w:t>Establishment, exercise, or defence of legal claims.</w:t>
      </w:r>
    </w:p>
    <w:p>
      <w:pPr>
        <w:pStyle w:val="ListBullet"/>
      </w:pPr>
      <w:r>
        <w:t>Fraud prevention, security monitoring, or incident investigation.</w:t>
      </w:r>
    </w:p>
    <w:p>
      <w:pPr>
        <w:pStyle w:val="ListBullet"/>
      </w:pPr>
      <w:r>
        <w:t>Active complaint, dispute, investigation, or legal hold.</w:t>
      </w:r>
    </w:p>
    <w:p>
      <w:pPr>
        <w:pStyle w:val="ListBullet"/>
      </w:pPr>
      <w:r>
        <w:t>Public interest or other legally permitted purposes.</w:t>
      </w:r>
    </w:p>
    <w:p>
      <w:pPr>
        <w:pStyle w:val="ListBullet"/>
      </w:pPr>
      <w:r>
        <w:t>Records already irreversibly anonymised.</w:t>
      </w:r>
    </w:p>
    <w:p>
      <w:r>
        <w:t>14.4. Where deletion is approved, select the appropriate method:</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Use Case</w:t>
            </w:r>
          </w:p>
        </w:tc>
        <w:tc>
          <w:tcPr>
            <w:tcW w:type="dxa" w:w="2880"/>
          </w:tcPr>
          <w:p>
            <w:r>
              <w:t>Requirement</w:t>
            </w:r>
          </w:p>
        </w:tc>
      </w:tr>
      <w:tr>
        <w:tc>
          <w:tcPr>
            <w:tcW w:type="dxa" w:w="2880"/>
          </w:tcPr>
          <w:p>
            <w:r>
              <w:t>Hard deletion</w:t>
            </w:r>
          </w:p>
        </w:tc>
        <w:tc>
          <w:tcPr>
            <w:tcW w:type="dxa" w:w="2880"/>
          </w:tcPr>
          <w:p>
            <w:r>
              <w:t>Data no longer required and deletion is technically feasible.</w:t>
            </w:r>
          </w:p>
        </w:tc>
        <w:tc>
          <w:tcPr>
            <w:tcW w:type="dxa" w:w="2880"/>
          </w:tcPr>
          <w:p>
            <w:r>
              <w:t>Permanently remove from active systems.</w:t>
            </w:r>
          </w:p>
        </w:tc>
      </w:tr>
      <w:tr>
        <w:tc>
          <w:tcPr>
            <w:tcW w:type="dxa" w:w="2880"/>
          </w:tcPr>
          <w:p>
            <w:r>
              <w:t>Anonymisation</w:t>
            </w:r>
          </w:p>
        </w:tc>
        <w:tc>
          <w:tcPr>
            <w:tcW w:type="dxa" w:w="2880"/>
          </w:tcPr>
          <w:p>
            <w:r>
              <w:t>Data may be retained for analytics or reporting without identifying the individual.</w:t>
            </w:r>
          </w:p>
        </w:tc>
        <w:tc>
          <w:tcPr>
            <w:tcW w:type="dxa" w:w="2880"/>
          </w:tcPr>
          <w:p>
            <w:r>
              <w:t>Remove identifiers so re-identification is not reasonably possible.</w:t>
            </w:r>
          </w:p>
        </w:tc>
      </w:tr>
      <w:tr>
        <w:tc>
          <w:tcPr>
            <w:tcW w:type="dxa" w:w="2880"/>
          </w:tcPr>
          <w:p>
            <w:r>
              <w:t>Suppression</w:t>
            </w:r>
          </w:p>
        </w:tc>
        <w:tc>
          <w:tcPr>
            <w:tcW w:type="dxa" w:w="2880"/>
          </w:tcPr>
          <w:p>
            <w:r>
              <w:t>Data must be retained only to prevent future contact or processing.</w:t>
            </w:r>
          </w:p>
        </w:tc>
        <w:tc>
          <w:tcPr>
            <w:tcW w:type="dxa" w:w="2880"/>
          </w:tcPr>
          <w:p>
            <w:r>
              <w:t>Keep minimal data required to honour the request.</w:t>
            </w:r>
          </w:p>
        </w:tc>
      </w:tr>
      <w:tr>
        <w:tc>
          <w:tcPr>
            <w:tcW w:type="dxa" w:w="2880"/>
          </w:tcPr>
          <w:p>
            <w:r>
              <w:t>Restriction / blocking</w:t>
            </w:r>
          </w:p>
        </w:tc>
        <w:tc>
          <w:tcPr>
            <w:tcW w:type="dxa" w:w="2880"/>
          </w:tcPr>
          <w:p>
            <w:r>
              <w:t>Temporary retention required due to dispute, investigation, or system constraint.</w:t>
            </w:r>
          </w:p>
        </w:tc>
        <w:tc>
          <w:tcPr>
            <w:tcW w:type="dxa" w:w="2880"/>
          </w:tcPr>
          <w:p>
            <w:r>
              <w:t>Prevent routine use pending resolution.</w:t>
            </w:r>
          </w:p>
        </w:tc>
      </w:tr>
      <w:tr>
        <w:tc>
          <w:tcPr>
            <w:tcW w:type="dxa" w:w="2880"/>
          </w:tcPr>
          <w:p>
            <w:r>
              <w:t>Scheduled deletion</w:t>
            </w:r>
          </w:p>
        </w:tc>
        <w:tc>
          <w:tcPr>
            <w:tcW w:type="dxa" w:w="2880"/>
          </w:tcPr>
          <w:p>
            <w:r>
              <w:t>Data is in backup or archive that cannot be immediately altered.</w:t>
            </w:r>
          </w:p>
        </w:tc>
        <w:tc>
          <w:tcPr>
            <w:tcW w:type="dxa" w:w="2880"/>
          </w:tcPr>
          <w:p>
            <w:r>
              <w:t>Delete according to restoration or retention cycle and prevent active use.</w:t>
            </w:r>
          </w:p>
        </w:tc>
      </w:tr>
    </w:tbl>
    <w:p>
      <w:r>
        <w:t>14.5. Instruct Data Owners and processors to complete approved deletion actions.</w:t>
      </w:r>
    </w:p>
    <w:p>
      <w:r>
        <w:t>14.6. Verify completion through system logs, confirmation from Data Owners, or processor attestations.</w:t>
      </w:r>
    </w:p>
    <w:p>
      <w:r>
        <w:t>14.7. Confirm to the requester what was deleted, restricted, anonymised, or retained, subject to confidentiality and legal limitations.</w:t>
      </w:r>
    </w:p>
    <w:p>
      <w:pPr>
        <w:pStyle w:val="ListBullet"/>
      </w:pPr>
      <w:r>
        <w:t>Handle withdrawal of consent</w:t>
      </w:r>
    </w:p>
    <w:p>
      <w:r>
        <w:t>15.1. Identify the processing activity for which consent was originally obtained.</w:t>
      </w:r>
    </w:p>
    <w:p>
      <w:r>
        <w:t>15.2. Confirm whether the processing is actually based on consent. If processing is based on another lawful reason, explain this to the requester and assess whether another right applies.</w:t>
      </w:r>
    </w:p>
    <w:p>
      <w:r>
        <w:t>15.3. Where consent is withdrawn:</w:t>
      </w:r>
    </w:p>
    <w:p>
      <w:pPr>
        <w:pStyle w:val="ListBullet"/>
      </w:pPr>
      <w:r>
        <w:t>Update the consent register or preference centre.</w:t>
      </w:r>
    </w:p>
    <w:p>
      <w:pPr>
        <w:pStyle w:val="ListBullet"/>
      </w:pPr>
      <w:r>
        <w:t>Stop the affected consent-based processing.</w:t>
      </w:r>
    </w:p>
    <w:p>
      <w:pPr>
        <w:pStyle w:val="ListBullet"/>
      </w:pPr>
      <w:r>
        <w:t>Notify relevant systems, teams, and processors.</w:t>
      </w:r>
    </w:p>
    <w:p>
      <w:pPr>
        <w:pStyle w:val="ListBullet"/>
      </w:pPr>
      <w:r>
        <w:t>Confirm that withdrawal does not affect processing already completed before withdrawal.</w:t>
      </w:r>
    </w:p>
    <w:p>
      <w:pPr>
        <w:pStyle w:val="ListBullet"/>
      </w:pPr>
      <w:r>
        <w:t>Retain minimal evidence of the withdrawal to demonstrate compliance and prevent future consent-based processing without renewed consent.</w:t>
      </w:r>
    </w:p>
    <w:p>
      <w:r>
        <w:t>15.4. For marketing communications, process withdrawal or unsubscribe requests promptly and ensure suppression lists are updated.</w:t>
      </w:r>
    </w:p>
    <w:p>
      <w:r>
        <w:t>15.5. If withdrawal affects service delivery, inform the individual clearly of the practical impact before or at the time of action.</w:t>
      </w:r>
    </w:p>
    <w:p>
      <w:pPr>
        <w:pStyle w:val="ListBullet"/>
      </w:pPr>
      <w:r>
        <w:t>Prepare the response</w:t>
      </w:r>
    </w:p>
    <w:p>
      <w:r>
        <w:t>16.1. The Privacy Team must prepare the final response using the approved template.</w:t>
      </w:r>
    </w:p>
    <w:p>
      <w:r>
        <w:t>16.2. The response must be clear, accurate, and written in plain language.</w:t>
      </w:r>
    </w:p>
    <w:p>
      <w:r>
        <w:t>16.3. The response must include:</w:t>
      </w:r>
    </w:p>
    <w:p>
      <w:pPr>
        <w:pStyle w:val="ListBullet"/>
      </w:pPr>
      <w:r>
        <w:t>Request reference number.</w:t>
      </w:r>
    </w:p>
    <w:p>
      <w:pPr>
        <w:pStyle w:val="ListBullet"/>
      </w:pPr>
      <w:r>
        <w:t>Summary of the request.</w:t>
      </w:r>
    </w:p>
    <w:p>
      <w:pPr>
        <w:pStyle w:val="ListBullet"/>
      </w:pPr>
      <w:r>
        <w:t>Outcome of the assessment.</w:t>
      </w:r>
    </w:p>
    <w:p>
      <w:pPr>
        <w:pStyle w:val="ListBullet"/>
      </w:pPr>
      <w:r>
        <w:t>Actions completed.</w:t>
      </w:r>
    </w:p>
    <w:p>
      <w:pPr>
        <w:pStyle w:val="ListBullet"/>
      </w:pPr>
      <w:r>
        <w:t>Data provided, where applicable.</w:t>
      </w:r>
    </w:p>
    <w:p>
      <w:pPr>
        <w:pStyle w:val="ListBullet"/>
      </w:pPr>
      <w:r>
        <w:t>Explanation of any refusal, limitation, retention, redaction, or partial fulfilment.</w:t>
      </w:r>
    </w:p>
    <w:p>
      <w:pPr>
        <w:pStyle w:val="ListBullet"/>
      </w:pPr>
      <w:r>
        <w:t>Effective date of correction, deletion, withdrawal, or other action.</w:t>
      </w:r>
    </w:p>
    <w:p>
      <w:pPr>
        <w:pStyle w:val="ListBullet"/>
      </w:pPr>
      <w:r>
        <w:t>Contact details for follow-up questions.</w:t>
      </w:r>
    </w:p>
    <w:p>
      <w:r>
        <w:t>16.4. Responses involving refusal, partial refusal, high-risk disclosure, employee relations, litigation, regulatory matters, sensitive data, or cross-border issues must be reviewed by Legal before release.</w:t>
      </w:r>
    </w:p>
    <w:p>
      <w:pPr>
        <w:pStyle w:val="ListBullet"/>
      </w:pPr>
      <w:r>
        <w:t>Securely deliver the response</w:t>
      </w:r>
    </w:p>
    <w:p>
      <w:r>
        <w:t>17.1. Send the response only to the verified requester or verified authorised representative.</w:t>
      </w:r>
    </w:p>
    <w:p>
      <w:r>
        <w:t>17.2. Use a secure method appropriate to the sensitivity and volume of data.</w:t>
      </w:r>
    </w:p>
    <w:tbl>
      <w:tblPr>
        <w:tblStyle w:val="TableGrid"/>
        <w:tblW w:type="auto" w:w="0"/>
        <w:tblLook w:firstColumn="1" w:firstRow="1" w:lastColumn="0" w:lastRow="0" w:noHBand="0" w:noVBand="1" w:val="04A0"/>
      </w:tblPr>
      <w:tblGrid>
        <w:gridCol w:w="4320"/>
        <w:gridCol w:w="4320"/>
      </w:tblGrid>
      <w:tr>
        <w:tc>
          <w:tcPr>
            <w:tcW w:type="dxa" w:w="4320"/>
          </w:tcPr>
          <w:p>
            <w:r>
              <w:t>Data Sensitivity</w:t>
            </w:r>
          </w:p>
        </w:tc>
        <w:tc>
          <w:tcPr>
            <w:tcW w:type="dxa" w:w="4320"/>
          </w:tcPr>
          <w:p>
            <w:r>
              <w:t>Approved Delivery Method</w:t>
            </w:r>
          </w:p>
        </w:tc>
      </w:tr>
      <w:tr>
        <w:tc>
          <w:tcPr>
            <w:tcW w:type="dxa" w:w="4320"/>
          </w:tcPr>
          <w:p>
            <w:r>
              <w:t>Low sensitivity confirmation only</w:t>
            </w:r>
          </w:p>
        </w:tc>
        <w:tc>
          <w:tcPr>
            <w:tcW w:type="dxa" w:w="4320"/>
          </w:tcPr>
          <w:p>
            <w:r>
              <w:t>Email to verified address.</w:t>
            </w:r>
          </w:p>
        </w:tc>
      </w:tr>
      <w:tr>
        <w:tc>
          <w:tcPr>
            <w:tcW w:type="dxa" w:w="4320"/>
          </w:tcPr>
          <w:p>
            <w:r>
              <w:t>Moderate personal data</w:t>
            </w:r>
          </w:p>
        </w:tc>
        <w:tc>
          <w:tcPr>
            <w:tcW w:type="dxa" w:w="4320"/>
          </w:tcPr>
          <w:p>
            <w:r>
              <w:t>Secure portal, encrypted attachment, or password-protected file with separate password channel.</w:t>
            </w:r>
          </w:p>
        </w:tc>
      </w:tr>
      <w:tr>
        <w:tc>
          <w:tcPr>
            <w:tcW w:type="dxa" w:w="4320"/>
          </w:tcPr>
          <w:p>
            <w:r>
              <w:t>Sensitive personal data or large access package</w:t>
            </w:r>
          </w:p>
        </w:tc>
        <w:tc>
          <w:tcPr>
            <w:tcW w:type="dxa" w:w="4320"/>
          </w:tcPr>
          <w:p>
            <w:r>
              <w:t>Secure portal with multi-factor authentication or approved secure transfer service.</w:t>
            </w:r>
          </w:p>
        </w:tc>
      </w:tr>
      <w:tr>
        <w:tc>
          <w:tcPr>
            <w:tcW w:type="dxa" w:w="4320"/>
          </w:tcPr>
          <w:p>
            <w:r>
              <w:t>Paper response</w:t>
            </w:r>
          </w:p>
        </w:tc>
        <w:tc>
          <w:tcPr>
            <w:tcW w:type="dxa" w:w="4320"/>
          </w:tcPr>
          <w:p>
            <w:r>
              <w:t>Registered mail or hand delivery with receipt confirmation, where approved.</w:t>
            </w:r>
          </w:p>
        </w:tc>
      </w:tr>
    </w:tbl>
    <w:p>
      <w:r>
        <w:t>17.3. Do not send personal data to unverified email addresses, shared mailboxes, public messaging applications, or insecure file-sharing links.</w:t>
      </w:r>
    </w:p>
    <w:p>
      <w:pPr>
        <w:pStyle w:val="ListBullet"/>
      </w:pPr>
      <w:r>
        <w:t>Update systems and downstream recipients</w:t>
      </w:r>
    </w:p>
    <w:p>
      <w:r>
        <w:t>18.1. Where a correction, deletion, restriction, or withdrawal of consent is completed, ensure downstream systems are updated.</w:t>
      </w:r>
    </w:p>
    <w:p>
      <w:r>
        <w:t>18.2. Notify processors and internal teams that rely on the affected data.</w:t>
      </w:r>
    </w:p>
    <w:p>
      <w:r>
        <w:t>18.3. Where data has been disclosed to external recipients and action is required or appropriate, notify those recipients unless this is impossible, disproportionate, or legally restricted.</w:t>
      </w:r>
    </w:p>
    <w:p>
      <w:r>
        <w:t>18.4. Record all notifications and confirmations.</w:t>
      </w:r>
    </w:p>
    <w:p>
      <w:pPr>
        <w:pStyle w:val="ListBullet"/>
      </w:pPr>
      <w:r>
        <w:t>Close the request</w:t>
      </w:r>
    </w:p>
    <w:p>
      <w:r>
        <w:t>19.1. The case owner must confirm that all required actions are complete.</w:t>
      </w:r>
    </w:p>
    <w:p>
      <w:r>
        <w:t>19.2. Update the Data Subject Rights Request Register with:</w:t>
      </w:r>
    </w:p>
    <w:p>
      <w:pPr>
        <w:pStyle w:val="ListBullet"/>
      </w:pPr>
      <w:r>
        <w:t>Final outcome.</w:t>
      </w:r>
    </w:p>
    <w:p>
      <w:pPr>
        <w:pStyle w:val="ListBullet"/>
      </w:pPr>
      <w:r>
        <w:t>Date response issued.</w:t>
      </w:r>
    </w:p>
    <w:p>
      <w:pPr>
        <w:pStyle w:val="ListBullet"/>
      </w:pPr>
      <w:r>
        <w:t>Method of response.</w:t>
      </w:r>
    </w:p>
    <w:p>
      <w:pPr>
        <w:pStyle w:val="ListBullet"/>
      </w:pPr>
      <w:r>
        <w:t>Actions taken.</w:t>
      </w:r>
    </w:p>
    <w:p>
      <w:pPr>
        <w:pStyle w:val="ListBullet"/>
      </w:pPr>
      <w:r>
        <w:t>Systems updated.</w:t>
      </w:r>
    </w:p>
    <w:p>
      <w:pPr>
        <w:pStyle w:val="ListBullet"/>
      </w:pPr>
      <w:r>
        <w:t>Processor confirmations received.</w:t>
      </w:r>
    </w:p>
    <w:p>
      <w:pPr>
        <w:pStyle w:val="ListBullet"/>
      </w:pPr>
      <w:r>
        <w:t>Any data withheld or retained and reason.</w:t>
      </w:r>
    </w:p>
    <w:p>
      <w:pPr>
        <w:pStyle w:val="ListBullet"/>
      </w:pPr>
      <w:r>
        <w:t>Approvals obtained.</w:t>
      </w:r>
    </w:p>
    <w:p>
      <w:pPr>
        <w:pStyle w:val="ListBullet"/>
      </w:pPr>
      <w:r>
        <w:t>Closure date.</w:t>
      </w:r>
    </w:p>
    <w:p>
      <w:r>
        <w:t>19.3. Store the case file in [DSR Case Repository] with restricted access.</w:t>
      </w:r>
    </w:p>
    <w:p>
      <w:pPr>
        <w:pStyle w:val="ListBullet"/>
      </w:pPr>
      <w:r>
        <w:t>Retain evidence</w:t>
      </w:r>
    </w:p>
    <w:p>
      <w:r>
        <w:t>20.1. Retain request handling records according to the approved retention schedule.</w:t>
      </w:r>
    </w:p>
    <w:p>
      <w:r>
        <w:t>20.2. DSR case records should normally include:</w:t>
      </w:r>
    </w:p>
    <w:p>
      <w:pPr>
        <w:pStyle w:val="ListBullet"/>
      </w:pPr>
      <w:r>
        <w:t>Original request.</w:t>
      </w:r>
    </w:p>
    <w:p>
      <w:pPr>
        <w:pStyle w:val="ListBullet"/>
      </w:pPr>
      <w:r>
        <w:t>Acknowledgement.</w:t>
      </w:r>
    </w:p>
    <w:p>
      <w:pPr>
        <w:pStyle w:val="ListBullet"/>
      </w:pPr>
      <w:r>
        <w:t>Identity verification record.</w:t>
      </w:r>
    </w:p>
    <w:p>
      <w:pPr>
        <w:pStyle w:val="ListBullet"/>
      </w:pPr>
      <w:r>
        <w:t>Clarification correspondence.</w:t>
      </w:r>
    </w:p>
    <w:p>
      <w:pPr>
        <w:pStyle w:val="ListBullet"/>
      </w:pPr>
      <w:r>
        <w:t>Internal search instructions.</w:t>
      </w:r>
    </w:p>
    <w:p>
      <w:pPr>
        <w:pStyle w:val="ListBullet"/>
      </w:pPr>
      <w:r>
        <w:t>Data Owner responses.</w:t>
      </w:r>
    </w:p>
    <w:p>
      <w:pPr>
        <w:pStyle w:val="ListBullet"/>
      </w:pPr>
      <w:r>
        <w:t>Legal/privacy assessments.</w:t>
      </w:r>
    </w:p>
    <w:p>
      <w:pPr>
        <w:pStyle w:val="ListBullet"/>
      </w:pPr>
      <w:r>
        <w:t>Redaction notes.</w:t>
      </w:r>
    </w:p>
    <w:p>
      <w:pPr>
        <w:pStyle w:val="ListBullet"/>
      </w:pPr>
      <w:r>
        <w:t>Processor correspondence.</w:t>
      </w:r>
    </w:p>
    <w:p>
      <w:pPr>
        <w:pStyle w:val="ListBullet"/>
      </w:pPr>
      <w:r>
        <w:t>Final response.</w:t>
      </w:r>
    </w:p>
    <w:p>
      <w:pPr>
        <w:pStyle w:val="ListBullet"/>
      </w:pPr>
      <w:r>
        <w:t>Completion evidence.</w:t>
      </w:r>
    </w:p>
    <w:p>
      <w:r>
        <w:t>20.3. Do not retain unnecessary copies of identity documents or disclosed personal data longer than required.</w:t>
      </w:r>
    </w:p>
    <w:p>
      <w:pPr>
        <w:pStyle w:val="ListBullet"/>
      </w:pPr>
      <w:r>
        <w:t>Monitor request trends and improvement actions</w:t>
      </w:r>
    </w:p>
    <w:p>
      <w:r>
        <w:t>21.1. The Privacy Team must periodically review DSR metrics to identify trends, repeated issues, delays, system gaps, or training needs.</w:t>
      </w:r>
    </w:p>
    <w:p>
      <w:r>
        <w:t>21.2. Metrics should include: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Purpose</w:t>
            </w:r>
          </w:p>
        </w:tc>
      </w:tr>
      <w:tr>
        <w:tc>
          <w:tcPr>
            <w:tcW w:type="dxa" w:w="4320"/>
          </w:tcPr>
          <w:p>
            <w:r>
              <w:t>Number of requests by type</w:t>
            </w:r>
          </w:p>
        </w:tc>
        <w:tc>
          <w:tcPr>
            <w:tcW w:type="dxa" w:w="4320"/>
          </w:tcPr>
          <w:p>
            <w:r>
              <w:t>Identify demand and resourcing needs.</w:t>
            </w:r>
          </w:p>
        </w:tc>
      </w:tr>
      <w:tr>
        <w:tc>
          <w:tcPr>
            <w:tcW w:type="dxa" w:w="4320"/>
          </w:tcPr>
          <w:p>
            <w:r>
              <w:t>Average completion time</w:t>
            </w:r>
          </w:p>
        </w:tc>
        <w:tc>
          <w:tcPr>
            <w:tcW w:type="dxa" w:w="4320"/>
          </w:tcPr>
          <w:p>
            <w:r>
              <w:t>Monitor timeliness.</w:t>
            </w:r>
          </w:p>
        </w:tc>
      </w:tr>
      <w:tr>
        <w:tc>
          <w:tcPr>
            <w:tcW w:type="dxa" w:w="4320"/>
          </w:tcPr>
          <w:p>
            <w:r>
              <w:t>Overdue requests</w:t>
            </w:r>
          </w:p>
        </w:tc>
        <w:tc>
          <w:tcPr>
            <w:tcW w:type="dxa" w:w="4320"/>
          </w:tcPr>
          <w:p>
            <w:r>
              <w:t>Identify control failures.</w:t>
            </w:r>
          </w:p>
        </w:tc>
      </w:tr>
      <w:tr>
        <w:tc>
          <w:tcPr>
            <w:tcW w:type="dxa" w:w="4320"/>
          </w:tcPr>
          <w:p>
            <w:r>
              <w:t>Requests requiring extension</w:t>
            </w:r>
          </w:p>
        </w:tc>
        <w:tc>
          <w:tcPr>
            <w:tcW w:type="dxa" w:w="4320"/>
          </w:tcPr>
          <w:p>
            <w:r>
              <w:t>Identify complexity or system gaps.</w:t>
            </w:r>
          </w:p>
        </w:tc>
      </w:tr>
      <w:tr>
        <w:tc>
          <w:tcPr>
            <w:tcW w:type="dxa" w:w="4320"/>
          </w:tcPr>
          <w:p>
            <w:r>
              <w:t>Refused or partially fulfilled requests</w:t>
            </w:r>
          </w:p>
        </w:tc>
        <w:tc>
          <w:tcPr>
            <w:tcW w:type="dxa" w:w="4320"/>
          </w:tcPr>
          <w:p>
            <w:r>
              <w:t>Monitor consistency and legal risk.</w:t>
            </w:r>
          </w:p>
        </w:tc>
      </w:tr>
      <w:tr>
        <w:tc>
          <w:tcPr>
            <w:tcW w:type="dxa" w:w="4320"/>
          </w:tcPr>
          <w:p>
            <w:r>
              <w:t>Correction and deletion failures</w:t>
            </w:r>
          </w:p>
        </w:tc>
        <w:tc>
          <w:tcPr>
            <w:tcW w:type="dxa" w:w="4320"/>
          </w:tcPr>
          <w:p>
            <w:r>
              <w:t>Identify data quality or system design issues.</w:t>
            </w:r>
          </w:p>
        </w:tc>
      </w:tr>
      <w:tr>
        <w:tc>
          <w:tcPr>
            <w:tcW w:type="dxa" w:w="4320"/>
          </w:tcPr>
          <w:p>
            <w:r>
              <w:t>Processor response delays</w:t>
            </w:r>
          </w:p>
        </w:tc>
        <w:tc>
          <w:tcPr>
            <w:tcW w:type="dxa" w:w="4320"/>
          </w:tcPr>
          <w:p>
            <w:r>
              <w:t>Assess vendor performance.</w:t>
            </w:r>
          </w:p>
        </w:tc>
      </w:tr>
      <w:tr>
        <w:tc>
          <w:tcPr>
            <w:tcW w:type="dxa" w:w="4320"/>
          </w:tcPr>
          <w:p>
            <w:r>
              <w:t>Complaints after DSR response</w:t>
            </w:r>
          </w:p>
        </w:tc>
        <w:tc>
          <w:tcPr>
            <w:tcW w:type="dxa" w:w="4320"/>
          </w:tcPr>
          <w:p>
            <w:r>
              <w:t>Improve communication and handling.</w:t>
            </w:r>
          </w:p>
        </w:tc>
      </w:tr>
    </w:tbl>
    <w:p>
      <w:r>
        <w:t>21.3. Significant issues must be logged as privacy improvement actions and tracked to completion.</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Data Subject / Requester</w:t>
            </w:r>
          </w:p>
        </w:tc>
        <w:tc>
          <w:tcPr>
            <w:tcW w:type="dxa" w:w="4320"/>
          </w:tcPr>
          <w:p>
            <w:r>
              <w:t>Submits request, provides required identity verification and clarification.</w:t>
            </w:r>
          </w:p>
        </w:tc>
      </w:tr>
      <w:tr>
        <w:tc>
          <w:tcPr>
            <w:tcW w:type="dxa" w:w="4320"/>
          </w:tcPr>
          <w:p>
            <w:r>
              <w:t>Authorised Representative</w:t>
            </w:r>
          </w:p>
        </w:tc>
        <w:tc>
          <w:tcPr>
            <w:tcW w:type="dxa" w:w="4320"/>
          </w:tcPr>
          <w:p>
            <w:r>
              <w:t>Acts on behalf of the data subject with valid authority.</w:t>
            </w:r>
          </w:p>
        </w:tc>
      </w:tr>
      <w:tr>
        <w:tc>
          <w:tcPr>
            <w:tcW w:type="dxa" w:w="4320"/>
          </w:tcPr>
          <w:p>
            <w:r>
              <w:t>Privacy Team / DPO</w:t>
            </w:r>
          </w:p>
        </w:tc>
        <w:tc>
          <w:tcPr>
            <w:tcW w:type="dxa" w:w="4320"/>
          </w:tcPr>
          <w:p>
            <w:r>
              <w:t>Owns the procedure, validates requests, coordinates fulfilment, reviews responses, maintains register, monitors compliance.</w:t>
            </w:r>
          </w:p>
        </w:tc>
      </w:tr>
      <w:tr>
        <w:tc>
          <w:tcPr>
            <w:tcW w:type="dxa" w:w="4320"/>
          </w:tcPr>
          <w:p>
            <w:r>
              <w:t>Legal</w:t>
            </w:r>
          </w:p>
        </w:tc>
        <w:tc>
          <w:tcPr>
            <w:tcW w:type="dxa" w:w="4320"/>
          </w:tcPr>
          <w:p>
            <w:r>
              <w:t>Advises on refusal, retention, disputes, legal privilege, regulatory restrictions, and high-risk responses.</w:t>
            </w:r>
          </w:p>
        </w:tc>
      </w:tr>
      <w:tr>
        <w:tc>
          <w:tcPr>
            <w:tcW w:type="dxa" w:w="4320"/>
          </w:tcPr>
          <w:p>
            <w:r>
              <w:t>Data Owner</w:t>
            </w:r>
          </w:p>
        </w:tc>
        <w:tc>
          <w:tcPr>
            <w:tcW w:type="dxa" w:w="4320"/>
          </w:tcPr>
          <w:p>
            <w:r>
              <w:t>Searches assigned systems, validates data accuracy, completes correction/deletion actions, confirms completion.</w:t>
            </w:r>
          </w:p>
        </w:tc>
      </w:tr>
      <w:tr>
        <w:tc>
          <w:tcPr>
            <w:tcW w:type="dxa" w:w="4320"/>
          </w:tcPr>
          <w:p>
            <w:r>
              <w:t>System Owner / IT</w:t>
            </w:r>
          </w:p>
        </w:tc>
        <w:tc>
          <w:tcPr>
            <w:tcW w:type="dxa" w:w="4320"/>
          </w:tcPr>
          <w:p>
            <w:r>
              <w:t>Supports searches, exports, secure transfer, deletion, restriction, logging, and technical feasibility analysis.</w:t>
            </w:r>
          </w:p>
        </w:tc>
      </w:tr>
      <w:tr>
        <w:tc>
          <w:tcPr>
            <w:tcW w:type="dxa" w:w="4320"/>
          </w:tcPr>
          <w:p>
            <w:r>
              <w:t>Information Security</w:t>
            </w:r>
          </w:p>
        </w:tc>
        <w:tc>
          <w:tcPr>
            <w:tcW w:type="dxa" w:w="4320"/>
          </w:tcPr>
          <w:p>
            <w:r>
              <w:t>Advises on secure delivery, identity verification, access control, and security-sensitive redactions.</w:t>
            </w:r>
          </w:p>
        </w:tc>
      </w:tr>
      <w:tr>
        <w:tc>
          <w:tcPr>
            <w:tcW w:type="dxa" w:w="4320"/>
          </w:tcPr>
          <w:p>
            <w:r>
              <w:t>Customer Service</w:t>
            </w:r>
          </w:p>
        </w:tc>
        <w:tc>
          <w:tcPr>
            <w:tcW w:type="dxa" w:w="4320"/>
          </w:tcPr>
          <w:p>
            <w:r>
              <w:t>Receives and routes customer requests; supports customer identity context where approved.</w:t>
            </w:r>
          </w:p>
        </w:tc>
      </w:tr>
      <w:tr>
        <w:tc>
          <w:tcPr>
            <w:tcW w:type="dxa" w:w="4320"/>
          </w:tcPr>
          <w:p>
            <w:r>
              <w:t>Human Resources</w:t>
            </w:r>
          </w:p>
        </w:tc>
        <w:tc>
          <w:tcPr>
            <w:tcW w:type="dxa" w:w="4320"/>
          </w:tcPr>
          <w:p>
            <w:r>
              <w:t>Handles employee-related identity confirmation, HR records searches, and HR data actions.</w:t>
            </w:r>
          </w:p>
        </w:tc>
      </w:tr>
      <w:tr>
        <w:tc>
          <w:tcPr>
            <w:tcW w:type="dxa" w:w="4320"/>
          </w:tcPr>
          <w:p>
            <w:r>
              <w:t>Marketing</w:t>
            </w:r>
          </w:p>
        </w:tc>
        <w:tc>
          <w:tcPr>
            <w:tcW w:type="dxa" w:w="4320"/>
          </w:tcPr>
          <w:p>
            <w:r>
              <w:t>Updates consent, preferences, suppression lists, and marketing systems.</w:t>
            </w:r>
          </w:p>
        </w:tc>
      </w:tr>
      <w:tr>
        <w:tc>
          <w:tcPr>
            <w:tcW w:type="dxa" w:w="4320"/>
          </w:tcPr>
          <w:p>
            <w:r>
              <w:t>Procurement / Vendor Owner</w:t>
            </w:r>
          </w:p>
        </w:tc>
        <w:tc>
          <w:tcPr>
            <w:tcW w:type="dxa" w:w="4320"/>
          </w:tcPr>
          <w:p>
            <w:r>
              <w:t>Coordinates processor searches and actions through vendor channels.</w:t>
            </w:r>
          </w:p>
        </w:tc>
      </w:tr>
      <w:tr>
        <w:tc>
          <w:tcPr>
            <w:tcW w:type="dxa" w:w="4320"/>
          </w:tcPr>
          <w:p>
            <w:r>
              <w:t>Records Management</w:t>
            </w:r>
          </w:p>
        </w:tc>
        <w:tc>
          <w:tcPr>
            <w:tcW w:type="dxa" w:w="4320"/>
          </w:tcPr>
          <w:p>
            <w:r>
              <w:t>Advises on retention, archives, paper records, and destruction.</w:t>
            </w:r>
          </w:p>
        </w:tc>
      </w:tr>
      <w:tr>
        <w:tc>
          <w:tcPr>
            <w:tcW w:type="dxa" w:w="4320"/>
          </w:tcPr>
          <w:p>
            <w:r>
              <w:t>Executive Sponsor</w:t>
            </w:r>
          </w:p>
        </w:tc>
        <w:tc>
          <w:tcPr>
            <w:tcW w:type="dxa" w:w="4320"/>
          </w:tcPr>
          <w:p>
            <w:r>
              <w:t>Supports escalation, resources, and resolution of significant compliance issues.</w:t>
            </w:r>
          </w:p>
        </w:tc>
      </w:tr>
    </w:tbl>
    <w:p>
      <w:pPr>
        <w:pStyle w:val="Heading3"/>
      </w:pPr>
      <w:r>
        <w:t>RACI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Requester</w:t>
            </w:r>
          </w:p>
        </w:tc>
        <w:tc>
          <w:tcPr>
            <w:tcW w:type="dxa" w:w="1080"/>
          </w:tcPr>
          <w:p>
            <w:r>
              <w:t>Privacy Team / DPO</w:t>
            </w:r>
          </w:p>
        </w:tc>
        <w:tc>
          <w:tcPr>
            <w:tcW w:type="dxa" w:w="1080"/>
          </w:tcPr>
          <w:p>
            <w:r>
              <w:t>Legal</w:t>
            </w:r>
          </w:p>
        </w:tc>
        <w:tc>
          <w:tcPr>
            <w:tcW w:type="dxa" w:w="1080"/>
          </w:tcPr>
          <w:p>
            <w:r>
              <w:t>Data Owner</w:t>
            </w:r>
          </w:p>
        </w:tc>
        <w:tc>
          <w:tcPr>
            <w:tcW w:type="dxa" w:w="1080"/>
          </w:tcPr>
          <w:p>
            <w:r>
              <w:t>IT / Security</w:t>
            </w:r>
          </w:p>
        </w:tc>
        <w:tc>
          <w:tcPr>
            <w:tcW w:type="dxa" w:w="1080"/>
          </w:tcPr>
          <w:p>
            <w:r>
              <w:t>HR / Customer Service / Marketing</w:t>
            </w:r>
          </w:p>
        </w:tc>
        <w:tc>
          <w:tcPr>
            <w:tcW w:type="dxa" w:w="1080"/>
          </w:tcPr>
          <w:p>
            <w:r>
              <w:t>Vendor Owner</w:t>
            </w:r>
          </w:p>
        </w:tc>
      </w:tr>
      <w:tr>
        <w:tc>
          <w:tcPr>
            <w:tcW w:type="dxa" w:w="1080"/>
          </w:tcPr>
          <w:p>
            <w:r>
              <w:t>Submit request</w:t>
            </w:r>
          </w:p>
        </w:tc>
        <w:tc>
          <w:tcPr>
            <w:tcW w:type="dxa" w:w="1080"/>
          </w:tcPr>
          <w:p>
            <w:r>
              <w:t>R</w:t>
            </w:r>
          </w:p>
        </w:tc>
        <w:tc>
          <w:tcPr>
            <w:tcW w:type="dxa" w:w="1080"/>
          </w:tcPr>
          <w:p>
            <w:r>
              <w:t>I</w:t>
            </w:r>
          </w:p>
        </w:tc>
        <w:tc>
          <w:tcPr>
            <w:tcW w:type="dxa" w:w="1080"/>
          </w:tcPr>
          <w:p>
            <w:r>
              <w:t>I</w:t>
            </w:r>
          </w:p>
        </w:tc>
        <w:tc>
          <w:tcPr>
            <w:tcW w:type="dxa" w:w="1080"/>
          </w:tcPr>
          <w:p>
            <w:r>
              <w:t>I</w:t>
            </w:r>
          </w:p>
        </w:tc>
        <w:tc>
          <w:tcPr>
            <w:tcW w:type="dxa" w:w="1080"/>
          </w:tcPr>
          <w:p>
            <w:r>
              <w:t>I</w:t>
            </w:r>
          </w:p>
        </w:tc>
        <w:tc>
          <w:tcPr>
            <w:tcW w:type="dxa" w:w="1080"/>
          </w:tcPr>
          <w:p>
            <w:r>
              <w:t>I</w:t>
            </w:r>
          </w:p>
        </w:tc>
        <w:tc>
          <w:tcPr>
            <w:tcW w:type="dxa" w:w="1080"/>
          </w:tcPr>
          <w:p>
            <w:r>
              <w:t>I</w:t>
            </w:r>
          </w:p>
        </w:tc>
      </w:tr>
      <w:tr>
        <w:tc>
          <w:tcPr>
            <w:tcW w:type="dxa" w:w="1080"/>
          </w:tcPr>
          <w:p>
            <w:r>
              <w:t>Log and acknowledge request</w:t>
            </w:r>
          </w:p>
        </w:tc>
        <w:tc>
          <w:tcPr>
            <w:tcW w:type="dxa" w:w="1080"/>
          </w:tcPr>
          <w:p>
            <w:r>
              <w:t>I</w:t>
            </w:r>
          </w:p>
        </w:tc>
        <w:tc>
          <w:tcPr>
            <w:tcW w:type="dxa" w:w="1080"/>
          </w:tcPr>
          <w:p>
            <w:r>
              <w:t>R/A</w:t>
            </w:r>
          </w:p>
        </w:tc>
        <w:tc>
          <w:tcPr>
            <w:tcW w:type="dxa" w:w="1080"/>
          </w:tcPr>
          <w:p>
            <w:r>
              <w:t>I</w:t>
            </w:r>
          </w:p>
        </w:tc>
        <w:tc>
          <w:tcPr>
            <w:tcW w:type="dxa" w:w="1080"/>
          </w:tcPr>
          <w:p>
            <w:r>
              <w:t>I</w:t>
            </w:r>
          </w:p>
        </w:tc>
        <w:tc>
          <w:tcPr>
            <w:tcW w:type="dxa" w:w="1080"/>
          </w:tcPr>
          <w:p>
            <w:r>
              <w:t>I</w:t>
            </w:r>
          </w:p>
        </w:tc>
        <w:tc>
          <w:tcPr>
            <w:tcW w:type="dxa" w:w="1080"/>
          </w:tcPr>
          <w:p>
            <w:r>
              <w:t>C</w:t>
            </w:r>
          </w:p>
        </w:tc>
        <w:tc>
          <w:tcPr>
            <w:tcW w:type="dxa" w:w="1080"/>
          </w:tcPr>
          <w:p>
            <w:r>
              <w:t>I</w:t>
            </w:r>
          </w:p>
        </w:tc>
      </w:tr>
      <w:tr>
        <w:tc>
          <w:tcPr>
            <w:tcW w:type="dxa" w:w="1080"/>
          </w:tcPr>
          <w:p>
            <w:r>
              <w:t>Verify identity</w:t>
            </w:r>
          </w:p>
        </w:tc>
        <w:tc>
          <w:tcPr>
            <w:tcW w:type="dxa" w:w="1080"/>
          </w:tcPr>
          <w:p>
            <w:r>
              <w:t>R</w:t>
            </w:r>
          </w:p>
        </w:tc>
        <w:tc>
          <w:tcPr>
            <w:tcW w:type="dxa" w:w="1080"/>
          </w:tcPr>
          <w:p>
            <w:r>
              <w:t>A</w:t>
            </w:r>
          </w:p>
        </w:tc>
        <w:tc>
          <w:tcPr>
            <w:tcW w:type="dxa" w:w="1080"/>
          </w:tcPr>
          <w:p>
            <w:r>
              <w:t>C</w:t>
            </w:r>
          </w:p>
        </w:tc>
        <w:tc>
          <w:tcPr>
            <w:tcW w:type="dxa" w:w="1080"/>
          </w:tcPr>
          <w:p>
            <w:r>
              <w:t>I</w:t>
            </w:r>
          </w:p>
        </w:tc>
        <w:tc>
          <w:tcPr>
            <w:tcW w:type="dxa" w:w="1080"/>
          </w:tcPr>
          <w:p>
            <w:r>
              <w:t>C</w:t>
            </w:r>
          </w:p>
        </w:tc>
        <w:tc>
          <w:tcPr>
            <w:tcW w:type="dxa" w:w="1080"/>
          </w:tcPr>
          <w:p>
            <w:r>
              <w:t>C</w:t>
            </w:r>
          </w:p>
        </w:tc>
        <w:tc>
          <w:tcPr>
            <w:tcW w:type="dxa" w:w="1080"/>
          </w:tcPr>
          <w:p>
            <w:r>
              <w:t>I</w:t>
            </w:r>
          </w:p>
        </w:tc>
      </w:tr>
      <w:tr>
        <w:tc>
          <w:tcPr>
            <w:tcW w:type="dxa" w:w="1080"/>
          </w:tcPr>
          <w:p>
            <w:r>
              <w:t>Classify and scope request</w:t>
            </w:r>
          </w:p>
        </w:tc>
        <w:tc>
          <w:tcPr>
            <w:tcW w:type="dxa" w:w="1080"/>
          </w:tcPr>
          <w:p>
            <w:r>
              <w:t>C</w:t>
            </w:r>
          </w:p>
        </w:tc>
        <w:tc>
          <w:tcPr>
            <w:tcW w:type="dxa" w:w="1080"/>
          </w:tcPr>
          <w:p>
            <w:r>
              <w:t>R/A</w:t>
            </w:r>
          </w:p>
        </w:tc>
        <w:tc>
          <w:tcPr>
            <w:tcW w:type="dxa" w:w="1080"/>
          </w:tcPr>
          <w:p>
            <w:r>
              <w:t>C</w:t>
            </w:r>
          </w:p>
        </w:tc>
        <w:tc>
          <w:tcPr>
            <w:tcW w:type="dxa" w:w="1080"/>
          </w:tcPr>
          <w:p>
            <w:r>
              <w:t>C</w:t>
            </w:r>
          </w:p>
        </w:tc>
        <w:tc>
          <w:tcPr>
            <w:tcW w:type="dxa" w:w="1080"/>
          </w:tcPr>
          <w:p>
            <w:r>
              <w:t>I</w:t>
            </w:r>
          </w:p>
        </w:tc>
        <w:tc>
          <w:tcPr>
            <w:tcW w:type="dxa" w:w="1080"/>
          </w:tcPr>
          <w:p>
            <w:r>
              <w:t>C</w:t>
            </w:r>
          </w:p>
        </w:tc>
        <w:tc>
          <w:tcPr>
            <w:tcW w:type="dxa" w:w="1080"/>
          </w:tcPr>
          <w:p>
            <w:r>
              <w:t>I</w:t>
            </w:r>
          </w:p>
        </w:tc>
      </w:tr>
      <w:tr>
        <w:tc>
          <w:tcPr>
            <w:tcW w:type="dxa" w:w="1080"/>
          </w:tcPr>
          <w:p>
            <w:r>
              <w:t>Search internal systems</w:t>
            </w:r>
          </w:p>
        </w:tc>
        <w:tc>
          <w:tcPr>
            <w:tcW w:type="dxa" w:w="1080"/>
          </w:tcPr>
          <w:p>
            <w:r>
              <w:t>I</w:t>
            </w:r>
          </w:p>
        </w:tc>
        <w:tc>
          <w:tcPr>
            <w:tcW w:type="dxa" w:w="1080"/>
          </w:tcPr>
          <w:p>
            <w:r>
              <w:t>A</w:t>
            </w:r>
          </w:p>
        </w:tc>
        <w:tc>
          <w:tcPr>
            <w:tcW w:type="dxa" w:w="1080"/>
          </w:tcPr>
          <w:p>
            <w:r>
              <w:t>I</w:t>
            </w:r>
          </w:p>
        </w:tc>
        <w:tc>
          <w:tcPr>
            <w:tcW w:type="dxa" w:w="1080"/>
          </w:tcPr>
          <w:p>
            <w:r>
              <w:t>R</w:t>
            </w:r>
          </w:p>
        </w:tc>
        <w:tc>
          <w:tcPr>
            <w:tcW w:type="dxa" w:w="1080"/>
          </w:tcPr>
          <w:p>
            <w:r>
              <w:t>C</w:t>
            </w:r>
          </w:p>
        </w:tc>
        <w:tc>
          <w:tcPr>
            <w:tcW w:type="dxa" w:w="1080"/>
          </w:tcPr>
          <w:p>
            <w:r>
              <w:t>R/C</w:t>
            </w:r>
          </w:p>
        </w:tc>
        <w:tc>
          <w:tcPr>
            <w:tcW w:type="dxa" w:w="1080"/>
          </w:tcPr>
          <w:p>
            <w:r>
              <w:t>I</w:t>
            </w:r>
          </w:p>
        </w:tc>
      </w:tr>
      <w:tr>
        <w:tc>
          <w:tcPr>
            <w:tcW w:type="dxa" w:w="1080"/>
          </w:tcPr>
          <w:p>
            <w:r>
              <w:t>Search processor systems</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I</w:t>
            </w:r>
          </w:p>
        </w:tc>
        <w:tc>
          <w:tcPr>
            <w:tcW w:type="dxa" w:w="1080"/>
          </w:tcPr>
          <w:p>
            <w:r>
              <w:t>I</w:t>
            </w:r>
          </w:p>
        </w:tc>
        <w:tc>
          <w:tcPr>
            <w:tcW w:type="dxa" w:w="1080"/>
          </w:tcPr>
          <w:p>
            <w:r>
              <w:t>R</w:t>
            </w:r>
          </w:p>
        </w:tc>
      </w:tr>
      <w:tr>
        <w:tc>
          <w:tcPr>
            <w:tcW w:type="dxa" w:w="1080"/>
          </w:tcPr>
          <w:p>
            <w:r>
              <w:t>Assess legal limitations</w:t>
            </w:r>
          </w:p>
        </w:tc>
        <w:tc>
          <w:tcPr>
            <w:tcW w:type="dxa" w:w="1080"/>
          </w:tcPr>
          <w:p>
            <w:r>
              <w:t>I</w:t>
            </w:r>
          </w:p>
        </w:tc>
        <w:tc>
          <w:tcPr>
            <w:tcW w:type="dxa" w:w="1080"/>
          </w:tcPr>
          <w:p>
            <w:r>
              <w:t>R</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Prepare disclosure package</w:t>
            </w:r>
          </w:p>
        </w:tc>
        <w:tc>
          <w:tcPr>
            <w:tcW w:type="dxa" w:w="1080"/>
          </w:tcPr>
          <w:p>
            <w:r>
              <w:t>I</w:t>
            </w:r>
          </w:p>
        </w:tc>
        <w:tc>
          <w:tcPr>
            <w:tcW w:type="dxa" w:w="1080"/>
          </w:tcPr>
          <w:p>
            <w:r>
              <w:t>R/A</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Complete correction</w:t>
            </w:r>
          </w:p>
        </w:tc>
        <w:tc>
          <w:tcPr>
            <w:tcW w:type="dxa" w:w="1080"/>
          </w:tcPr>
          <w:p>
            <w:r>
              <w:t>I</w:t>
            </w:r>
          </w:p>
        </w:tc>
        <w:tc>
          <w:tcPr>
            <w:tcW w:type="dxa" w:w="1080"/>
          </w:tcPr>
          <w:p>
            <w:r>
              <w:t>A</w:t>
            </w:r>
          </w:p>
        </w:tc>
        <w:tc>
          <w:tcPr>
            <w:tcW w:type="dxa" w:w="1080"/>
          </w:tcPr>
          <w:p>
            <w:r>
              <w:t>C</w:t>
            </w:r>
          </w:p>
        </w:tc>
        <w:tc>
          <w:tcPr>
            <w:tcW w:type="dxa" w:w="1080"/>
          </w:tcPr>
          <w:p>
            <w:r>
              <w:t>R</w:t>
            </w:r>
          </w:p>
        </w:tc>
        <w:tc>
          <w:tcPr>
            <w:tcW w:type="dxa" w:w="1080"/>
          </w:tcPr>
          <w:p>
            <w:r>
              <w:t>C</w:t>
            </w:r>
          </w:p>
        </w:tc>
        <w:tc>
          <w:tcPr>
            <w:tcW w:type="dxa" w:w="1080"/>
          </w:tcPr>
          <w:p>
            <w:r>
              <w:t>R/C</w:t>
            </w:r>
          </w:p>
        </w:tc>
        <w:tc>
          <w:tcPr>
            <w:tcW w:type="dxa" w:w="1080"/>
          </w:tcPr>
          <w:p>
            <w:r>
              <w:t>C</w:t>
            </w:r>
          </w:p>
        </w:tc>
      </w:tr>
      <w:tr>
        <w:tc>
          <w:tcPr>
            <w:tcW w:type="dxa" w:w="1080"/>
          </w:tcPr>
          <w:p>
            <w:r>
              <w:t>Complete deletion or restriction</w:t>
            </w:r>
          </w:p>
        </w:tc>
        <w:tc>
          <w:tcPr>
            <w:tcW w:type="dxa" w:w="1080"/>
          </w:tcPr>
          <w:p>
            <w:r>
              <w:t>I</w:t>
            </w:r>
          </w:p>
        </w:tc>
        <w:tc>
          <w:tcPr>
            <w:tcW w:type="dxa" w:w="1080"/>
          </w:tcPr>
          <w:p>
            <w:r>
              <w:t>A</w:t>
            </w:r>
          </w:p>
        </w:tc>
        <w:tc>
          <w:tcPr>
            <w:tcW w:type="dxa" w:w="1080"/>
          </w:tcPr>
          <w:p>
            <w:r>
              <w:t>C</w:t>
            </w:r>
          </w:p>
        </w:tc>
        <w:tc>
          <w:tcPr>
            <w:tcW w:type="dxa" w:w="1080"/>
          </w:tcPr>
          <w:p>
            <w:r>
              <w:t>R</w:t>
            </w:r>
          </w:p>
        </w:tc>
        <w:tc>
          <w:tcPr>
            <w:tcW w:type="dxa" w:w="1080"/>
          </w:tcPr>
          <w:p>
            <w:r>
              <w:t>R/C</w:t>
            </w:r>
          </w:p>
        </w:tc>
        <w:tc>
          <w:tcPr>
            <w:tcW w:type="dxa" w:w="1080"/>
          </w:tcPr>
          <w:p>
            <w:r>
              <w:t>R/C</w:t>
            </w:r>
          </w:p>
        </w:tc>
        <w:tc>
          <w:tcPr>
            <w:tcW w:type="dxa" w:w="1080"/>
          </w:tcPr>
          <w:p>
            <w:r>
              <w:t>R/C</w:t>
            </w:r>
          </w:p>
        </w:tc>
      </w:tr>
      <w:tr>
        <w:tc>
          <w:tcPr>
            <w:tcW w:type="dxa" w:w="1080"/>
          </w:tcPr>
          <w:p>
            <w:r>
              <w:t>Process consent withdrawal</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C</w:t>
            </w:r>
          </w:p>
        </w:tc>
      </w:tr>
      <w:tr>
        <w:tc>
          <w:tcPr>
            <w:tcW w:type="dxa" w:w="1080"/>
          </w:tcPr>
          <w:p>
            <w:r>
              <w:t>Approve refusal or partial refusal</w:t>
            </w:r>
          </w:p>
        </w:tc>
        <w:tc>
          <w:tcPr>
            <w:tcW w:type="dxa" w:w="1080"/>
          </w:tcPr>
          <w:p>
            <w:r>
              <w:t>I</w:t>
            </w:r>
          </w:p>
        </w:tc>
        <w:tc>
          <w:tcPr>
            <w:tcW w:type="dxa" w:w="1080"/>
          </w:tcPr>
          <w:p>
            <w:r>
              <w:t>R</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Send final response</w:t>
            </w:r>
          </w:p>
        </w:tc>
        <w:tc>
          <w:tcPr>
            <w:tcW w:type="dxa" w:w="1080"/>
          </w:tcPr>
          <w:p>
            <w:r>
              <w:t>I</w:t>
            </w:r>
          </w:p>
        </w:tc>
        <w:tc>
          <w:tcPr>
            <w:tcW w:type="dxa" w:w="1080"/>
          </w:tcPr>
          <w:p>
            <w:r>
              <w:t>R/A</w:t>
            </w:r>
          </w:p>
        </w:tc>
        <w:tc>
          <w:tcPr>
            <w:tcW w:type="dxa" w:w="1080"/>
          </w:tcPr>
          <w:p>
            <w:r>
              <w:t>C</w:t>
            </w:r>
          </w:p>
        </w:tc>
        <w:tc>
          <w:tcPr>
            <w:tcW w:type="dxa" w:w="1080"/>
          </w:tcPr>
          <w:p>
            <w:r>
              <w:t>I</w:t>
            </w:r>
          </w:p>
        </w:tc>
        <w:tc>
          <w:tcPr>
            <w:tcW w:type="dxa" w:w="1080"/>
          </w:tcPr>
          <w:p>
            <w:r>
              <w:t>C</w:t>
            </w:r>
          </w:p>
        </w:tc>
        <w:tc>
          <w:tcPr>
            <w:tcW w:type="dxa" w:w="1080"/>
          </w:tcPr>
          <w:p>
            <w:r>
              <w:t>C</w:t>
            </w:r>
          </w:p>
        </w:tc>
        <w:tc>
          <w:tcPr>
            <w:tcW w:type="dxa" w:w="1080"/>
          </w:tcPr>
          <w:p>
            <w:r>
              <w:t>I</w:t>
            </w:r>
          </w:p>
        </w:tc>
      </w:tr>
      <w:tr>
        <w:tc>
          <w:tcPr>
            <w:tcW w:type="dxa" w:w="1080"/>
          </w:tcPr>
          <w:p>
            <w:r>
              <w:t>Close and retain records</w:t>
            </w:r>
          </w:p>
        </w:tc>
        <w:tc>
          <w:tcPr>
            <w:tcW w:type="dxa" w:w="1080"/>
          </w:tcPr>
          <w:p>
            <w:r>
              <w:t>I</w:t>
            </w:r>
          </w:p>
        </w:tc>
        <w:tc>
          <w:tcPr>
            <w:tcW w:type="dxa" w:w="1080"/>
          </w:tcPr>
          <w:p>
            <w:r>
              <w:t>R/A</w:t>
            </w:r>
          </w:p>
        </w:tc>
        <w:tc>
          <w:tcPr>
            <w:tcW w:type="dxa" w:w="1080"/>
          </w:tcPr>
          <w:p>
            <w:r>
              <w:t>I</w:t>
            </w:r>
          </w:p>
        </w:tc>
        <w:tc>
          <w:tcPr>
            <w:tcW w:type="dxa" w:w="1080"/>
          </w:tcPr>
          <w:p>
            <w:r>
              <w:t>C</w:t>
            </w:r>
          </w:p>
        </w:tc>
        <w:tc>
          <w:tcPr>
            <w:tcW w:type="dxa" w:w="1080"/>
          </w:tcPr>
          <w:p>
            <w:r>
              <w:t>I</w:t>
            </w:r>
          </w:p>
        </w:tc>
        <w:tc>
          <w:tcPr>
            <w:tcW w:type="dxa" w:w="1080"/>
          </w:tcPr>
          <w:p>
            <w:r>
              <w:t>C</w:t>
            </w:r>
          </w:p>
        </w:tc>
        <w:tc>
          <w:tcPr>
            <w:tcW w:type="dxa" w:w="1080"/>
          </w:tcPr>
          <w:p>
            <w:r>
              <w:t>C</w:t>
            </w:r>
          </w:p>
        </w:tc>
      </w:tr>
      <w:tr>
        <w:tc>
          <w:tcPr>
            <w:tcW w:type="dxa" w:w="1080"/>
          </w:tcPr>
          <w:p>
            <w:r>
              <w:t>Report metrics and issues</w:t>
            </w:r>
          </w:p>
        </w:tc>
        <w:tc>
          <w:tcPr>
            <w:tcW w:type="dxa" w:w="1080"/>
          </w:tcPr>
          <w:p>
            <w:r>
              <w:t>I</w:t>
            </w:r>
          </w:p>
        </w:tc>
        <w:tc>
          <w:tcPr>
            <w:tcW w:type="dxa" w:w="1080"/>
          </w:tcPr>
          <w:p>
            <w:r>
              <w:t>R/A</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bl>
    <w:p>
      <w:r>
        <w:t>R = Responsible, A = Accountable, C = Consulted, I = Informed.</w:t>
      </w:r>
    </w:p>
    <w:p>
      <w:pPr>
        <w:pStyle w:val="Heading2"/>
      </w:pPr>
      <w:r>
        <w:t>Records &amp; Outputs</w:t>
      </w:r>
    </w:p>
    <w:p>
      <w:r>
        <w:t>The following records must be created and retained as evidence of compliance with this procedure.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 / Output</w:t>
            </w:r>
          </w:p>
        </w:tc>
        <w:tc>
          <w:tcPr>
            <w:tcW w:type="dxa" w:w="1728"/>
          </w:tcPr>
          <w:p>
            <w:r>
              <w:t>Description</w:t>
            </w:r>
          </w:p>
        </w:tc>
        <w:tc>
          <w:tcPr>
            <w:tcW w:type="dxa" w:w="1728"/>
          </w:tcPr>
          <w:p>
            <w:r>
              <w:t>Owner</w:t>
            </w:r>
          </w:p>
        </w:tc>
        <w:tc>
          <w:tcPr>
            <w:tcW w:type="dxa" w:w="1728"/>
          </w:tcPr>
          <w:p>
            <w:r>
              <w:t>Storage Location</w:t>
            </w:r>
          </w:p>
        </w:tc>
        <w:tc>
          <w:tcPr>
            <w:tcW w:type="dxa" w:w="1728"/>
          </w:tcPr>
          <w:p>
            <w:r>
              <w:t>Retention</w:t>
            </w:r>
          </w:p>
        </w:tc>
      </w:tr>
      <w:tr>
        <w:tc>
          <w:tcPr>
            <w:tcW w:type="dxa" w:w="1728"/>
          </w:tcPr>
          <w:p>
            <w:r>
              <w:t>Data Subject Rights Request Register</w:t>
            </w:r>
          </w:p>
        </w:tc>
        <w:tc>
          <w:tcPr>
            <w:tcW w:type="dxa" w:w="1728"/>
          </w:tcPr>
          <w:p>
            <w:r>
              <w:t>Master record of requests, status, deadlines, outcomes, and approvals.</w:t>
            </w:r>
          </w:p>
        </w:tc>
        <w:tc>
          <w:tcPr>
            <w:tcW w:type="dxa" w:w="1728"/>
          </w:tcPr>
          <w:p>
            <w:r>
              <w:t>Privacy Team</w:t>
            </w:r>
          </w:p>
        </w:tc>
        <w:tc>
          <w:tcPr>
            <w:tcW w:type="dxa" w:w="1728"/>
          </w:tcPr>
          <w:p>
            <w:r>
              <w:t>[DSR Register System]</w:t>
            </w:r>
          </w:p>
        </w:tc>
        <w:tc>
          <w:tcPr>
            <w:tcW w:type="dxa" w:w="1728"/>
          </w:tcPr>
          <w:p>
            <w:r>
              <w:t>[Retention Period]</w:t>
            </w:r>
          </w:p>
        </w:tc>
      </w:tr>
      <w:tr>
        <w:tc>
          <w:tcPr>
            <w:tcW w:type="dxa" w:w="1728"/>
          </w:tcPr>
          <w:p>
            <w:r>
              <w:t>Original Request</w:t>
            </w:r>
          </w:p>
        </w:tc>
        <w:tc>
          <w:tcPr>
            <w:tcW w:type="dxa" w:w="1728"/>
          </w:tcPr>
          <w:p>
            <w:r>
              <w:t>Email, portal form, letter, call note, or other record of request.</w:t>
            </w:r>
          </w:p>
        </w:tc>
        <w:tc>
          <w:tcPr>
            <w:tcW w:type="dxa" w:w="1728"/>
          </w:tcPr>
          <w:p>
            <w:r>
              <w:t>Privacy Team</w:t>
            </w:r>
          </w:p>
        </w:tc>
        <w:tc>
          <w:tcPr>
            <w:tcW w:type="dxa" w:w="1728"/>
          </w:tcPr>
          <w:p>
            <w:r>
              <w:t>[DSR Case Repository]</w:t>
            </w:r>
          </w:p>
        </w:tc>
        <w:tc>
          <w:tcPr>
            <w:tcW w:type="dxa" w:w="1728"/>
          </w:tcPr>
          <w:p>
            <w:r>
              <w:t>[Retention Period]</w:t>
            </w:r>
          </w:p>
        </w:tc>
      </w:tr>
      <w:tr>
        <w:tc>
          <w:tcPr>
            <w:tcW w:type="dxa" w:w="1728"/>
          </w:tcPr>
          <w:p>
            <w:r>
              <w:t>Acknowledgement</w:t>
            </w:r>
          </w:p>
        </w:tc>
        <w:tc>
          <w:tcPr>
            <w:tcW w:type="dxa" w:w="1728"/>
          </w:tcPr>
          <w:p>
            <w:r>
              <w:t>Confirmation sent to requester.</w:t>
            </w:r>
          </w:p>
        </w:tc>
        <w:tc>
          <w:tcPr>
            <w:tcW w:type="dxa" w:w="1728"/>
          </w:tcPr>
          <w:p>
            <w:r>
              <w:t>Privacy Team</w:t>
            </w:r>
          </w:p>
        </w:tc>
        <w:tc>
          <w:tcPr>
            <w:tcW w:type="dxa" w:w="1728"/>
          </w:tcPr>
          <w:p>
            <w:r>
              <w:t>[DSR Case Repository]</w:t>
            </w:r>
          </w:p>
        </w:tc>
        <w:tc>
          <w:tcPr>
            <w:tcW w:type="dxa" w:w="1728"/>
          </w:tcPr>
          <w:p>
            <w:r>
              <w:t>[Retention Period]</w:t>
            </w:r>
          </w:p>
        </w:tc>
      </w:tr>
      <w:tr>
        <w:tc>
          <w:tcPr>
            <w:tcW w:type="dxa" w:w="1728"/>
          </w:tcPr>
          <w:p>
            <w:r>
              <w:t>Identity Verification Record</w:t>
            </w:r>
          </w:p>
        </w:tc>
        <w:tc>
          <w:tcPr>
            <w:tcW w:type="dxa" w:w="1728"/>
          </w:tcPr>
          <w:p>
            <w:r>
              <w:t>Evidence that identity was verified without retaining excessive documentation.</w:t>
            </w:r>
          </w:p>
        </w:tc>
        <w:tc>
          <w:tcPr>
            <w:tcW w:type="dxa" w:w="1728"/>
          </w:tcPr>
          <w:p>
            <w:r>
              <w:t>Privacy Team</w:t>
            </w:r>
          </w:p>
        </w:tc>
        <w:tc>
          <w:tcPr>
            <w:tcW w:type="dxa" w:w="1728"/>
          </w:tcPr>
          <w:p>
            <w:r>
              <w:t>[DSR Case Repository]</w:t>
            </w:r>
          </w:p>
        </w:tc>
        <w:tc>
          <w:tcPr>
            <w:tcW w:type="dxa" w:w="1728"/>
          </w:tcPr>
          <w:p>
            <w:r>
              <w:t>[Retention Period]</w:t>
            </w:r>
          </w:p>
        </w:tc>
      </w:tr>
      <w:tr>
        <w:tc>
          <w:tcPr>
            <w:tcW w:type="dxa" w:w="1728"/>
          </w:tcPr>
          <w:p>
            <w:r>
              <w:t>Authorisation Record</w:t>
            </w:r>
          </w:p>
        </w:tc>
        <w:tc>
          <w:tcPr>
            <w:tcW w:type="dxa" w:w="1728"/>
          </w:tcPr>
          <w:p>
            <w:r>
              <w:t>Evidence of representative authority, where applicable.</w:t>
            </w:r>
          </w:p>
        </w:tc>
        <w:tc>
          <w:tcPr>
            <w:tcW w:type="dxa" w:w="1728"/>
          </w:tcPr>
          <w:p>
            <w:r>
              <w:t>Privacy Team</w:t>
            </w:r>
          </w:p>
        </w:tc>
        <w:tc>
          <w:tcPr>
            <w:tcW w:type="dxa" w:w="1728"/>
          </w:tcPr>
          <w:p>
            <w:r>
              <w:t>[DSR Case Repository]</w:t>
            </w:r>
          </w:p>
        </w:tc>
        <w:tc>
          <w:tcPr>
            <w:tcW w:type="dxa" w:w="1728"/>
          </w:tcPr>
          <w:p>
            <w:r>
              <w:t>[Retention Period]</w:t>
            </w:r>
          </w:p>
        </w:tc>
      </w:tr>
      <w:tr>
        <w:tc>
          <w:tcPr>
            <w:tcW w:type="dxa" w:w="1728"/>
          </w:tcPr>
          <w:p>
            <w:r>
              <w:t>Clarification Correspondence</w:t>
            </w:r>
          </w:p>
        </w:tc>
        <w:tc>
          <w:tcPr>
            <w:tcW w:type="dxa" w:w="1728"/>
          </w:tcPr>
          <w:p>
            <w:r>
              <w:t>Questions and responses used to define scope.</w:t>
            </w:r>
          </w:p>
        </w:tc>
        <w:tc>
          <w:tcPr>
            <w:tcW w:type="dxa" w:w="1728"/>
          </w:tcPr>
          <w:p>
            <w:r>
              <w:t>Privacy Team</w:t>
            </w:r>
          </w:p>
        </w:tc>
        <w:tc>
          <w:tcPr>
            <w:tcW w:type="dxa" w:w="1728"/>
          </w:tcPr>
          <w:p>
            <w:r>
              <w:t>[DSR Case Repository]</w:t>
            </w:r>
          </w:p>
        </w:tc>
        <w:tc>
          <w:tcPr>
            <w:tcW w:type="dxa" w:w="1728"/>
          </w:tcPr>
          <w:p>
            <w:r>
              <w:t>[Retention Period]</w:t>
            </w:r>
          </w:p>
        </w:tc>
      </w:tr>
      <w:tr>
        <w:tc>
          <w:tcPr>
            <w:tcW w:type="dxa" w:w="1728"/>
          </w:tcPr>
          <w:p>
            <w:r>
              <w:t>Internal Search Request</w:t>
            </w:r>
          </w:p>
        </w:tc>
        <w:tc>
          <w:tcPr>
            <w:tcW w:type="dxa" w:w="1728"/>
          </w:tcPr>
          <w:p>
            <w:r>
              <w:t>Instructions sent to Data Owners and system teams.</w:t>
            </w:r>
          </w:p>
        </w:tc>
        <w:tc>
          <w:tcPr>
            <w:tcW w:type="dxa" w:w="1728"/>
          </w:tcPr>
          <w:p>
            <w:r>
              <w:t>Privacy Team</w:t>
            </w:r>
          </w:p>
        </w:tc>
        <w:tc>
          <w:tcPr>
            <w:tcW w:type="dxa" w:w="1728"/>
          </w:tcPr>
          <w:p>
            <w:r>
              <w:t>[DSR Case Repository]</w:t>
            </w:r>
          </w:p>
        </w:tc>
        <w:tc>
          <w:tcPr>
            <w:tcW w:type="dxa" w:w="1728"/>
          </w:tcPr>
          <w:p>
            <w:r>
              <w:t>[Retention Period]</w:t>
            </w:r>
          </w:p>
        </w:tc>
      </w:tr>
      <w:tr>
        <w:tc>
          <w:tcPr>
            <w:tcW w:type="dxa" w:w="1728"/>
          </w:tcPr>
          <w:p>
            <w:r>
              <w:t>Search Results</w:t>
            </w:r>
          </w:p>
        </w:tc>
        <w:tc>
          <w:tcPr>
            <w:tcW w:type="dxa" w:w="1728"/>
          </w:tcPr>
          <w:p>
            <w:r>
              <w:t>Data Owner responses and data extracts.</w:t>
            </w:r>
          </w:p>
        </w:tc>
        <w:tc>
          <w:tcPr>
            <w:tcW w:type="dxa" w:w="1728"/>
          </w:tcPr>
          <w:p>
            <w:r>
              <w:t>Data Owner / Privacy Team</w:t>
            </w:r>
          </w:p>
        </w:tc>
        <w:tc>
          <w:tcPr>
            <w:tcW w:type="dxa" w:w="1728"/>
          </w:tcPr>
          <w:p>
            <w:r>
              <w:t>[Secure Evidence Location]</w:t>
            </w:r>
          </w:p>
        </w:tc>
        <w:tc>
          <w:tcPr>
            <w:tcW w:type="dxa" w:w="1728"/>
          </w:tcPr>
          <w:p>
            <w:r>
              <w:t>[Retention Period]</w:t>
            </w:r>
          </w:p>
        </w:tc>
      </w:tr>
      <w:tr>
        <w:tc>
          <w:tcPr>
            <w:tcW w:type="dxa" w:w="1728"/>
          </w:tcPr>
          <w:p>
            <w:r>
              <w:t>Assessment Notes</w:t>
            </w:r>
          </w:p>
        </w:tc>
        <w:tc>
          <w:tcPr>
            <w:tcW w:type="dxa" w:w="1728"/>
          </w:tcPr>
          <w:p>
            <w:r>
              <w:t>Privacy and legal analysis supporting decision.</w:t>
            </w:r>
          </w:p>
        </w:tc>
        <w:tc>
          <w:tcPr>
            <w:tcW w:type="dxa" w:w="1728"/>
          </w:tcPr>
          <w:p>
            <w:r>
              <w:t>Privacy Team / Legal</w:t>
            </w:r>
          </w:p>
        </w:tc>
        <w:tc>
          <w:tcPr>
            <w:tcW w:type="dxa" w:w="1728"/>
          </w:tcPr>
          <w:p>
            <w:r>
              <w:t>[Restricted Legal/Privacy Repository]</w:t>
            </w:r>
          </w:p>
        </w:tc>
        <w:tc>
          <w:tcPr>
            <w:tcW w:type="dxa" w:w="1728"/>
          </w:tcPr>
          <w:p>
            <w:r>
              <w:t>[Retention Period]</w:t>
            </w:r>
          </w:p>
        </w:tc>
      </w:tr>
      <w:tr>
        <w:tc>
          <w:tcPr>
            <w:tcW w:type="dxa" w:w="1728"/>
          </w:tcPr>
          <w:p>
            <w:r>
              <w:t>Redaction Log</w:t>
            </w:r>
          </w:p>
        </w:tc>
        <w:tc>
          <w:tcPr>
            <w:tcW w:type="dxa" w:w="1728"/>
          </w:tcPr>
          <w:p>
            <w:r>
              <w:t>Record of information withheld and reasons.</w:t>
            </w:r>
          </w:p>
        </w:tc>
        <w:tc>
          <w:tcPr>
            <w:tcW w:type="dxa" w:w="1728"/>
          </w:tcPr>
          <w:p>
            <w:r>
              <w:t>Privacy Team / Legal</w:t>
            </w:r>
          </w:p>
        </w:tc>
        <w:tc>
          <w:tcPr>
            <w:tcW w:type="dxa" w:w="1728"/>
          </w:tcPr>
          <w:p>
            <w:r>
              <w:t>[DSR Case Repository]</w:t>
            </w:r>
          </w:p>
        </w:tc>
        <w:tc>
          <w:tcPr>
            <w:tcW w:type="dxa" w:w="1728"/>
          </w:tcPr>
          <w:p>
            <w:r>
              <w:t>[Retention Period]</w:t>
            </w:r>
          </w:p>
        </w:tc>
      </w:tr>
      <w:tr>
        <w:tc>
          <w:tcPr>
            <w:tcW w:type="dxa" w:w="1728"/>
          </w:tcPr>
          <w:p>
            <w:r>
              <w:t>Processor Confirmation</w:t>
            </w:r>
          </w:p>
        </w:tc>
        <w:tc>
          <w:tcPr>
            <w:tcW w:type="dxa" w:w="1728"/>
          </w:tcPr>
          <w:p>
            <w:r>
              <w:t>Third-party confirmation of search, correction, deletion, or restriction.</w:t>
            </w:r>
          </w:p>
        </w:tc>
        <w:tc>
          <w:tcPr>
            <w:tcW w:type="dxa" w:w="1728"/>
          </w:tcPr>
          <w:p>
            <w:r>
              <w:t>Vendor Owner / Privacy Team</w:t>
            </w:r>
          </w:p>
        </w:tc>
        <w:tc>
          <w:tcPr>
            <w:tcW w:type="dxa" w:w="1728"/>
          </w:tcPr>
          <w:p>
            <w:r>
              <w:t>[DSR Case Repository]</w:t>
            </w:r>
          </w:p>
        </w:tc>
        <w:tc>
          <w:tcPr>
            <w:tcW w:type="dxa" w:w="1728"/>
          </w:tcPr>
          <w:p>
            <w:r>
              <w:t>[Retention Period]</w:t>
            </w:r>
          </w:p>
        </w:tc>
      </w:tr>
      <w:tr>
        <w:tc>
          <w:tcPr>
            <w:tcW w:type="dxa" w:w="1728"/>
          </w:tcPr>
          <w:p>
            <w:r>
              <w:t>Final Response</w:t>
            </w:r>
          </w:p>
        </w:tc>
        <w:tc>
          <w:tcPr>
            <w:tcW w:type="dxa" w:w="1728"/>
          </w:tcPr>
          <w:p>
            <w:r>
              <w:t>Response issued to requester.</w:t>
            </w:r>
          </w:p>
        </w:tc>
        <w:tc>
          <w:tcPr>
            <w:tcW w:type="dxa" w:w="1728"/>
          </w:tcPr>
          <w:p>
            <w:r>
              <w:t>Privacy Team</w:t>
            </w:r>
          </w:p>
        </w:tc>
        <w:tc>
          <w:tcPr>
            <w:tcW w:type="dxa" w:w="1728"/>
          </w:tcPr>
          <w:p>
            <w:r>
              <w:t>[DSR Case Repository]</w:t>
            </w:r>
          </w:p>
        </w:tc>
        <w:tc>
          <w:tcPr>
            <w:tcW w:type="dxa" w:w="1728"/>
          </w:tcPr>
          <w:p>
            <w:r>
              <w:t>[Retention Period]</w:t>
            </w:r>
          </w:p>
        </w:tc>
      </w:tr>
      <w:tr>
        <w:tc>
          <w:tcPr>
            <w:tcW w:type="dxa" w:w="1728"/>
          </w:tcPr>
          <w:p>
            <w:r>
              <w:t>Delivery Confirmation</w:t>
            </w:r>
          </w:p>
        </w:tc>
        <w:tc>
          <w:tcPr>
            <w:tcW w:type="dxa" w:w="1728"/>
          </w:tcPr>
          <w:p>
            <w:r>
              <w:t>Evidence of secure delivery, where available.</w:t>
            </w:r>
          </w:p>
        </w:tc>
        <w:tc>
          <w:tcPr>
            <w:tcW w:type="dxa" w:w="1728"/>
          </w:tcPr>
          <w:p>
            <w:r>
              <w:t>Privacy Team / IT</w:t>
            </w:r>
          </w:p>
        </w:tc>
        <w:tc>
          <w:tcPr>
            <w:tcW w:type="dxa" w:w="1728"/>
          </w:tcPr>
          <w:p>
            <w:r>
              <w:t>[DSR Case Repository]</w:t>
            </w:r>
          </w:p>
        </w:tc>
        <w:tc>
          <w:tcPr>
            <w:tcW w:type="dxa" w:w="1728"/>
          </w:tcPr>
          <w:p>
            <w:r>
              <w:t>[Retention Period]</w:t>
            </w:r>
          </w:p>
        </w:tc>
      </w:tr>
      <w:tr>
        <w:tc>
          <w:tcPr>
            <w:tcW w:type="dxa" w:w="1728"/>
          </w:tcPr>
          <w:p>
            <w:r>
              <w:t>System Update Evidence</w:t>
            </w:r>
          </w:p>
        </w:tc>
        <w:tc>
          <w:tcPr>
            <w:tcW w:type="dxa" w:w="1728"/>
          </w:tcPr>
          <w:p>
            <w:r>
              <w:t>Logs or confirmations showing correction, deletion, restriction, or consent update.</w:t>
            </w:r>
          </w:p>
        </w:tc>
        <w:tc>
          <w:tcPr>
            <w:tcW w:type="dxa" w:w="1728"/>
          </w:tcPr>
          <w:p>
            <w:r>
              <w:t>Data Owner / IT</w:t>
            </w:r>
          </w:p>
        </w:tc>
        <w:tc>
          <w:tcPr>
            <w:tcW w:type="dxa" w:w="1728"/>
          </w:tcPr>
          <w:p>
            <w:r>
              <w:t>[System Logs / DSR Case Repository]</w:t>
            </w:r>
          </w:p>
        </w:tc>
        <w:tc>
          <w:tcPr>
            <w:tcW w:type="dxa" w:w="1728"/>
          </w:tcPr>
          <w:p>
            <w:r>
              <w:t>[Retention Period]</w:t>
            </w:r>
          </w:p>
        </w:tc>
      </w:tr>
      <w:tr>
        <w:tc>
          <w:tcPr>
            <w:tcW w:type="dxa" w:w="1728"/>
          </w:tcPr>
          <w:p>
            <w:r>
              <w:t>Metrics Report</w:t>
            </w:r>
          </w:p>
        </w:tc>
        <w:tc>
          <w:tcPr>
            <w:tcW w:type="dxa" w:w="1728"/>
          </w:tcPr>
          <w:p>
            <w:r>
              <w:t>Periodic dashboard or report on request handling performance.</w:t>
            </w:r>
          </w:p>
        </w:tc>
        <w:tc>
          <w:tcPr>
            <w:tcW w:type="dxa" w:w="1728"/>
          </w:tcPr>
          <w:p>
            <w:r>
              <w:t>Privacy Team</w:t>
            </w:r>
          </w:p>
        </w:tc>
        <w:tc>
          <w:tcPr>
            <w:tcW w:type="dxa" w:w="1728"/>
          </w:tcPr>
          <w:p>
            <w:r>
              <w:t>[Privacy Reporting Repository]</w:t>
            </w:r>
          </w:p>
        </w:tc>
        <w:tc>
          <w:tcPr>
            <w:tcW w:type="dxa" w:w="1728"/>
          </w:tcPr>
          <w:p>
            <w:r>
              <w:t>[Retention Period]</w:t>
            </w:r>
          </w:p>
        </w:tc>
      </w:tr>
    </w:tbl>
    <w:p>
      <w:r>
        <w:t>Outputs from this procedure may include:</w:t>
      </w:r>
    </w:p>
    <w:p>
      <w:pPr>
        <w:pStyle w:val="ListBullet"/>
      </w:pPr>
      <w:r>
        <w:t>Privacy notice or tailored processing explanation.</w:t>
      </w:r>
    </w:p>
    <w:p>
      <w:pPr>
        <w:pStyle w:val="ListBullet"/>
      </w:pPr>
      <w:r>
        <w:t>Access disclosure package.</w:t>
      </w:r>
    </w:p>
    <w:p>
      <w:pPr>
        <w:pStyle w:val="ListBullet"/>
      </w:pPr>
      <w:r>
        <w:t>Corrected personal data record.</w:t>
      </w:r>
    </w:p>
    <w:p>
      <w:pPr>
        <w:pStyle w:val="ListBullet"/>
      </w:pPr>
      <w:r>
        <w:t>Deleted, anonymised, suppressed, or restricted data.</w:t>
      </w:r>
    </w:p>
    <w:p>
      <w:pPr>
        <w:pStyle w:val="ListBullet"/>
      </w:pPr>
      <w:r>
        <w:t>Updated consent or preference status.</w:t>
      </w:r>
    </w:p>
    <w:p>
      <w:pPr>
        <w:pStyle w:val="ListBullet"/>
      </w:pPr>
      <w:r>
        <w:t>Refusal or partial fulfilment response.</w:t>
      </w:r>
    </w:p>
    <w:p>
      <w:pPr>
        <w:pStyle w:val="ListBullet"/>
      </w:pPr>
      <w:r>
        <w:t>Improvement action for data quality, system capability, processor performance, or training.</w:t>
      </w:r>
    </w:p>
    <w:p>
      <w:pPr>
        <w:pStyle w:val="Heading2"/>
      </w:pPr>
      <w:r>
        <w:t>Exceptions &amp; Escalation</w:t>
      </w:r>
    </w:p>
    <w:p>
      <w:pPr>
        <w:pStyle w:val="Heading3"/>
      </w:pPr>
      <w:r>
        <w:t>Permitted Exceptions</w:t>
      </w:r>
    </w:p>
    <w:p>
      <w:r>
        <w:t>An exception or limitation may apply where fulfilling a request would be unlawful, impossible, disproportionate, unsafe, or would conflict with legitimate retention or confidentiality requirements.</w:t>
      </w:r>
    </w:p>
    <w:p>
      <w:r>
        <w:t>Potential grounds for exception include:</w:t>
      </w:r>
    </w:p>
    <w:p>
      <w:pPr>
        <w:pStyle w:val="ListBullet"/>
      </w:pPr>
      <w:r>
        <w:t>Requester identity cannot be verified.</w:t>
      </w:r>
    </w:p>
    <w:p>
      <w:pPr>
        <w:pStyle w:val="ListBullet"/>
      </w:pPr>
      <w:r>
        <w:t>Request is submitted by a representative without adequate authority.</w:t>
      </w:r>
    </w:p>
    <w:p>
      <w:pPr>
        <w:pStyle w:val="ListBullet"/>
      </w:pPr>
      <w:r>
        <w:t>[Organisation Name] does not hold personal data relating to the requester.</w:t>
      </w:r>
    </w:p>
    <w:p>
      <w:pPr>
        <w:pStyle w:val="ListBullet"/>
      </w:pPr>
      <w:r>
        <w:t>The request is unclear and the requester does not provide necessary clarification.</w:t>
      </w:r>
    </w:p>
    <w:p>
      <w:pPr>
        <w:pStyle w:val="ListBullet"/>
      </w:pPr>
      <w:r>
        <w:t>Data must be retained for legal, regulatory, contractual, financial, employment, audit, security, dispute, or claim-related reasons.</w:t>
      </w:r>
    </w:p>
    <w:p>
      <w:pPr>
        <w:pStyle w:val="ListBullet"/>
      </w:pPr>
      <w:r>
        <w:t>Disclosure would adversely affect another individual’s privacy.</w:t>
      </w:r>
    </w:p>
    <w:p>
      <w:pPr>
        <w:pStyle w:val="ListBullet"/>
      </w:pPr>
      <w:r>
        <w:t>Disclosure would compromise security, fraud prevention, investigations, or confidential business controls.</w:t>
      </w:r>
    </w:p>
    <w:p>
      <w:pPr>
        <w:pStyle w:val="ListBullet"/>
      </w:pPr>
      <w:r>
        <w:t>Data is subject to legal privilege or protected legal communications.</w:t>
      </w:r>
    </w:p>
    <w:p>
      <w:pPr>
        <w:pStyle w:val="ListBullet"/>
      </w:pPr>
      <w:r>
        <w:t>Data is subject to legal hold, active investigation, or regulatory instruction.</w:t>
      </w:r>
    </w:p>
    <w:p>
      <w:pPr>
        <w:pStyle w:val="ListBullet"/>
      </w:pPr>
      <w:r>
        <w:t>Request is repetitive, excessive, abusive, or manifestly unfounded.</w:t>
      </w:r>
    </w:p>
    <w:p>
      <w:pPr>
        <w:pStyle w:val="ListBullet"/>
      </w:pPr>
      <w:r>
        <w:t>Data has been irreversibly anonymised.</w:t>
      </w:r>
    </w:p>
    <w:p>
      <w:pPr>
        <w:pStyle w:val="ListBullet"/>
      </w:pPr>
      <w:r>
        <w:t>Immediate deletion is technically infeasible for backup or archive data, provided the data is protected from active use and deleted according to applicable retention cycles.</w:t>
      </w:r>
    </w:p>
    <w:p>
      <w:pPr>
        <w:pStyle w:val="Heading3"/>
      </w:pPr>
      <w:r>
        <w:t>Exception Handling Requirements</w:t>
      </w:r>
    </w:p>
    <w:p>
      <w:r>
        <w:t>All exceptions must be:</w:t>
      </w:r>
    </w:p>
    <w:p>
      <w:pPr>
        <w:pStyle w:val="ListBullet"/>
      </w:pPr>
      <w:r>
        <w:t>Assessed by the Privacy Team.</w:t>
      </w:r>
    </w:p>
    <w:p>
      <w:pPr>
        <w:pStyle w:val="ListBullet"/>
      </w:pPr>
      <w:r>
        <w:t>Supported by documented rationale.</w:t>
      </w:r>
    </w:p>
    <w:p>
      <w:pPr>
        <w:pStyle w:val="ListBullet"/>
      </w:pPr>
      <w:r>
        <w:t>Reviewed by Legal where rights are refused or materially limited.</w:t>
      </w:r>
    </w:p>
    <w:p>
      <w:pPr>
        <w:pStyle w:val="ListBullet"/>
      </w:pPr>
      <w:r>
        <w:t>Communicated to the requester in clear language unless prohibited.</w:t>
      </w:r>
    </w:p>
    <w:p>
      <w:pPr>
        <w:pStyle w:val="ListBullet"/>
      </w:pPr>
      <w:r>
        <w:t>Recorded in the Data Subject Rights Request Register.</w:t>
      </w:r>
    </w:p>
    <w:p>
      <w:pPr>
        <w:pStyle w:val="Heading3"/>
      </w:pPr>
      <w:r>
        <w:t>Escalation Triggers</w:t>
      </w:r>
    </w:p>
    <w:p>
      <w:r>
        <w:t>The case owner must escalate to the Privacy Team lead, Legal, and relevant senior management when any of the following occurs:</w:t>
      </w:r>
    </w:p>
    <w:tbl>
      <w:tblPr>
        <w:tblStyle w:val="TableGrid"/>
        <w:tblW w:type="auto" w:w="0"/>
        <w:tblLook w:firstColumn="1" w:firstRow="1" w:lastColumn="0" w:lastRow="0" w:noHBand="0" w:noVBand="1" w:val="04A0"/>
      </w:tblPr>
      <w:tblGrid>
        <w:gridCol w:w="4320"/>
        <w:gridCol w:w="4320"/>
      </w:tblGrid>
      <w:tr>
        <w:tc>
          <w:tcPr>
            <w:tcW w:type="dxa" w:w="4320"/>
          </w:tcPr>
          <w:p>
            <w:r>
              <w:t>Trigger</w:t>
            </w:r>
          </w:p>
        </w:tc>
        <w:tc>
          <w:tcPr>
            <w:tcW w:type="dxa" w:w="4320"/>
          </w:tcPr>
          <w:p>
            <w:r>
              <w:t>Escalation Path</w:t>
            </w:r>
          </w:p>
        </w:tc>
      </w:tr>
      <w:tr>
        <w:tc>
          <w:tcPr>
            <w:tcW w:type="dxa" w:w="4320"/>
          </w:tcPr>
          <w:p>
            <w:r>
              <w:t>Request is likely to miss the deadline</w:t>
            </w:r>
          </w:p>
        </w:tc>
        <w:tc>
          <w:tcPr>
            <w:tcW w:type="dxa" w:w="4320"/>
          </w:tcPr>
          <w:p>
            <w:r>
              <w:t>Privacy Team Lead, Data Owner Manager</w:t>
            </w:r>
          </w:p>
        </w:tc>
      </w:tr>
      <w:tr>
        <w:tc>
          <w:tcPr>
            <w:tcW w:type="dxa" w:w="4320"/>
          </w:tcPr>
          <w:p>
            <w:r>
              <w:t>Request involves sensitive personal data at scale</w:t>
            </w:r>
          </w:p>
        </w:tc>
        <w:tc>
          <w:tcPr>
            <w:tcW w:type="dxa" w:w="4320"/>
          </w:tcPr>
          <w:p>
            <w:r>
              <w:t>Privacy Team Lead, Legal, Information Security</w:t>
            </w:r>
          </w:p>
        </w:tc>
      </w:tr>
      <w:tr>
        <w:tc>
          <w:tcPr>
            <w:tcW w:type="dxa" w:w="4320"/>
          </w:tcPr>
          <w:p>
            <w:r>
              <w:t>Request involves executive, employee relations, whistleblowing, or investigation records</w:t>
            </w:r>
          </w:p>
        </w:tc>
        <w:tc>
          <w:tcPr>
            <w:tcW w:type="dxa" w:w="4320"/>
          </w:tcPr>
          <w:p>
            <w:r>
              <w:t>Legal, HR, Privacy Team Lead</w:t>
            </w:r>
          </w:p>
        </w:tc>
      </w:tr>
      <w:tr>
        <w:tc>
          <w:tcPr>
            <w:tcW w:type="dxa" w:w="4320"/>
          </w:tcPr>
          <w:p>
            <w:r>
              <w:t>Request involves regulatory, litigation, or law enforcement matters</w:t>
            </w:r>
          </w:p>
        </w:tc>
        <w:tc>
          <w:tcPr>
            <w:tcW w:type="dxa" w:w="4320"/>
          </w:tcPr>
          <w:p>
            <w:r>
              <w:t>Legal, Executive Sponsor</w:t>
            </w:r>
          </w:p>
        </w:tc>
      </w:tr>
      <w:tr>
        <w:tc>
          <w:tcPr>
            <w:tcW w:type="dxa" w:w="4320"/>
          </w:tcPr>
          <w:p>
            <w:r>
              <w:t>Data Owner fails to respond by internal deadline</w:t>
            </w:r>
          </w:p>
        </w:tc>
        <w:tc>
          <w:tcPr>
            <w:tcW w:type="dxa" w:w="4320"/>
          </w:tcPr>
          <w:p>
            <w:r>
              <w:t>Data Owner Manager, Privacy Team Lead</w:t>
            </w:r>
          </w:p>
        </w:tc>
      </w:tr>
      <w:tr>
        <w:tc>
          <w:tcPr>
            <w:tcW w:type="dxa" w:w="4320"/>
          </w:tcPr>
          <w:p>
            <w:r>
              <w:t>Processor fails to respond or refuses to assist</w:t>
            </w:r>
          </w:p>
        </w:tc>
        <w:tc>
          <w:tcPr>
            <w:tcW w:type="dxa" w:w="4320"/>
          </w:tcPr>
          <w:p>
            <w:r>
              <w:t>Vendor Owner, Procurement, Legal</w:t>
            </w:r>
          </w:p>
        </w:tc>
      </w:tr>
      <w:tr>
        <w:tc>
          <w:tcPr>
            <w:tcW w:type="dxa" w:w="4320"/>
          </w:tcPr>
          <w:p>
            <w:r>
              <w:t>Requester disputes the outcome</w:t>
            </w:r>
          </w:p>
        </w:tc>
        <w:tc>
          <w:tcPr>
            <w:tcW w:type="dxa" w:w="4320"/>
          </w:tcPr>
          <w:p>
            <w:r>
              <w:t>Privacy Team Lead, Legal</w:t>
            </w:r>
          </w:p>
        </w:tc>
      </w:tr>
      <w:tr>
        <w:tc>
          <w:tcPr>
            <w:tcW w:type="dxa" w:w="4320"/>
          </w:tcPr>
          <w:p>
            <w:r>
              <w:t>Potential personal data breach is discovered during handling</w:t>
            </w:r>
          </w:p>
        </w:tc>
        <w:tc>
          <w:tcPr>
            <w:tcW w:type="dxa" w:w="4320"/>
          </w:tcPr>
          <w:p>
            <w:r>
              <w:t>Information Security, Privacy Team, Incident Response Team</w:t>
            </w:r>
          </w:p>
        </w:tc>
      </w:tr>
      <w:tr>
        <w:tc>
          <w:tcPr>
            <w:tcW w:type="dxa" w:w="4320"/>
          </w:tcPr>
          <w:p>
            <w:r>
              <w:t>System cannot support correction, deletion, or suppression</w:t>
            </w:r>
          </w:p>
        </w:tc>
        <w:tc>
          <w:tcPr>
            <w:tcW w:type="dxa" w:w="4320"/>
          </w:tcPr>
          <w:p>
            <w:r>
              <w:t>IT Leadership, Data Owner, Privacy Team Lead</w:t>
            </w:r>
          </w:p>
        </w:tc>
      </w:tr>
      <w:tr>
        <w:tc>
          <w:tcPr>
            <w:tcW w:type="dxa" w:w="4320"/>
          </w:tcPr>
          <w:p>
            <w:r>
              <w:t>Request may create safety, fraud, or security risk</w:t>
            </w:r>
          </w:p>
        </w:tc>
        <w:tc>
          <w:tcPr>
            <w:tcW w:type="dxa" w:w="4320"/>
          </w:tcPr>
          <w:p>
            <w:r>
              <w:t>Information Security, Legal, Executive Sponsor</w:t>
            </w:r>
          </w:p>
        </w:tc>
      </w:tr>
    </w:tbl>
    <w:p>
      <w:pPr>
        <w:pStyle w:val="Heading3"/>
      </w:pPr>
      <w:r>
        <w:t>Missed Deadline Handling</w:t>
      </w:r>
    </w:p>
    <w:p>
      <w:r>
        <w:t>If a deadline is at risk:</w:t>
      </w:r>
    </w:p>
    <w:p>
      <w:pPr>
        <w:pStyle w:val="ListBullet"/>
      </w:pPr>
      <w:r>
        <w:t>The case owner must notify the Privacy Team Lead immediately.</w:t>
      </w:r>
    </w:p>
    <w:p>
      <w:pPr>
        <w:pStyle w:val="ListBullet"/>
      </w:pPr>
      <w:r>
        <w:t>The Privacy Team Lead must determine whether an extension notice or escalation is required.</w:t>
      </w:r>
    </w:p>
    <w:p>
      <w:pPr>
        <w:pStyle w:val="ListBullet"/>
      </w:pPr>
      <w:r>
        <w:t>The requester must be informed before the original due date where additional time is required.</w:t>
      </w:r>
    </w:p>
    <w:p>
      <w:pPr>
        <w:pStyle w:val="ListBullet"/>
      </w:pPr>
      <w:r>
        <w:t>The reason for delay and revised target date must be documented.</w:t>
      </w:r>
    </w:p>
    <w:p>
      <w:pPr>
        <w:pStyle w:val="ListBullet"/>
      </w:pPr>
      <w:r>
        <w:t>Repeated delays must be treated as a control issue and tracked for remediation.</w:t>
      </w:r>
    </w:p>
    <w:p>
      <w:pPr>
        <w:pStyle w:val="Heading3"/>
      </w:pPr>
      <w:r>
        <w:t>Complaints and Disputes</w:t>
      </w:r>
    </w:p>
    <w:p>
      <w:r>
        <w:t>If the requester complains about the handling or outcome of a request:</w:t>
      </w:r>
    </w:p>
    <w:p>
      <w:pPr>
        <w:pStyle w:val="ListBullet"/>
      </w:pPr>
      <w:r>
        <w:t>Log the complaint against the original request reference.</w:t>
      </w:r>
    </w:p>
    <w:p>
      <w:pPr>
        <w:pStyle w:val="ListBullet"/>
      </w:pPr>
      <w:r>
        <w:t>Assign review to a Privacy Team member not primarily responsible for the original decision, where practicable.</w:t>
      </w:r>
    </w:p>
    <w:p>
      <w:pPr>
        <w:pStyle w:val="ListBullet"/>
      </w:pPr>
      <w:r>
        <w:t>Obtain Legal review where the complaint challenges a refusal, redaction, retention decision, or deletion denial.</w:t>
      </w:r>
    </w:p>
    <w:p>
      <w:pPr>
        <w:pStyle w:val="ListBullet"/>
      </w:pPr>
      <w:r>
        <w:t>Provide a clear written response explaining the review outcome.</w:t>
      </w:r>
    </w:p>
    <w:p>
      <w:pPr>
        <w:pStyle w:val="ListBullet"/>
      </w:pPr>
      <w:r>
        <w:t>Record lessons learned and improvement actions where appropriate.</w:t>
      </w:r>
    </w:p>
    <w:p>
      <w:pPr>
        <w:pStyle w:val="Heading2"/>
      </w:pPr>
      <w:r>
        <w:t>Review</w:t>
      </w:r>
    </w:p>
    <w:p>
      <w:r>
        <w:t>This procedure shall be reviewed at least annually and whenever there is a material change affecting data subject rights handling, including:</w:t>
      </w:r>
    </w:p>
    <w:p>
      <w:pPr>
        <w:pStyle w:val="ListBullet"/>
      </w:pPr>
      <w:r>
        <w:t>Changes to Saudi privacy legal or regulatory requirements.</w:t>
      </w:r>
    </w:p>
    <w:p>
      <w:pPr>
        <w:pStyle w:val="ListBullet"/>
      </w:pPr>
      <w:r>
        <w:t>New or changed processing activities.</w:t>
      </w:r>
    </w:p>
    <w:p>
      <w:pPr>
        <w:pStyle w:val="ListBullet"/>
      </w:pPr>
      <w:r>
        <w:t>New systems, platforms, or data repositories.</w:t>
      </w:r>
    </w:p>
    <w:p>
      <w:pPr>
        <w:pStyle w:val="ListBullet"/>
      </w:pPr>
      <w:r>
        <w:t>Material changes to consent management or preference systems.</w:t>
      </w:r>
    </w:p>
    <w:p>
      <w:pPr>
        <w:pStyle w:val="ListBullet"/>
      </w:pPr>
      <w:r>
        <w:t>Significant outsourcing or processor changes.</w:t>
      </w:r>
    </w:p>
    <w:p>
      <w:pPr>
        <w:pStyle w:val="ListBullet"/>
      </w:pPr>
      <w:r>
        <w:t>Recurring delays, complaints, or audit findings.</w:t>
      </w:r>
    </w:p>
    <w:p>
      <w:pPr>
        <w:pStyle w:val="ListBullet"/>
      </w:pPr>
      <w:r>
        <w:t>Privacy incidents involving rights request handling.</w:t>
      </w:r>
    </w:p>
    <w:p>
      <w:pPr>
        <w:pStyle w:val="ListBullet"/>
      </w:pPr>
      <w:r>
        <w:t>Organisational restructuring affecting roles or ownership.</w:t>
      </w:r>
    </w:p>
    <w:p>
      <w:r>
        <w:t>The Privacy Team / DPO is responsible for coordinating the review. Legal, Information Security, IT, HR, Customer Service, Marketing, Procurement, Records Management, and key Data Owners must be consulted where relevant.</w:t>
      </w:r>
    </w:p>
    <w:p>
      <w:r>
        <w:t>Review activities must include:</w:t>
      </w:r>
    </w:p>
    <w:p>
      <w:pPr>
        <w:pStyle w:val="ListBullet"/>
      </w:pPr>
      <w:r>
        <w:t>Testing a sample of closed requests for completeness and timeliness.</w:t>
      </w:r>
    </w:p>
    <w:p>
      <w:pPr>
        <w:pStyle w:val="ListBullet"/>
      </w:pPr>
      <w:r>
        <w:t>Confirming register accuracy.</w:t>
      </w:r>
    </w:p>
    <w:p>
      <w:pPr>
        <w:pStyle w:val="ListBullet"/>
      </w:pPr>
      <w:r>
        <w:t>Reviewing response templates.</w:t>
      </w:r>
    </w:p>
    <w:p>
      <w:pPr>
        <w:pStyle w:val="ListBullet"/>
      </w:pPr>
      <w:r>
        <w:t>Checking whether data inventories and processor registers remain current.</w:t>
      </w:r>
    </w:p>
    <w:p>
      <w:pPr>
        <w:pStyle w:val="ListBullet"/>
      </w:pPr>
      <w:r>
        <w:t>Assessing whether systems can support correction, deletion, restriction, and consent withdrawal.</w:t>
      </w:r>
    </w:p>
    <w:p>
      <w:pPr>
        <w:pStyle w:val="ListBullet"/>
      </w:pPr>
      <w:r>
        <w:t>Reviewing exception and escalation records.</w:t>
      </w:r>
    </w:p>
    <w:p>
      <w:pPr>
        <w:pStyle w:val="ListBullet"/>
      </w:pPr>
      <w:r>
        <w:t>Confirming training needs for intake teams and Data Owners.</w:t>
      </w:r>
    </w:p>
    <w:p>
      <w:pPr>
        <w:pStyle w:val="ListBullet"/>
      </w:pPr>
      <w:r>
        <w:t>Updating timelines, responsibilities, and evidence requirements as needed.</w:t>
      </w:r>
    </w:p>
    <w:p>
      <w:r>
        <w:t>Changes to this procedure must be approved by the Data Protection Officer / Privacy Lead and Legal before publication. The current approved version must be made available to employees through [Policy Portal / Document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