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SOC 2 Renewal Cycle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Document ID</w:t>
            </w:r>
          </w:p>
        </w:tc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Effective Date</w:t>
            </w:r>
          </w:p>
        </w:tc>
        <w:tc>
          <w:tcPr>
            <w:tcW w:type="dxa" w:w="1440"/>
          </w:tcPr>
          <w:p>
            <w:r>
              <w:t>Framework</w:t>
            </w:r>
          </w:p>
        </w:tc>
        <w:tc>
          <w:tcPr>
            <w:tcW w:type="dxa" w:w="1440"/>
          </w:tcPr>
          <w:p>
            <w:r>
              <w:t>Classification</w:t>
            </w:r>
          </w:p>
        </w:tc>
      </w:tr>
      <w:tr>
        <w:tc>
          <w:tcPr>
            <w:tcW w:type="dxa" w:w="1440"/>
          </w:tcPr>
          <w:p>
            <w:r>
              <w:t>[DOC-SOC2-PLAN-001]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[Compliance Owner / GRC Lead]</w:t>
            </w:r>
          </w:p>
        </w:tc>
        <w:tc>
          <w:tcPr>
            <w:tcW w:type="dxa" w:w="1440"/>
          </w:tcPr>
          <w:p>
            <w:r>
              <w:t>[YYYY-MM-DD]</w:t>
            </w:r>
          </w:p>
        </w:tc>
        <w:tc>
          <w:tcPr>
            <w:tcW w:type="dxa" w:w="1440"/>
          </w:tcPr>
          <w:p>
            <w:r>
              <w:t>SOC 2</w:t>
            </w:r>
          </w:p>
        </w:tc>
        <w:tc>
          <w:tcPr>
            <w:tcW w:type="dxa" w:w="1440"/>
          </w:tcPr>
          <w:p>
            <w:r>
              <w:t>Internal</w:t>
            </w:r>
          </w:p>
        </w:tc>
      </w:tr>
    </w:tbl>
    <w:p>
      <w:pPr>
        <w:pStyle w:val="Heading2"/>
      </w:pPr>
      <w:r>
        <w:t>Purpose &amp; Objectives</w:t>
      </w:r>
    </w:p>
    <w:p>
      <w:r>
        <w:t>The purpose of this Annual SOC 2 Renewal Cycle Plan is to define the activities, timeline, responsibilities, resources, and success criteria required to complete the organisation’s annual SOC 2 renewal in a controlled, predictable, and audit-ready manner.</w:t>
      </w:r>
    </w:p>
    <w:p>
      <w:r>
        <w:t>This plan supports the renewal of the organisation’s SOC 2 report by ensuring that control operation, evidence collection, management review, remediation, auditor coordination, and report issuance activities are planned and executed consistently.</w:t>
      </w:r>
    </w:p>
    <w:p>
      <w:r>
        <w:t>The objectives of this plan are to:</w:t>
      </w:r>
    </w:p>
    <w:p>
      <w:pPr>
        <w:pStyle w:val="ListBullet"/>
      </w:pPr>
      <w:r>
        <w:t>Maintain continuous readiness for the annual SOC 2 examination.</w:t>
      </w:r>
    </w:p>
    <w:p>
      <w:pPr>
        <w:pStyle w:val="ListBullet"/>
      </w:pPr>
      <w:r>
        <w:t>Confirm that in-scope services, systems, processes, people, and control activities remain current and accurately documented.</w:t>
      </w:r>
    </w:p>
    <w:p>
      <w:pPr>
        <w:pStyle w:val="ListBullet"/>
      </w:pPr>
      <w:r>
        <w:t>Ensure that controls are operating effectively throughout the examination period.</w:t>
      </w:r>
    </w:p>
    <w:p>
      <w:pPr>
        <w:pStyle w:val="ListBullet"/>
      </w:pPr>
      <w:r>
        <w:t>Coordinate timely evidence collection, review, and submission to the external auditor.</w:t>
      </w:r>
    </w:p>
    <w:p>
      <w:pPr>
        <w:pStyle w:val="ListBullet"/>
      </w:pPr>
      <w:r>
        <w:t>Identify and remediate control gaps before they become audit findings.</w:t>
      </w:r>
    </w:p>
    <w:p>
      <w:pPr>
        <w:pStyle w:val="ListBullet"/>
      </w:pPr>
      <w:r>
        <w:t>Support management’s ability to make accurate representations to the auditor.</w:t>
      </w:r>
    </w:p>
    <w:p>
      <w:pPr>
        <w:pStyle w:val="ListBullet"/>
      </w:pPr>
      <w:r>
        <w:t>Minimise business disruption during the audit cycle.</w:t>
      </w:r>
    </w:p>
    <w:p>
      <w:pPr>
        <w:pStyle w:val="ListBullet"/>
      </w:pPr>
      <w:r>
        <w:t>Deliver the SOC 2 report within the planned reporting window to support customer, contractual, and market commitments.</w:t>
      </w:r>
    </w:p>
    <w:p>
      <w:pPr>
        <w:pStyle w:val="ListBullet"/>
      </w:pPr>
      <w:r>
        <w:t>Preserve a reliable audit trail of planning decisions, evidence, approvals, and remediation activity.</w:t>
      </w:r>
    </w:p>
    <w:p>
      <w:r>
        <w:t>This plan is intended to be used by the GRC, security, technology, operations, people, legal, vendor management, and business teams involved in preparing for and completing the annual SOC 2 renewal.</w:t>
      </w:r>
    </w:p>
    <w:p>
      <w:pPr>
        <w:pStyle w:val="Heading2"/>
      </w:pPr>
      <w:r>
        <w:t>Scope</w:t>
      </w:r>
    </w:p>
    <w:p>
      <w:r>
        <w:t>This plan applies to the annual SOC 2 renewal cycle for the organisation’s in-scope products, services, infrastructure, personnel, locations, vendors, and control activities.</w:t>
      </w:r>
    </w:p>
    <w:p>
      <w:r>
        <w:t>The scope includes:</w:t>
      </w:r>
    </w:p>
    <w:p>
      <w:pPr>
        <w:pStyle w:val="ListBullet"/>
      </w:pPr>
      <w:r>
        <w:t>Annual SOC 2 renewal planning and governance.</w:t>
      </w:r>
    </w:p>
    <w:p>
      <w:pPr>
        <w:pStyle w:val="ListBullet"/>
      </w:pPr>
      <w:r>
        <w:t>Review and confirmation of the SOC 2 system description.</w:t>
      </w:r>
    </w:p>
    <w:p>
      <w:pPr>
        <w:pStyle w:val="ListBullet"/>
      </w:pPr>
      <w:r>
        <w:t>Validation of in-scope services, platforms, environments, applications, infrastructure, and supporting tools.</w:t>
      </w:r>
    </w:p>
    <w:p>
      <w:pPr>
        <w:pStyle w:val="ListBullet"/>
      </w:pPr>
      <w:r>
        <w:t>Review of applicable trust service categories selected for the report.</w:t>
      </w:r>
    </w:p>
    <w:p>
      <w:pPr>
        <w:pStyle w:val="ListBullet"/>
      </w:pPr>
      <w:r>
        <w:t>Review of control design and operating effectiveness.</w:t>
      </w:r>
    </w:p>
    <w:p>
      <w:pPr>
        <w:pStyle w:val="ListBullet"/>
      </w:pPr>
      <w:r>
        <w:t>Control owner readiness activities.</w:t>
      </w:r>
    </w:p>
    <w:p>
      <w:pPr>
        <w:pStyle w:val="ListBullet"/>
      </w:pPr>
      <w:r>
        <w:t>Evidence request planning, collection, quality review, and submission.</w:t>
      </w:r>
    </w:p>
    <w:p>
      <w:pPr>
        <w:pStyle w:val="ListBullet"/>
      </w:pPr>
      <w:r>
        <w:t>Internal testing, readiness reviews, and gap remediation.</w:t>
      </w:r>
    </w:p>
    <w:p>
      <w:pPr>
        <w:pStyle w:val="ListBullet"/>
      </w:pPr>
      <w:r>
        <w:t>External auditor coordination and audit support.</w:t>
      </w:r>
    </w:p>
    <w:p>
      <w:pPr>
        <w:pStyle w:val="ListBullet"/>
      </w:pPr>
      <w:r>
        <w:t>Management review and approval of audit-related deliverables.</w:t>
      </w:r>
    </w:p>
    <w:p>
      <w:pPr>
        <w:pStyle w:val="ListBullet"/>
      </w:pPr>
      <w:r>
        <w:t>Tracking of audit issues, exceptions, remediation actions, and lessons learned.</w:t>
      </w:r>
    </w:p>
    <w:p>
      <w:pPr>
        <w:pStyle w:val="ListBullet"/>
      </w:pPr>
      <w:r>
        <w:t>Post-report distribution and customer response support.</w:t>
      </w:r>
    </w:p>
    <w:p>
      <w:r>
        <w:t>The scope of this plan includes the following organisational areas, where applicable: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Included Activities</w:t>
            </w:r>
          </w:p>
        </w:tc>
      </w:tr>
      <w:tr>
        <w:tc>
          <w:tcPr>
            <w:tcW w:type="dxa" w:w="4320"/>
          </w:tcPr>
          <w:p>
            <w:r>
              <w:t>Governance, Risk &amp; Compliance</w:t>
            </w:r>
          </w:p>
        </w:tc>
        <w:tc>
          <w:tcPr>
            <w:tcW w:type="dxa" w:w="4320"/>
          </w:tcPr>
          <w:p>
            <w:r>
              <w:t>Audit planning, control framework maintenance, evidence coordination, issue tracking, auditor liaison</w:t>
            </w:r>
          </w:p>
        </w:tc>
      </w:tr>
      <w:tr>
        <w:tc>
          <w:tcPr>
            <w:tcW w:type="dxa" w:w="4320"/>
          </w:tcPr>
          <w:p>
            <w:r>
              <w:t>Information Security</w:t>
            </w:r>
          </w:p>
        </w:tc>
        <w:tc>
          <w:tcPr>
            <w:tcW w:type="dxa" w:w="4320"/>
          </w:tcPr>
          <w:p>
            <w:r>
              <w:t>Security operations, monitoring, access control, vulnerability management, incident response, security awareness</w:t>
            </w:r>
          </w:p>
        </w:tc>
      </w:tr>
      <w:tr>
        <w:tc>
          <w:tcPr>
            <w:tcW w:type="dxa" w:w="4320"/>
          </w:tcPr>
          <w:p>
            <w:r>
              <w:t>Engineering / Product Development</w:t>
            </w:r>
          </w:p>
        </w:tc>
        <w:tc>
          <w:tcPr>
            <w:tcW w:type="dxa" w:w="4320"/>
          </w:tcPr>
          <w:p>
            <w:r>
              <w:t>Change management, secure development, code review, deployment controls, production access</w:t>
            </w:r>
          </w:p>
        </w:tc>
      </w:tr>
      <w:tr>
        <w:tc>
          <w:tcPr>
            <w:tcW w:type="dxa" w:w="4320"/>
          </w:tcPr>
          <w:p>
            <w:r>
              <w:t>IT Operations / Infrastructure</w:t>
            </w:r>
          </w:p>
        </w:tc>
        <w:tc>
          <w:tcPr>
            <w:tcW w:type="dxa" w:w="4320"/>
          </w:tcPr>
          <w:p>
            <w:r>
              <w:t>Asset management, system configuration, backups, endpoint management, network security</w:t>
            </w:r>
          </w:p>
        </w:tc>
      </w:tr>
      <w:tr>
        <w:tc>
          <w:tcPr>
            <w:tcW w:type="dxa" w:w="4320"/>
          </w:tcPr>
          <w:p>
            <w:r>
              <w:t>Cloud Operations</w:t>
            </w:r>
          </w:p>
        </w:tc>
        <w:tc>
          <w:tcPr>
            <w:tcW w:type="dxa" w:w="4320"/>
          </w:tcPr>
          <w:p>
            <w:r>
              <w:t>Cloud access, logging, monitoring, encryption, environment segregation, infrastructure changes</w:t>
            </w:r>
          </w:p>
        </w:tc>
      </w:tr>
      <w:tr>
        <w:tc>
          <w:tcPr>
            <w:tcW w:type="dxa" w:w="4320"/>
          </w:tcPr>
          <w:p>
            <w:r>
              <w:t>People / HR</w:t>
            </w:r>
          </w:p>
        </w:tc>
        <w:tc>
          <w:tcPr>
            <w:tcW w:type="dxa" w:w="4320"/>
          </w:tcPr>
          <w:p>
            <w:r>
              <w:t>Hiring, onboarding, background checks where applicable, training, role changes, offboarding</w:t>
            </w:r>
          </w:p>
        </w:tc>
      </w:tr>
      <w:tr>
        <w:tc>
          <w:tcPr>
            <w:tcW w:type="dxa" w:w="4320"/>
          </w:tcPr>
          <w:p>
            <w:r>
              <w:t>Legal / Privacy</w:t>
            </w:r>
          </w:p>
        </w:tc>
        <w:tc>
          <w:tcPr>
            <w:tcW w:type="dxa" w:w="4320"/>
          </w:tcPr>
          <w:p>
            <w:r>
              <w:t>Contractual commitments, customer terms, privacy obligations, confidentiality commitments</w:t>
            </w:r>
          </w:p>
        </w:tc>
      </w:tr>
      <w:tr>
        <w:tc>
          <w:tcPr>
            <w:tcW w:type="dxa" w:w="4320"/>
          </w:tcPr>
          <w:p>
            <w:r>
              <w:t>Vendor Management</w:t>
            </w:r>
          </w:p>
        </w:tc>
        <w:tc>
          <w:tcPr>
            <w:tcW w:type="dxa" w:w="4320"/>
          </w:tcPr>
          <w:p>
            <w:r>
              <w:t>Third-party risk assessment, supplier monitoring, contract reviews, service provider oversight</w:t>
            </w:r>
          </w:p>
        </w:tc>
      </w:tr>
      <w:tr>
        <w:tc>
          <w:tcPr>
            <w:tcW w:type="dxa" w:w="4320"/>
          </w:tcPr>
          <w:p>
            <w:r>
              <w:t>Business Operations</w:t>
            </w:r>
          </w:p>
        </w:tc>
        <w:tc>
          <w:tcPr>
            <w:tcW w:type="dxa" w:w="4320"/>
          </w:tcPr>
          <w:p>
            <w:r>
              <w:t>Customer commitments, report distribution, customer security questionnaire support</w:t>
            </w:r>
          </w:p>
        </w:tc>
      </w:tr>
      <w:tr>
        <w:tc>
          <w:tcPr>
            <w:tcW w:type="dxa" w:w="4320"/>
          </w:tcPr>
          <w:p>
            <w:r>
              <w:t>Executive Management</w:t>
            </w:r>
          </w:p>
        </w:tc>
        <w:tc>
          <w:tcPr>
            <w:tcW w:type="dxa" w:w="4320"/>
          </w:tcPr>
          <w:p>
            <w:r>
              <w:t>Risk acceptance, management representation, audit oversight, final approval</w:t>
            </w:r>
          </w:p>
        </w:tc>
      </w:tr>
    </w:tbl>
    <w:p>
      <w:r>
        <w:t>The following are out of scope unless separately approved by [Compliance Owner / GRC Lead]:</w:t>
      </w:r>
    </w:p>
    <w:p>
      <w:pPr>
        <w:pStyle w:val="ListBullet"/>
      </w:pPr>
      <w:r>
        <w:t>New certification or attestation initiatives outside the SOC 2 renewal.</w:t>
      </w:r>
    </w:p>
    <w:p>
      <w:pPr>
        <w:pStyle w:val="ListBullet"/>
      </w:pPr>
      <w:r>
        <w:t>Major redesign of the compliance programme unrelated to audit readiness.</w:t>
      </w:r>
    </w:p>
    <w:p>
      <w:pPr>
        <w:pStyle w:val="ListBullet"/>
      </w:pPr>
      <w:r>
        <w:t>Customer-specific audits not relying on the annual SOC 2 report.</w:t>
      </w:r>
    </w:p>
    <w:p>
      <w:pPr>
        <w:pStyle w:val="ListBullet"/>
      </w:pPr>
      <w:r>
        <w:t>Assessments of systems, services, or business units not included in the SOC 2 system description.</w:t>
      </w:r>
    </w:p>
    <w:p>
      <w:pPr>
        <w:pStyle w:val="ListBullet"/>
      </w:pPr>
      <w:r>
        <w:t>Regulatory examinations unrelated to SOC 2.</w:t>
      </w:r>
    </w:p>
    <w:p>
      <w:r>
        <w:t>If there is uncertainty about whether a system, process, vendor, or team is in scope, the matter must be escalated to [Compliance Owner / GRC Lead] for determination and documented in the SOC 2 scope register.</w:t>
      </w:r>
    </w:p>
    <w:p>
      <w:pPr>
        <w:pStyle w:val="Heading2"/>
      </w:pPr>
      <w:r>
        <w:t>Assumptions &amp; Dependencies</w:t>
      </w:r>
    </w:p>
    <w:p>
      <w:r>
        <w:t>The successful execution of this plan depends on the following assumptions and dependencies.</w:t>
      </w:r>
    </w:p>
    <w:p>
      <w:pPr>
        <w:pStyle w:val="Heading3"/>
      </w:pPr>
      <w:r>
        <w:t>Assumptions</w:t>
      </w:r>
    </w:p>
    <w:p>
      <w:pPr>
        <w:pStyle w:val="ListBullet"/>
      </w:pPr>
      <w:r>
        <w:t>The organisation intends to renew its SOC 2 report annually.</w:t>
      </w:r>
    </w:p>
    <w:p>
      <w:pPr>
        <w:pStyle w:val="ListBullet"/>
      </w:pPr>
      <w:r>
        <w:t>The audit period is expected to cover [audit period start date] through [audit period end date].</w:t>
      </w:r>
    </w:p>
    <w:p>
      <w:pPr>
        <w:pStyle w:val="ListBullet"/>
      </w:pPr>
      <w:r>
        <w:t>The external audit firm will be engaged before the beginning of fieldwork.</w:t>
      </w:r>
    </w:p>
    <w:p>
      <w:pPr>
        <w:pStyle w:val="ListBullet"/>
      </w:pPr>
      <w:r>
        <w:t>Control owners understand their assigned control responsibilities and are available to support evidence collection.</w:t>
      </w:r>
    </w:p>
    <w:p>
      <w:pPr>
        <w:pStyle w:val="ListBullet"/>
      </w:pPr>
      <w:r>
        <w:t>Key systems supporting the in-scope service remain materially consistent during the audit period unless changes are formally assessed.</w:t>
      </w:r>
    </w:p>
    <w:p>
      <w:pPr>
        <w:pStyle w:val="ListBullet"/>
      </w:pPr>
      <w:r>
        <w:t>Evidence will be retained in approved repositories and will be available for auditor inspection.</w:t>
      </w:r>
    </w:p>
    <w:p>
      <w:pPr>
        <w:pStyle w:val="ListBullet"/>
      </w:pPr>
      <w:r>
        <w:t>Management will support timely remediation of identified gaps.</w:t>
      </w:r>
    </w:p>
    <w:p>
      <w:pPr>
        <w:pStyle w:val="ListBullet"/>
      </w:pPr>
      <w:r>
        <w:t>The organisation will maintain sufficient staffing and budget to complete the renewal cycle.</w:t>
      </w:r>
    </w:p>
    <w:p>
      <w:pPr>
        <w:pStyle w:val="ListBullet"/>
      </w:pPr>
      <w:r>
        <w:t>Any material changes to services, architecture, operating model, vendors, or control environment will be communicated to the GRC team promptly.</w:t>
      </w:r>
    </w:p>
    <w:p>
      <w:pPr>
        <w:pStyle w:val="ListBullet"/>
      </w:pPr>
      <w:r>
        <w:t>The SOC 2 report will be intended for restricted distribution to customers, prospects, partners, and other authorised recipients under appropriate confidentiality arrangements.</w:t>
      </w:r>
    </w:p>
    <w:p>
      <w:pPr>
        <w:pStyle w:val="Heading3"/>
      </w:pPr>
      <w: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Dependency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Required By</w:t>
            </w:r>
          </w:p>
        </w:tc>
      </w:tr>
      <w:tr>
        <w:tc>
          <w:tcPr>
            <w:tcW w:type="dxa" w:w="2160"/>
          </w:tcPr>
          <w:p>
            <w:r>
              <w:t>External auditor engagement</w:t>
            </w:r>
          </w:p>
        </w:tc>
        <w:tc>
          <w:tcPr>
            <w:tcW w:type="dxa" w:w="2160"/>
          </w:tcPr>
          <w:p>
            <w:r>
              <w:t>Signed engagement letter, audit scope alignment, examination period confirmation, and audit calendar</w:t>
            </w:r>
          </w:p>
        </w:tc>
        <w:tc>
          <w:tcPr>
            <w:tcW w:type="dxa" w:w="2160"/>
          </w:tcPr>
          <w:p>
            <w:r>
              <w:t>[Compliance Owner / Finance / Legal]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Current system description</w:t>
            </w:r>
          </w:p>
        </w:tc>
        <w:tc>
          <w:tcPr>
            <w:tcW w:type="dxa" w:w="2160"/>
          </w:tcPr>
          <w:p>
            <w:r>
              <w:t>Accurate description of the in-scope service, infrastructure, boundaries, commitments, and control environment</w:t>
            </w:r>
          </w:p>
        </w:tc>
        <w:tc>
          <w:tcPr>
            <w:tcW w:type="dxa" w:w="2160"/>
          </w:tcPr>
          <w:p>
            <w:r>
              <w:t>[Compliance Owner]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Control register</w:t>
            </w:r>
          </w:p>
        </w:tc>
        <w:tc>
          <w:tcPr>
            <w:tcW w:type="dxa" w:w="2160"/>
          </w:tcPr>
          <w:p>
            <w:r>
              <w:t>Current list of controls, owners, frequency, evidence expectations, and mapped processes</w:t>
            </w:r>
          </w:p>
        </w:tc>
        <w:tc>
          <w:tcPr>
            <w:tcW w:type="dxa" w:w="2160"/>
          </w:tcPr>
          <w:p>
            <w:r>
              <w:t>[GRC Lead]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Evidence repository</w:t>
            </w:r>
          </w:p>
        </w:tc>
        <w:tc>
          <w:tcPr>
            <w:tcW w:type="dxa" w:w="2160"/>
          </w:tcPr>
          <w:p>
            <w:r>
              <w:t>Approved location for storing and tracking audit evidence</w:t>
            </w:r>
          </w:p>
        </w:tc>
        <w:tc>
          <w:tcPr>
            <w:tcW w:type="dxa" w:w="2160"/>
          </w:tcPr>
          <w:p>
            <w:r>
              <w:t>[GRC Lead / IT Owner]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Control owner availability</w:t>
            </w:r>
          </w:p>
        </w:tc>
        <w:tc>
          <w:tcPr>
            <w:tcW w:type="dxa" w:w="2160"/>
          </w:tcPr>
          <w:p>
            <w:r>
              <w:t>Confirmed participation from process and system owners</w:t>
            </w:r>
          </w:p>
        </w:tc>
        <w:tc>
          <w:tcPr>
            <w:tcW w:type="dxa" w:w="2160"/>
          </w:tcPr>
          <w:p>
            <w:r>
              <w:t>Department Heads</w:t>
            </w:r>
          </w:p>
        </w:tc>
        <w:tc>
          <w:tcPr>
            <w:tcW w:type="dxa" w:w="2160"/>
          </w:tcPr>
          <w:p>
            <w:r>
              <w:t>Throughout cycle</w:t>
            </w:r>
          </w:p>
        </w:tc>
      </w:tr>
      <w:tr>
        <w:tc>
          <w:tcPr>
            <w:tcW w:type="dxa" w:w="2160"/>
          </w:tcPr>
          <w:p>
            <w:r>
              <w:t>Access to logs and reports</w:t>
            </w:r>
          </w:p>
        </w:tc>
        <w:tc>
          <w:tcPr>
            <w:tcW w:type="dxa" w:w="2160"/>
          </w:tcPr>
          <w:p>
            <w:r>
              <w:t>Availability of system-generated evidence for access, change, monitoring, vulnerability, incident, and operational controls</w:t>
            </w:r>
          </w:p>
        </w:tc>
        <w:tc>
          <w:tcPr>
            <w:tcW w:type="dxa" w:w="2160"/>
          </w:tcPr>
          <w:p>
            <w:r>
              <w:t>System Owners</w:t>
            </w:r>
          </w:p>
        </w:tc>
        <w:tc>
          <w:tcPr>
            <w:tcW w:type="dxa" w:w="2160"/>
          </w:tcPr>
          <w:p>
            <w:r>
              <w:t>Throughout cycle</w:t>
            </w:r>
          </w:p>
        </w:tc>
      </w:tr>
      <w:tr>
        <w:tc>
          <w:tcPr>
            <w:tcW w:type="dxa" w:w="2160"/>
          </w:tcPr>
          <w:p>
            <w:r>
              <w:t>Risk register</w:t>
            </w:r>
          </w:p>
        </w:tc>
        <w:tc>
          <w:tcPr>
            <w:tcW w:type="dxa" w:w="2160"/>
          </w:tcPr>
          <w:p>
            <w:r>
              <w:t>Current view of security, availability, confidentiality, privacy, and operational risks relevant to the SOC 2 scope</w:t>
            </w:r>
          </w:p>
        </w:tc>
        <w:tc>
          <w:tcPr>
            <w:tcW w:type="dxa" w:w="2160"/>
          </w:tcPr>
          <w:p>
            <w:r>
              <w:t>[Risk Owner]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Vendor inventory</w:t>
            </w:r>
          </w:p>
        </w:tc>
        <w:tc>
          <w:tcPr>
            <w:tcW w:type="dxa" w:w="2160"/>
          </w:tcPr>
          <w:p>
            <w:r>
              <w:t>Current inventory of in-scope third-party service providers and their assurance documentation</w:t>
            </w:r>
          </w:p>
        </w:tc>
        <w:tc>
          <w:tcPr>
            <w:tcW w:type="dxa" w:w="2160"/>
          </w:tcPr>
          <w:p>
            <w:r>
              <w:t>[Vendor Management Owner]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HR records</w:t>
            </w:r>
          </w:p>
        </w:tc>
        <w:tc>
          <w:tcPr>
            <w:tcW w:type="dxa" w:w="2160"/>
          </w:tcPr>
          <w:p>
            <w:r>
              <w:t>Access to onboarding, training, role change, and offboarding evidence for sampled personnel</w:t>
            </w:r>
          </w:p>
        </w:tc>
        <w:tc>
          <w:tcPr>
            <w:tcW w:type="dxa" w:w="2160"/>
          </w:tcPr>
          <w:p>
            <w:r>
              <w:t>[People / HR Owner]</w:t>
            </w:r>
          </w:p>
        </w:tc>
        <w:tc>
          <w:tcPr>
            <w:tcW w:type="dxa" w:w="2160"/>
          </w:tcPr>
          <w:p>
            <w:r>
              <w:t>During evidence collection</w:t>
            </w:r>
          </w:p>
        </w:tc>
      </w:tr>
      <w:tr>
        <w:tc>
          <w:tcPr>
            <w:tcW w:type="dxa" w:w="2160"/>
          </w:tcPr>
          <w:p>
            <w:r>
              <w:t>Change records</w:t>
            </w:r>
          </w:p>
        </w:tc>
        <w:tc>
          <w:tcPr>
            <w:tcW w:type="dxa" w:w="2160"/>
          </w:tcPr>
          <w:p>
            <w:r>
              <w:t>Complete records for production changes, approvals, testing, and deployments</w:t>
            </w:r>
          </w:p>
        </w:tc>
        <w:tc>
          <w:tcPr>
            <w:tcW w:type="dxa" w:w="2160"/>
          </w:tcPr>
          <w:p>
            <w:r>
              <w:t>[Engineering / IT Owner]</w:t>
            </w:r>
          </w:p>
        </w:tc>
        <w:tc>
          <w:tcPr>
            <w:tcW w:type="dxa" w:w="2160"/>
          </w:tcPr>
          <w:p>
            <w:r>
              <w:t>During evidence collection</w:t>
            </w:r>
          </w:p>
        </w:tc>
      </w:tr>
      <w:tr>
        <w:tc>
          <w:tcPr>
            <w:tcW w:type="dxa" w:w="2160"/>
          </w:tcPr>
          <w:p>
            <w:r>
              <w:t>Incident records</w:t>
            </w:r>
          </w:p>
        </w:tc>
        <w:tc>
          <w:tcPr>
            <w:tcW w:type="dxa" w:w="2160"/>
          </w:tcPr>
          <w:p>
            <w:r>
              <w:t>Complete record of security, availability, confidentiality, or privacy-related incidents and response activity</w:t>
            </w:r>
          </w:p>
        </w:tc>
        <w:tc>
          <w:tcPr>
            <w:tcW w:type="dxa" w:w="2160"/>
          </w:tcPr>
          <w:p>
            <w:r>
              <w:t>[Security Operations Owner]</w:t>
            </w:r>
          </w:p>
        </w:tc>
        <w:tc>
          <w:tcPr>
            <w:tcW w:type="dxa" w:w="2160"/>
          </w:tcPr>
          <w:p>
            <w:r>
              <w:t>During evidence collection</w:t>
            </w:r>
          </w:p>
        </w:tc>
      </w:tr>
      <w:tr>
        <w:tc>
          <w:tcPr>
            <w:tcW w:type="dxa" w:w="2160"/>
          </w:tcPr>
          <w:p>
            <w:r>
              <w:t>Management review cadence</w:t>
            </w:r>
          </w:p>
        </w:tc>
        <w:tc>
          <w:tcPr>
            <w:tcW w:type="dxa" w:w="2160"/>
          </w:tcPr>
          <w:p>
            <w:r>
              <w:t>Scheduled governance reviews for audit readiness, gaps, and key decisions</w:t>
            </w:r>
          </w:p>
        </w:tc>
        <w:tc>
          <w:tcPr>
            <w:tcW w:type="dxa" w:w="2160"/>
          </w:tcPr>
          <w:p>
            <w:r>
              <w:t>[Executive Sponsor]</w:t>
            </w:r>
          </w:p>
        </w:tc>
        <w:tc>
          <w:tcPr>
            <w:tcW w:type="dxa" w:w="2160"/>
          </w:tcPr>
          <w:p>
            <w:r>
              <w:t>Monthly or as required</w:t>
            </w:r>
          </w:p>
        </w:tc>
      </w:tr>
    </w:tbl>
    <w:p>
      <w:pPr>
        <w:pStyle w:val="Heading3"/>
      </w:pPr>
      <w:r>
        <w:t>Key Constraints</w:t>
      </w:r>
    </w:p>
    <w:p>
      <w:pPr>
        <w:pStyle w:val="ListBullet"/>
      </w:pPr>
      <w:r>
        <w:t>Auditor fieldwork dates may affect internal resource availability and evidence submission deadlines.</w:t>
      </w:r>
    </w:p>
    <w:p>
      <w:pPr>
        <w:pStyle w:val="ListBullet"/>
      </w:pPr>
      <w:r>
        <w:t>Evidence that is not system-generated may require additional validation and management approval.</w:t>
      </w:r>
    </w:p>
    <w:p>
      <w:pPr>
        <w:pStyle w:val="ListBullet"/>
      </w:pPr>
      <w:r>
        <w:t>Changes to the product, infrastructure, vendors, or operating model during the audit period may require scope reassessment.</w:t>
      </w:r>
    </w:p>
    <w:p>
      <w:pPr>
        <w:pStyle w:val="ListBullet"/>
      </w:pPr>
      <w:r>
        <w:t>Delays in remediation may result in audit exceptions or report qualifications.</w:t>
      </w:r>
    </w:p>
    <w:p>
      <w:pPr>
        <w:pStyle w:val="ListBullet"/>
      </w:pPr>
      <w:r>
        <w:t>Late customer commitments may require report delivery timelines to be prioritised by management.</w:t>
      </w:r>
    </w:p>
    <w:p>
      <w:pPr>
        <w:pStyle w:val="Heading2"/>
      </w:pPr>
      <w:r>
        <w:t>Approach / Phases</w:t>
      </w:r>
    </w:p>
    <w:p>
      <w:r>
        <w:t>The SOC 2 renewal cycle will be executed through structured phases. Each phase has defined outcomes, owners, and deliverables to ensure the organisation remains prepared before, during, and after the audit period.</w:t>
      </w:r>
    </w:p>
    <w:p>
      <w:pPr>
        <w:pStyle w:val="Heading3"/>
      </w:pPr>
      <w:r>
        <w:t>Phase 1 - Planning and Mobilisation</w:t>
      </w:r>
    </w:p>
    <w:p>
      <w:r>
        <w:t>The planning and mobilisation phase establishes the audit foundation for the annual renewal cycle.</w:t>
      </w:r>
    </w:p>
    <w:p>
      <w:r>
        <w:t>Key activities include:</w:t>
      </w:r>
    </w:p>
    <w:p>
      <w:pPr>
        <w:pStyle w:val="ListBullet"/>
      </w:pPr>
      <w:r>
        <w:t>Confirm executive sponsor and SOC 2 renewal owner.</w:t>
      </w:r>
    </w:p>
    <w:p>
      <w:pPr>
        <w:pStyle w:val="ListBullet"/>
      </w:pPr>
      <w:r>
        <w:t>Confirm target report type, audit period, and expected report issuance date.</w:t>
      </w:r>
    </w:p>
    <w:p>
      <w:pPr>
        <w:pStyle w:val="ListBullet"/>
      </w:pPr>
      <w:r>
        <w:t>Engage or re-confirm the external auditor.</w:t>
      </w:r>
    </w:p>
    <w:p>
      <w:pPr>
        <w:pStyle w:val="ListBullet"/>
      </w:pPr>
      <w:r>
        <w:t>Review prior-year report, management responses, exceptions, and observations.</w:t>
      </w:r>
    </w:p>
    <w:p>
      <w:pPr>
        <w:pStyle w:val="ListBullet"/>
      </w:pPr>
      <w:r>
        <w:t>Review customer commitments and contractual deadlines requiring SOC 2 report availability.</w:t>
      </w:r>
    </w:p>
    <w:p>
      <w:pPr>
        <w:pStyle w:val="ListBullet"/>
      </w:pPr>
      <w:r>
        <w:t>Confirm budget for auditor fees, tooling, remediation, and internal support.</w:t>
      </w:r>
    </w:p>
    <w:p>
      <w:pPr>
        <w:pStyle w:val="ListBullet"/>
      </w:pPr>
      <w:r>
        <w:t>Establish project governance, meeting cadence, escalation paths, and status reporting.</w:t>
      </w:r>
    </w:p>
    <w:p>
      <w:pPr>
        <w:pStyle w:val="ListBullet"/>
      </w:pPr>
      <w:r>
        <w:t>Confirm evidence repository, naming conventions, access permissions, and retention expectations.</w:t>
      </w:r>
    </w:p>
    <w:p>
      <w:pPr>
        <w:pStyle w:val="ListBullet"/>
      </w:pPr>
      <w:r>
        <w:t>Prepare and approve the annual audit project plan.</w:t>
      </w:r>
    </w:p>
    <w:p>
      <w:pPr>
        <w:pStyle w:val="ListBullet"/>
      </w:pPr>
      <w:r>
        <w:t>Identify known changes since the prior audit cycle.</w:t>
      </w:r>
    </w:p>
    <w:p>
      <w:r>
        <w:t>Expected deliverables:</w:t>
      </w:r>
    </w:p>
    <w:p>
      <w:pPr>
        <w:pStyle w:val="ListBullet"/>
      </w:pPr>
      <w:r>
        <w:t>Approved SOC 2 renewal project plan.</w:t>
      </w:r>
    </w:p>
    <w:p>
      <w:pPr>
        <w:pStyle w:val="ListBullet"/>
      </w:pPr>
      <w:r>
        <w:t>Confirmed audit timeline.</w:t>
      </w:r>
    </w:p>
    <w:p>
      <w:pPr>
        <w:pStyle w:val="ListBullet"/>
      </w:pPr>
      <w:r>
        <w:t>Confirmed external auditor engagement.</w:t>
      </w:r>
    </w:p>
    <w:p>
      <w:pPr>
        <w:pStyle w:val="ListBullet"/>
      </w:pPr>
      <w:r>
        <w:t>Prior-year findings and observations review.</w:t>
      </w:r>
    </w:p>
    <w:p>
      <w:pPr>
        <w:pStyle w:val="ListBullet"/>
      </w:pPr>
      <w:r>
        <w:t>Stakeholder and control owner list.</w:t>
      </w:r>
    </w:p>
    <w:p>
      <w:pPr>
        <w:pStyle w:val="ListBullet"/>
      </w:pPr>
      <w:r>
        <w:t>Project communication plan.</w:t>
      </w:r>
    </w:p>
    <w:p>
      <w:pPr>
        <w:pStyle w:val="ListBullet"/>
      </w:pPr>
      <w:r>
        <w:t>Initial risk and dependency log.</w:t>
      </w:r>
    </w:p>
    <w:p>
      <w:pPr>
        <w:pStyle w:val="Heading3"/>
      </w:pPr>
      <w:r>
        <w:t>Phase 2 - Scope and System Description Review</w:t>
      </w:r>
    </w:p>
    <w:p>
      <w:r>
        <w:t>This phase confirms that the SOC 2 scope accurately reflects the organisation’s current services, commitments, systems, people, processes, locations, and third-party dependencies.</w:t>
      </w:r>
    </w:p>
    <w:p>
      <w:r>
        <w:t>Key activities include:</w:t>
      </w:r>
    </w:p>
    <w:p>
      <w:pPr>
        <w:pStyle w:val="ListBullet"/>
      </w:pPr>
      <w:r>
        <w:t>Validate in-scope products, services, and customer-facing commitments.</w:t>
      </w:r>
    </w:p>
    <w:p>
      <w:pPr>
        <w:pStyle w:val="ListBullet"/>
      </w:pPr>
      <w:r>
        <w:t>Confirm trust service categories included in the report.</w:t>
      </w:r>
    </w:p>
    <w:p>
      <w:pPr>
        <w:pStyle w:val="ListBullet"/>
      </w:pPr>
      <w:r>
        <w:t>Review system boundaries, infrastructure, applications, data flows, and integrations.</w:t>
      </w:r>
    </w:p>
    <w:p>
      <w:pPr>
        <w:pStyle w:val="ListBullet"/>
      </w:pPr>
      <w:r>
        <w:t>Confirm in-scope environments, including production, staging, administrative, and supporting systems where relevant.</w:t>
      </w:r>
    </w:p>
    <w:p>
      <w:pPr>
        <w:pStyle w:val="ListBullet"/>
      </w:pPr>
      <w:r>
        <w:t>Validate supporting functions such as engineering, security operations, IT, HR, legal, vendor management, and customer support.</w:t>
      </w:r>
    </w:p>
    <w:p>
      <w:pPr>
        <w:pStyle w:val="ListBullet"/>
      </w:pPr>
      <w:r>
        <w:t>Review material changes to architecture, service delivery, operating model, or vendors.</w:t>
      </w:r>
    </w:p>
    <w:p>
      <w:pPr>
        <w:pStyle w:val="ListBullet"/>
      </w:pPr>
      <w:r>
        <w:t>Update system description narratives, diagrams, and supporting appendices.</w:t>
      </w:r>
    </w:p>
    <w:p>
      <w:pPr>
        <w:pStyle w:val="ListBullet"/>
      </w:pPr>
      <w:r>
        <w:t>Confirm complementary customer responsibilities and third-party responsibilities where applicable.</w:t>
      </w:r>
    </w:p>
    <w:p>
      <w:pPr>
        <w:pStyle w:val="ListBullet"/>
      </w:pPr>
      <w:r>
        <w:t>Obtain management review of proposed scope updates.</w:t>
      </w:r>
    </w:p>
    <w:p>
      <w:r>
        <w:t>Expected deliverables:</w:t>
      </w:r>
    </w:p>
    <w:p>
      <w:pPr>
        <w:pStyle w:val="ListBullet"/>
      </w:pPr>
      <w:r>
        <w:t>Updated SOC 2 scope statement.</w:t>
      </w:r>
    </w:p>
    <w:p>
      <w:pPr>
        <w:pStyle w:val="ListBullet"/>
      </w:pPr>
      <w:r>
        <w:t>Updated system description.</w:t>
      </w:r>
    </w:p>
    <w:p>
      <w:pPr>
        <w:pStyle w:val="ListBullet"/>
      </w:pPr>
      <w:r>
        <w:t>Updated system architecture and data flow diagrams.</w:t>
      </w:r>
    </w:p>
    <w:p>
      <w:pPr>
        <w:pStyle w:val="ListBullet"/>
      </w:pPr>
      <w:r>
        <w:t>Updated in-scope systems and vendors list.</w:t>
      </w:r>
    </w:p>
    <w:p>
      <w:pPr>
        <w:pStyle w:val="ListBullet"/>
      </w:pPr>
      <w:r>
        <w:t>Documented scope decisions and exclusions.</w:t>
      </w:r>
    </w:p>
    <w:p>
      <w:pPr>
        <w:pStyle w:val="ListBullet"/>
      </w:pPr>
      <w:r>
        <w:t>Management approval of scope.</w:t>
      </w:r>
    </w:p>
    <w:p>
      <w:pPr>
        <w:pStyle w:val="Heading3"/>
      </w:pPr>
      <w:r>
        <w:t>Phase 3 - Control Review and Readiness Assessment</w:t>
      </w:r>
    </w:p>
    <w:p>
      <w:r>
        <w:t>This phase verifies that controls are suitably designed, assigned, documented, and operating as intended before auditor testing.</w:t>
      </w:r>
    </w:p>
    <w:p>
      <w:r>
        <w:t>Key activities include:</w:t>
      </w:r>
    </w:p>
    <w:p>
      <w:pPr>
        <w:pStyle w:val="ListBullet"/>
      </w:pPr>
      <w:r>
        <w:t>Review each control for current relevance, design, frequency, and ownership.</w:t>
      </w:r>
    </w:p>
    <w:p>
      <w:pPr>
        <w:pStyle w:val="ListBullet"/>
      </w:pPr>
      <w:r>
        <w:t>Confirm control owners and backup owners.</w:t>
      </w:r>
    </w:p>
    <w:p>
      <w:pPr>
        <w:pStyle w:val="ListBullet"/>
      </w:pPr>
      <w:r>
        <w:t>Confirm evidence expectations and source systems for each control.</w:t>
      </w:r>
    </w:p>
    <w:p>
      <w:pPr>
        <w:pStyle w:val="ListBullet"/>
      </w:pPr>
      <w:r>
        <w:t>Remove obsolete controls and add controls for new risks, services, or processes.</w:t>
      </w:r>
    </w:p>
    <w:p>
      <w:pPr>
        <w:pStyle w:val="ListBullet"/>
      </w:pPr>
      <w:r>
        <w:t>Review policies, standards, and procedures supporting SOC 2 controls.</w:t>
      </w:r>
    </w:p>
    <w:p>
      <w:pPr>
        <w:pStyle w:val="ListBullet"/>
      </w:pPr>
      <w:r>
        <w:t>Perform internal readiness testing on selected controls.</w:t>
      </w:r>
    </w:p>
    <w:p>
      <w:pPr>
        <w:pStyle w:val="ListBullet"/>
      </w:pPr>
      <w:r>
        <w:t>Validate that recurring control activities have been performed according to schedule.</w:t>
      </w:r>
    </w:p>
    <w:p>
      <w:pPr>
        <w:pStyle w:val="ListBullet"/>
      </w:pPr>
      <w:r>
        <w:t>Confirm that evidence exists for the audit period to date.</w:t>
      </w:r>
    </w:p>
    <w:p>
      <w:pPr>
        <w:pStyle w:val="ListBullet"/>
      </w:pPr>
      <w:r>
        <w:t>Identify control gaps, missing evidence, unclear ownership, and process inconsistencies.</w:t>
      </w:r>
    </w:p>
    <w:p>
      <w:pPr>
        <w:pStyle w:val="ListBullet"/>
      </w:pPr>
      <w:r>
        <w:t>Document readiness results and assign remediation actions.</w:t>
      </w:r>
    </w:p>
    <w:p>
      <w:r>
        <w:t>Expected deliverables:</w:t>
      </w:r>
    </w:p>
    <w:p>
      <w:pPr>
        <w:pStyle w:val="ListBullet"/>
      </w:pPr>
      <w:r>
        <w:t>Updated control register.</w:t>
      </w:r>
    </w:p>
    <w:p>
      <w:pPr>
        <w:pStyle w:val="ListBullet"/>
      </w:pPr>
      <w:r>
        <w:t>Control owner acknowledgement.</w:t>
      </w:r>
    </w:p>
    <w:p>
      <w:pPr>
        <w:pStyle w:val="ListBullet"/>
      </w:pPr>
      <w:r>
        <w:t>Readiness testing results.</w:t>
      </w:r>
    </w:p>
    <w:p>
      <w:pPr>
        <w:pStyle w:val="ListBullet"/>
      </w:pPr>
      <w:r>
        <w:t>Evidence availability assessment.</w:t>
      </w:r>
    </w:p>
    <w:p>
      <w:pPr>
        <w:pStyle w:val="ListBullet"/>
      </w:pPr>
      <w:r>
        <w:t>Gap and remediation tracker.</w:t>
      </w:r>
    </w:p>
    <w:p>
      <w:pPr>
        <w:pStyle w:val="ListBullet"/>
      </w:pPr>
      <w:r>
        <w:t>Updated policy and procedure inventory.</w:t>
      </w:r>
    </w:p>
    <w:p>
      <w:pPr>
        <w:pStyle w:val="ListBullet"/>
      </w:pPr>
      <w:r>
        <w:t>Management briefing on readiness status.</w:t>
      </w:r>
    </w:p>
    <w:p>
      <w:pPr>
        <w:pStyle w:val="Heading3"/>
      </w:pPr>
      <w:r>
        <w:t>Phase 4 - Remediation and Control Stabilisation</w:t>
      </w:r>
    </w:p>
    <w:p>
      <w:r>
        <w:t>This phase addresses identified gaps before external auditor testing begins and ensures that remediation is completed, documented, and sustainable.</w:t>
      </w:r>
    </w:p>
    <w:p>
      <w:r>
        <w:t>Key activities include:</w:t>
      </w:r>
    </w:p>
    <w:p>
      <w:pPr>
        <w:pStyle w:val="ListBullet"/>
      </w:pPr>
      <w:r>
        <w:t>Prioritise gaps based on audit impact, risk, customer commitments, and operational dependency.</w:t>
      </w:r>
    </w:p>
    <w:p>
      <w:pPr>
        <w:pStyle w:val="ListBullet"/>
      </w:pPr>
      <w:r>
        <w:t>Assign remediation owners and due dates.</w:t>
      </w:r>
    </w:p>
    <w:p>
      <w:pPr>
        <w:pStyle w:val="ListBullet"/>
      </w:pPr>
      <w:r>
        <w:t>Implement corrective actions for missing or ineffective controls.</w:t>
      </w:r>
    </w:p>
    <w:p>
      <w:pPr>
        <w:pStyle w:val="ListBullet"/>
      </w:pPr>
      <w:r>
        <w:t>Update processes, procedures, workflows, tickets, automation, or ownership as needed.</w:t>
      </w:r>
    </w:p>
    <w:p>
      <w:pPr>
        <w:pStyle w:val="ListBullet"/>
      </w:pPr>
      <w:r>
        <w:t>Re-perform control activities where appropriate and permissible.</w:t>
      </w:r>
    </w:p>
    <w:p>
      <w:pPr>
        <w:pStyle w:val="ListBullet"/>
      </w:pPr>
      <w:r>
        <w:t>Document compensating controls where primary controls cannot be remediated immediately.</w:t>
      </w:r>
    </w:p>
    <w:p>
      <w:pPr>
        <w:pStyle w:val="ListBullet"/>
      </w:pPr>
      <w:r>
        <w:t>Obtain risk acceptance for items that cannot be remediated before audit fieldwork, where appropriate.</w:t>
      </w:r>
    </w:p>
    <w:p>
      <w:pPr>
        <w:pStyle w:val="ListBullet"/>
      </w:pPr>
      <w:r>
        <w:t>Validate remediation effectiveness through targeted retesting.</w:t>
      </w:r>
    </w:p>
    <w:p>
      <w:pPr>
        <w:pStyle w:val="ListBullet"/>
      </w:pPr>
      <w:r>
        <w:t>Escalate overdue or high-impact remediation items to executive management.</w:t>
      </w:r>
    </w:p>
    <w:p>
      <w:r>
        <w:t>Expected deliverables:</w:t>
      </w:r>
    </w:p>
    <w:p>
      <w:pPr>
        <w:pStyle w:val="ListBullet"/>
      </w:pPr>
      <w:r>
        <w:t>Remediation tracker with status and evidence.</w:t>
      </w:r>
    </w:p>
    <w:p>
      <w:pPr>
        <w:pStyle w:val="ListBullet"/>
      </w:pPr>
      <w:r>
        <w:t>Corrective action documentation.</w:t>
      </w:r>
    </w:p>
    <w:p>
      <w:pPr>
        <w:pStyle w:val="ListBullet"/>
      </w:pPr>
      <w:r>
        <w:t>Retesting results.</w:t>
      </w:r>
    </w:p>
    <w:p>
      <w:pPr>
        <w:pStyle w:val="ListBullet"/>
      </w:pPr>
      <w:r>
        <w:t>Risk acceptance records, where applicable.</w:t>
      </w:r>
    </w:p>
    <w:p>
      <w:pPr>
        <w:pStyle w:val="ListBullet"/>
      </w:pPr>
      <w:r>
        <w:t>Executive status updates.</w:t>
      </w:r>
    </w:p>
    <w:p>
      <w:pPr>
        <w:pStyle w:val="ListBullet"/>
      </w:pPr>
      <w:r>
        <w:t>Final pre-fieldwork readiness decision.</w:t>
      </w:r>
    </w:p>
    <w:p>
      <w:pPr>
        <w:pStyle w:val="Heading3"/>
      </w:pPr>
      <w:r>
        <w:t>Phase 5 - Evidence Collection and Quality Review</w:t>
      </w:r>
    </w:p>
    <w:p>
      <w:r>
        <w:t>This phase prepares audit evidence in a complete, accurate, consistent, and traceable manner before submission to the external auditor.</w:t>
      </w:r>
    </w:p>
    <w:p>
      <w:r>
        <w:t>Key activities include:</w:t>
      </w:r>
    </w:p>
    <w:p>
      <w:pPr>
        <w:pStyle w:val="ListBullet"/>
      </w:pPr>
      <w:r>
        <w:t>Launch evidence request list to control owners.</w:t>
      </w:r>
    </w:p>
    <w:p>
      <w:pPr>
        <w:pStyle w:val="ListBullet"/>
      </w:pPr>
      <w:r>
        <w:t>Confirm requested evidence period, sample population, and source system.</w:t>
      </w:r>
    </w:p>
    <w:p>
      <w:pPr>
        <w:pStyle w:val="ListBullet"/>
      </w:pPr>
      <w:r>
        <w:t>Collect evidence in the approved repository.</w:t>
      </w:r>
    </w:p>
    <w:p>
      <w:pPr>
        <w:pStyle w:val="ListBullet"/>
      </w:pPr>
      <w:r>
        <w:t>Check evidence for completeness, accuracy, date coverage, readability, and relevance.</w:t>
      </w:r>
    </w:p>
    <w:p>
      <w:pPr>
        <w:pStyle w:val="ListBullet"/>
      </w:pPr>
      <w:r>
        <w:t>Validate that evidence aligns to the control activity being tested.</w:t>
      </w:r>
    </w:p>
    <w:p>
      <w:pPr>
        <w:pStyle w:val="ListBullet"/>
      </w:pPr>
      <w:r>
        <w:t>Confirm that screenshots, reports, exports, tickets, logs, and approvals include sufficient context.</w:t>
      </w:r>
    </w:p>
    <w:p>
      <w:pPr>
        <w:pStyle w:val="ListBullet"/>
      </w:pPr>
      <w:r>
        <w:t>Redact sensitive information only where appropriate and without impairing auditor review.</w:t>
      </w:r>
    </w:p>
    <w:p>
      <w:pPr>
        <w:pStyle w:val="ListBullet"/>
      </w:pPr>
      <w:r>
        <w:t>Track missing, late, or rejected evidence.</w:t>
      </w:r>
    </w:p>
    <w:p>
      <w:pPr>
        <w:pStyle w:val="ListBullet"/>
      </w:pPr>
      <w:r>
        <w:t>Obtain control owner certification for key evidence submissions where necessary.</w:t>
      </w:r>
    </w:p>
    <w:p>
      <w:pPr>
        <w:pStyle w:val="ListBullet"/>
      </w:pPr>
      <w:r>
        <w:t>Maintain evidence submission logs and version control.</w:t>
      </w:r>
    </w:p>
    <w:p>
      <w:r>
        <w:t>Expected deliverables:</w:t>
      </w:r>
    </w:p>
    <w:p>
      <w:pPr>
        <w:pStyle w:val="ListBullet"/>
      </w:pPr>
      <w:r>
        <w:t>Completed evidence request list.</w:t>
      </w:r>
    </w:p>
    <w:p>
      <w:pPr>
        <w:pStyle w:val="ListBullet"/>
      </w:pPr>
      <w:r>
        <w:t>Evidence quality review records.</w:t>
      </w:r>
    </w:p>
    <w:p>
      <w:pPr>
        <w:pStyle w:val="ListBullet"/>
      </w:pPr>
      <w:r>
        <w:t>Evidence submission tracker.</w:t>
      </w:r>
    </w:p>
    <w:p>
      <w:pPr>
        <w:pStyle w:val="ListBullet"/>
      </w:pPr>
      <w:r>
        <w:t>Control owner certifications, where applicable.</w:t>
      </w:r>
    </w:p>
    <w:p>
      <w:pPr>
        <w:pStyle w:val="ListBullet"/>
      </w:pPr>
      <w:r>
        <w:t>Exception log for missing or incomplete evidence.</w:t>
      </w:r>
    </w:p>
    <w:p>
      <w:pPr>
        <w:pStyle w:val="ListBullet"/>
      </w:pPr>
      <w:r>
        <w:t>Final evidence package submitted to auditor.</w:t>
      </w:r>
    </w:p>
    <w:p>
      <w:pPr>
        <w:pStyle w:val="Heading3"/>
      </w:pPr>
      <w:r>
        <w:t>Phase 6 - Auditor Fieldwork Support</w:t>
      </w:r>
    </w:p>
    <w:p>
      <w:r>
        <w:t>This phase supports the external auditor’s testing activities and ensures responses are timely, accurate, and coordinated.</w:t>
      </w:r>
    </w:p>
    <w:p>
      <w:r>
        <w:t>Key activities include:</w:t>
      </w:r>
    </w:p>
    <w:p>
      <w:pPr>
        <w:pStyle w:val="ListBullet"/>
      </w:pPr>
      <w:r>
        <w:t>Conduct audit kickoff with auditor and internal stakeholders.</w:t>
      </w:r>
    </w:p>
    <w:p>
      <w:pPr>
        <w:pStyle w:val="ListBullet"/>
      </w:pPr>
      <w:r>
        <w:t>Review audit request process, communication channels, deadlines, and escalation rules.</w:t>
      </w:r>
    </w:p>
    <w:p>
      <w:pPr>
        <w:pStyle w:val="ListBullet"/>
      </w:pPr>
      <w:r>
        <w:t>Assign each auditor request to an internal owner.</w:t>
      </w:r>
    </w:p>
    <w:p>
      <w:pPr>
        <w:pStyle w:val="ListBullet"/>
      </w:pPr>
      <w:r>
        <w:t>Coordinate walkthroughs, interviews, and control demonstrations.</w:t>
      </w:r>
    </w:p>
    <w:p>
      <w:pPr>
        <w:pStyle w:val="ListBullet"/>
      </w:pPr>
      <w:r>
        <w:t>Respond to follow-up requests within agreed timeframes.</w:t>
      </w:r>
    </w:p>
    <w:p>
      <w:pPr>
        <w:pStyle w:val="ListBullet"/>
      </w:pPr>
      <w:r>
        <w:t>Review draft auditor observations for factual accuracy.</w:t>
      </w:r>
    </w:p>
    <w:p>
      <w:pPr>
        <w:pStyle w:val="ListBullet"/>
      </w:pPr>
      <w:r>
        <w:t>Track potential exceptions, management explanations, and additional evidence.</w:t>
      </w:r>
    </w:p>
    <w:p>
      <w:pPr>
        <w:pStyle w:val="ListBullet"/>
      </w:pPr>
      <w:r>
        <w:t>Escalate unresolved matters to management.</w:t>
      </w:r>
    </w:p>
    <w:p>
      <w:pPr>
        <w:pStyle w:val="ListBullet"/>
      </w:pPr>
      <w:r>
        <w:t>Maintain a complete record of auditor requests, responses, and supporting evidence.</w:t>
      </w:r>
    </w:p>
    <w:p>
      <w:r>
        <w:t>Expected deliverables:</w:t>
      </w:r>
    </w:p>
    <w:p>
      <w:pPr>
        <w:pStyle w:val="ListBullet"/>
      </w:pPr>
      <w:r>
        <w:t>Auditor request tracker.</w:t>
      </w:r>
    </w:p>
    <w:p>
      <w:pPr>
        <w:pStyle w:val="ListBullet"/>
      </w:pPr>
      <w:r>
        <w:t>Interview and walkthrough schedule.</w:t>
      </w:r>
    </w:p>
    <w:p>
      <w:pPr>
        <w:pStyle w:val="ListBullet"/>
      </w:pPr>
      <w:r>
        <w:t>Meeting notes and action items.</w:t>
      </w:r>
    </w:p>
    <w:p>
      <w:pPr>
        <w:pStyle w:val="ListBullet"/>
      </w:pPr>
      <w:r>
        <w:t>Follow-up evidence submissions.</w:t>
      </w:r>
    </w:p>
    <w:p>
      <w:pPr>
        <w:pStyle w:val="ListBullet"/>
      </w:pPr>
      <w:r>
        <w:t>Potential exception log.</w:t>
      </w:r>
    </w:p>
    <w:p>
      <w:pPr>
        <w:pStyle w:val="ListBullet"/>
      </w:pPr>
      <w:r>
        <w:t>Management responses to auditor inquiries.</w:t>
      </w:r>
    </w:p>
    <w:p>
      <w:pPr>
        <w:pStyle w:val="ListBullet"/>
      </w:pPr>
      <w:r>
        <w:t>Weekly fieldwork status reports.</w:t>
      </w:r>
    </w:p>
    <w:p>
      <w:pPr>
        <w:pStyle w:val="Heading3"/>
      </w:pPr>
      <w:r>
        <w:t>Phase 7 - Report Review, Management Representation, and Issuance</w:t>
      </w:r>
    </w:p>
    <w:p>
      <w:r>
        <w:t>This phase manages the review and release of the SOC 2 report and related management responsibilities.</w:t>
      </w:r>
    </w:p>
    <w:p>
      <w:r>
        <w:t>Key activities include:</w:t>
      </w:r>
    </w:p>
    <w:p>
      <w:pPr>
        <w:pStyle w:val="ListBullet"/>
      </w:pPr>
      <w:r>
        <w:t>Review draft report for accuracy of scope, period, system description, responsibilities, control descriptions, and auditor observations.</w:t>
      </w:r>
    </w:p>
    <w:p>
      <w:pPr>
        <w:pStyle w:val="ListBullet"/>
      </w:pPr>
      <w:r>
        <w:t>Confirm that management statements are accurate and supported.</w:t>
      </w:r>
    </w:p>
    <w:p>
      <w:pPr>
        <w:pStyle w:val="ListBullet"/>
      </w:pPr>
      <w:r>
        <w:t>Validate that any exceptions are factually correct and appropriately described.</w:t>
      </w:r>
    </w:p>
    <w:p>
      <w:pPr>
        <w:pStyle w:val="ListBullet"/>
      </w:pPr>
      <w:r>
        <w:t>Coordinate legal, executive, security, and business review as needed.</w:t>
      </w:r>
    </w:p>
    <w:p>
      <w:pPr>
        <w:pStyle w:val="ListBullet"/>
      </w:pPr>
      <w:r>
        <w:t>Prepare management representation materials.</w:t>
      </w:r>
    </w:p>
    <w:p>
      <w:pPr>
        <w:pStyle w:val="ListBullet"/>
      </w:pPr>
      <w:r>
        <w:t>Obtain required management approvals.</w:t>
      </w:r>
    </w:p>
    <w:p>
      <w:pPr>
        <w:pStyle w:val="ListBullet"/>
      </w:pPr>
      <w:r>
        <w:t>Confirm final report issuance date and distribution restrictions.</w:t>
      </w:r>
    </w:p>
    <w:p>
      <w:pPr>
        <w:pStyle w:val="ListBullet"/>
      </w:pPr>
      <w:r>
        <w:t>Store the final report in the approved repository.</w:t>
      </w:r>
    </w:p>
    <w:p>
      <w:pPr>
        <w:pStyle w:val="ListBullet"/>
      </w:pPr>
      <w:r>
        <w:t>Update customer-facing security and compliance response materials.</w:t>
      </w:r>
    </w:p>
    <w:p>
      <w:r>
        <w:t>Expected deliverables:</w:t>
      </w:r>
    </w:p>
    <w:p>
      <w:pPr>
        <w:pStyle w:val="ListBullet"/>
      </w:pPr>
      <w:r>
        <w:t>Draft report review comments.</w:t>
      </w:r>
    </w:p>
    <w:p>
      <w:pPr>
        <w:pStyle w:val="ListBullet"/>
      </w:pPr>
      <w:r>
        <w:t>Final management representation.</w:t>
      </w:r>
    </w:p>
    <w:p>
      <w:pPr>
        <w:pStyle w:val="ListBullet"/>
      </w:pPr>
      <w:r>
        <w:t>Executive approval records.</w:t>
      </w:r>
    </w:p>
    <w:p>
      <w:pPr>
        <w:pStyle w:val="ListBullet"/>
      </w:pPr>
      <w:r>
        <w:t>Final SOC 2 report.</w:t>
      </w:r>
    </w:p>
    <w:p>
      <w:pPr>
        <w:pStyle w:val="ListBullet"/>
      </w:pPr>
      <w:r>
        <w:t>Report distribution guidance.</w:t>
      </w:r>
    </w:p>
    <w:p>
      <w:pPr>
        <w:pStyle w:val="ListBullet"/>
      </w:pPr>
      <w:r>
        <w:t>Updated customer response materials.</w:t>
      </w:r>
    </w:p>
    <w:p>
      <w:pPr>
        <w:pStyle w:val="ListBullet"/>
      </w:pPr>
      <w:r>
        <w:t>Final audit closure confirmation.</w:t>
      </w:r>
    </w:p>
    <w:p>
      <w:pPr>
        <w:pStyle w:val="Heading3"/>
      </w:pPr>
      <w:r>
        <w:t>Phase 8 - Post-Audit Improvement and Next Cycle Preparation</w:t>
      </w:r>
    </w:p>
    <w:p>
      <w:r>
        <w:t>This phase captures lessons learned and prepares the organisation for continuous readiness in the next annual cycle.</w:t>
      </w:r>
    </w:p>
    <w:p>
      <w:r>
        <w:t>Key activities include:</w:t>
      </w:r>
    </w:p>
    <w:p>
      <w:pPr>
        <w:pStyle w:val="ListBullet"/>
      </w:pPr>
      <w:r>
        <w:t>Conduct post-audit retrospective with internal stakeholders.</w:t>
      </w:r>
    </w:p>
    <w:p>
      <w:pPr>
        <w:pStyle w:val="ListBullet"/>
      </w:pPr>
      <w:r>
        <w:t>Review auditor comments, exceptions, observations, and management recommendations.</w:t>
      </w:r>
    </w:p>
    <w:p>
      <w:pPr>
        <w:pStyle w:val="ListBullet"/>
      </w:pPr>
      <w:r>
        <w:t>Update control activities, ownership, and evidence procedures based on lessons learned.</w:t>
      </w:r>
    </w:p>
    <w:p>
      <w:pPr>
        <w:pStyle w:val="ListBullet"/>
      </w:pPr>
      <w:r>
        <w:t>Add improvement actions to the compliance roadmap.</w:t>
      </w:r>
    </w:p>
    <w:p>
      <w:pPr>
        <w:pStyle w:val="ListBullet"/>
      </w:pPr>
      <w:r>
        <w:t>Update training for control owners and evidence contributors.</w:t>
      </w:r>
    </w:p>
    <w:p>
      <w:pPr>
        <w:pStyle w:val="ListBullet"/>
      </w:pPr>
      <w:r>
        <w:t>Review tooling, automation, and evidence collection efficiency.</w:t>
      </w:r>
    </w:p>
    <w:p>
      <w:pPr>
        <w:pStyle w:val="ListBullet"/>
      </w:pPr>
      <w:r>
        <w:t>Archive audit records according to retention requirements.</w:t>
      </w:r>
    </w:p>
    <w:p>
      <w:pPr>
        <w:pStyle w:val="ListBullet"/>
      </w:pPr>
      <w:r>
        <w:t>Confirm next audit cycle planning dates.</w:t>
      </w:r>
    </w:p>
    <w:p>
      <w:pPr>
        <w:pStyle w:val="ListBullet"/>
      </w:pPr>
      <w:r>
        <w:t>Provide management with final audit performance summary.</w:t>
      </w:r>
    </w:p>
    <w:p>
      <w:r>
        <w:t>Expected deliverables:</w:t>
      </w:r>
    </w:p>
    <w:p>
      <w:pPr>
        <w:pStyle w:val="ListBullet"/>
      </w:pPr>
      <w:r>
        <w:t>Post-audit lessons learned report.</w:t>
      </w:r>
    </w:p>
    <w:p>
      <w:pPr>
        <w:pStyle w:val="ListBullet"/>
      </w:pPr>
      <w:r>
        <w:t>Improvement action plan.</w:t>
      </w:r>
    </w:p>
    <w:p>
      <w:pPr>
        <w:pStyle w:val="ListBullet"/>
      </w:pPr>
      <w:r>
        <w:t>Updated control register and evidence guide.</w:t>
      </w:r>
    </w:p>
    <w:p>
      <w:pPr>
        <w:pStyle w:val="ListBullet"/>
      </w:pPr>
      <w:r>
        <w:t>Archived audit documentation.</w:t>
      </w:r>
    </w:p>
    <w:p>
      <w:pPr>
        <w:pStyle w:val="ListBullet"/>
      </w:pPr>
      <w:r>
        <w:t>Next-cycle planning calendar.</w:t>
      </w:r>
    </w:p>
    <w:p>
      <w:pPr>
        <w:pStyle w:val="ListBullet"/>
      </w:pPr>
      <w:r>
        <w:t>Final executive summary.</w:t>
      </w:r>
    </w:p>
    <w:p>
      <w:pPr>
        <w:pStyle w:val="Heading2"/>
      </w:pPr>
      <w:r>
        <w:t>Milestones &amp; Timeline</w:t>
      </w:r>
    </w:p>
    <w:p>
      <w:r>
        <w:t>The following timeline provides a standard annual renewal cycle. Dates should be adjusted based on the planned audit period, auditor availability, customer deadlines, and organisational change calendar.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Milestone</w:t>
            </w:r>
          </w:p>
        </w:tc>
        <w:tc>
          <w:tcPr>
            <w:tcW w:type="dxa" w:w="1728"/>
          </w:tcPr>
          <w:p>
            <w:r>
              <w:t>Target Timing</w:t>
            </w:r>
          </w:p>
        </w:tc>
        <w:tc>
          <w:tcPr>
            <w:tcW w:type="dxa" w:w="1728"/>
          </w:tcPr>
          <w:p>
            <w:r>
              <w:t>Key Activities</w:t>
            </w:r>
          </w:p>
        </w:tc>
        <w:tc>
          <w:tcPr>
            <w:tcW w:type="dxa" w:w="1728"/>
          </w:tcPr>
          <w:p>
            <w:r>
              <w:t>Primary Owner</w:t>
            </w:r>
          </w:p>
        </w:tc>
        <w:tc>
          <w:tcPr>
            <w:tcW w:type="dxa" w:w="1728"/>
          </w:tcPr>
          <w:p>
            <w:r>
              <w:t>Deliverables</w:t>
            </w:r>
          </w:p>
        </w:tc>
      </w:tr>
      <w:tr>
        <w:tc>
          <w:tcPr>
            <w:tcW w:type="dxa" w:w="1728"/>
          </w:tcPr>
          <w:p>
            <w:r>
              <w:t>Renewal planning kickoff</w:t>
            </w:r>
          </w:p>
        </w:tc>
        <w:tc>
          <w:tcPr>
            <w:tcW w:type="dxa" w:w="1728"/>
          </w:tcPr>
          <w:p>
            <w:r>
              <w:t>6 months before audit period end</w:t>
            </w:r>
          </w:p>
        </w:tc>
        <w:tc>
          <w:tcPr>
            <w:tcW w:type="dxa" w:w="1728"/>
          </w:tcPr>
          <w:p>
            <w:r>
              <w:t>Confirm objectives, sponsor, audit approach, target dates, stakeholders, and budget</w:t>
            </w:r>
          </w:p>
        </w:tc>
        <w:tc>
          <w:tcPr>
            <w:tcW w:type="dxa" w:w="1728"/>
          </w:tcPr>
          <w:p>
            <w:r>
              <w:t>[Compliance Owner]</w:t>
            </w:r>
          </w:p>
        </w:tc>
        <w:tc>
          <w:tcPr>
            <w:tcW w:type="dxa" w:w="1728"/>
          </w:tcPr>
          <w:p>
            <w:r>
              <w:t>Kickoff notes, draft renewal plan, stakeholder list</w:t>
            </w:r>
          </w:p>
        </w:tc>
      </w:tr>
      <w:tr>
        <w:tc>
          <w:tcPr>
            <w:tcW w:type="dxa" w:w="1728"/>
          </w:tcPr>
          <w:p>
            <w:r>
              <w:t>External auditor engagement confirmed</w:t>
            </w:r>
          </w:p>
        </w:tc>
        <w:tc>
          <w:tcPr>
            <w:tcW w:type="dxa" w:w="1728"/>
          </w:tcPr>
          <w:p>
            <w:r>
              <w:t>5-6 months before audit period end</w:t>
            </w:r>
          </w:p>
        </w:tc>
        <w:tc>
          <w:tcPr>
            <w:tcW w:type="dxa" w:w="1728"/>
          </w:tcPr>
          <w:p>
            <w:r>
              <w:t>Execute engagement, align on audit period, confirm audit approach and fieldwork expectations</w:t>
            </w:r>
          </w:p>
        </w:tc>
        <w:tc>
          <w:tcPr>
            <w:tcW w:type="dxa" w:w="1728"/>
          </w:tcPr>
          <w:p>
            <w:r>
              <w:t>[Compliance Owner / Legal / Finance]</w:t>
            </w:r>
          </w:p>
        </w:tc>
        <w:tc>
          <w:tcPr>
            <w:tcW w:type="dxa" w:w="1728"/>
          </w:tcPr>
          <w:p>
            <w:r>
              <w:t>Signed engagement, auditor contact list, audit calendar</w:t>
            </w:r>
          </w:p>
        </w:tc>
      </w:tr>
      <w:tr>
        <w:tc>
          <w:tcPr>
            <w:tcW w:type="dxa" w:w="1728"/>
          </w:tcPr>
          <w:p>
            <w:r>
              <w:t>Prior-year report and findings review</w:t>
            </w:r>
          </w:p>
        </w:tc>
        <w:tc>
          <w:tcPr>
            <w:tcW w:type="dxa" w:w="1728"/>
          </w:tcPr>
          <w:p>
            <w:r>
              <w:t>5 months before audit period end</w:t>
            </w:r>
          </w:p>
        </w:tc>
        <w:tc>
          <w:tcPr>
            <w:tcW w:type="dxa" w:w="1728"/>
          </w:tcPr>
          <w:p>
            <w:r>
              <w:t>Review exceptions, observations, remediation commitments, and customer feedback</w:t>
            </w:r>
          </w:p>
        </w:tc>
        <w:tc>
          <w:tcPr>
            <w:tcW w:type="dxa" w:w="1728"/>
          </w:tcPr>
          <w:p>
            <w:r>
              <w:t>[GRC Lead]</w:t>
            </w:r>
          </w:p>
        </w:tc>
        <w:tc>
          <w:tcPr>
            <w:tcW w:type="dxa" w:w="1728"/>
          </w:tcPr>
          <w:p>
            <w:r>
              <w:t>Prior-year review summary, carried-forward actions</w:t>
            </w:r>
          </w:p>
        </w:tc>
      </w:tr>
      <w:tr>
        <w:tc>
          <w:tcPr>
            <w:tcW w:type="dxa" w:w="1728"/>
          </w:tcPr>
          <w:p>
            <w:r>
              <w:t>Scope validation completed</w:t>
            </w:r>
          </w:p>
        </w:tc>
        <w:tc>
          <w:tcPr>
            <w:tcW w:type="dxa" w:w="1728"/>
          </w:tcPr>
          <w:p>
            <w:r>
              <w:t>4-5 months before audit period end</w:t>
            </w:r>
          </w:p>
        </w:tc>
        <w:tc>
          <w:tcPr>
            <w:tcW w:type="dxa" w:w="1728"/>
          </w:tcPr>
          <w:p>
            <w:r>
              <w:t>Confirm services, systems, locations, vendors, trust service categories, and organisational changes</w:t>
            </w:r>
          </w:p>
        </w:tc>
        <w:tc>
          <w:tcPr>
            <w:tcW w:type="dxa" w:w="1728"/>
          </w:tcPr>
          <w:p>
            <w:r>
              <w:t>[Compliance Owner]</w:t>
            </w:r>
          </w:p>
        </w:tc>
        <w:tc>
          <w:tcPr>
            <w:tcW w:type="dxa" w:w="1728"/>
          </w:tcPr>
          <w:p>
            <w:r>
              <w:t>Approved scope statement, updated in-scope inventory</w:t>
            </w:r>
          </w:p>
        </w:tc>
      </w:tr>
      <w:tr>
        <w:tc>
          <w:tcPr>
            <w:tcW w:type="dxa" w:w="1728"/>
          </w:tcPr>
          <w:p>
            <w:r>
              <w:t>System description refresh completed</w:t>
            </w:r>
          </w:p>
        </w:tc>
        <w:tc>
          <w:tcPr>
            <w:tcW w:type="dxa" w:w="1728"/>
          </w:tcPr>
          <w:p>
            <w:r>
              <w:t>4 months before audit period end</w:t>
            </w:r>
          </w:p>
        </w:tc>
        <w:tc>
          <w:tcPr>
            <w:tcW w:type="dxa" w:w="1728"/>
          </w:tcPr>
          <w:p>
            <w:r>
              <w:t>Update service description, boundaries, architecture, commitments, dependencies, and diagrams</w:t>
            </w:r>
          </w:p>
        </w:tc>
        <w:tc>
          <w:tcPr>
            <w:tcW w:type="dxa" w:w="1728"/>
          </w:tcPr>
          <w:p>
            <w:r>
              <w:t>[Compliance Owner / System Owners]</w:t>
            </w:r>
          </w:p>
        </w:tc>
        <w:tc>
          <w:tcPr>
            <w:tcW w:type="dxa" w:w="1728"/>
          </w:tcPr>
          <w:p>
            <w:r>
              <w:t>Updated system description and diagrams</w:t>
            </w:r>
          </w:p>
        </w:tc>
      </w:tr>
      <w:tr>
        <w:tc>
          <w:tcPr>
            <w:tcW w:type="dxa" w:w="1728"/>
          </w:tcPr>
          <w:p>
            <w:r>
              <w:t>Control register review completed</w:t>
            </w:r>
          </w:p>
        </w:tc>
        <w:tc>
          <w:tcPr>
            <w:tcW w:type="dxa" w:w="1728"/>
          </w:tcPr>
          <w:p>
            <w:r>
              <w:t>3-4 months before audit period end</w:t>
            </w:r>
          </w:p>
        </w:tc>
        <w:tc>
          <w:tcPr>
            <w:tcW w:type="dxa" w:w="1728"/>
          </w:tcPr>
          <w:p>
            <w:r>
              <w:t>Validate control design, ownership, frequency, evidence sources, and changes from prior year</w:t>
            </w:r>
          </w:p>
        </w:tc>
        <w:tc>
          <w:tcPr>
            <w:tcW w:type="dxa" w:w="1728"/>
          </w:tcPr>
          <w:p>
            <w:r>
              <w:t>[GRC Lead]</w:t>
            </w:r>
          </w:p>
        </w:tc>
        <w:tc>
          <w:tcPr>
            <w:tcW w:type="dxa" w:w="1728"/>
          </w:tcPr>
          <w:p>
            <w:r>
              <w:t>Updated control register and control owner assignments</w:t>
            </w:r>
          </w:p>
        </w:tc>
      </w:tr>
      <w:tr>
        <w:tc>
          <w:tcPr>
            <w:tcW w:type="dxa" w:w="1728"/>
          </w:tcPr>
          <w:p>
            <w:r>
              <w:t>Internal readiness testing begins</w:t>
            </w:r>
          </w:p>
        </w:tc>
        <w:tc>
          <w:tcPr>
            <w:tcW w:type="dxa" w:w="1728"/>
          </w:tcPr>
          <w:p>
            <w:r>
              <w:t>3 months before audit period end</w:t>
            </w:r>
          </w:p>
        </w:tc>
        <w:tc>
          <w:tcPr>
            <w:tcW w:type="dxa" w:w="1728"/>
          </w:tcPr>
          <w:p>
            <w:r>
              <w:t>Test selected controls, review evidence availability, identify gaps</w:t>
            </w:r>
          </w:p>
        </w:tc>
        <w:tc>
          <w:tcPr>
            <w:tcW w:type="dxa" w:w="1728"/>
          </w:tcPr>
          <w:p>
            <w:r>
              <w:t>[GRC Lead / Internal Audit if applicable]</w:t>
            </w:r>
          </w:p>
        </w:tc>
        <w:tc>
          <w:tcPr>
            <w:tcW w:type="dxa" w:w="1728"/>
          </w:tcPr>
          <w:p>
            <w:r>
              <w:t>Readiness testing results, gap tracker</w:t>
            </w:r>
          </w:p>
        </w:tc>
      </w:tr>
      <w:tr>
        <w:tc>
          <w:tcPr>
            <w:tcW w:type="dxa" w:w="1728"/>
          </w:tcPr>
          <w:p>
            <w:r>
              <w:t>Remediation plan approved</w:t>
            </w:r>
          </w:p>
        </w:tc>
        <w:tc>
          <w:tcPr>
            <w:tcW w:type="dxa" w:w="1728"/>
          </w:tcPr>
          <w:p>
            <w:r>
              <w:t>2-3 months before audit period end</w:t>
            </w:r>
          </w:p>
        </w:tc>
        <w:tc>
          <w:tcPr>
            <w:tcW w:type="dxa" w:w="1728"/>
          </w:tcPr>
          <w:p>
            <w:r>
              <w:t>Prioritise gaps, assign owners, set due dates, confirm escalation process</w:t>
            </w:r>
          </w:p>
        </w:tc>
        <w:tc>
          <w:tcPr>
            <w:tcW w:type="dxa" w:w="1728"/>
          </w:tcPr>
          <w:p>
            <w:r>
              <w:t>[Compliance Owner]</w:t>
            </w:r>
          </w:p>
        </w:tc>
        <w:tc>
          <w:tcPr>
            <w:tcW w:type="dxa" w:w="1728"/>
          </w:tcPr>
          <w:p>
            <w:r>
              <w:t>Approved remediation tracker</w:t>
            </w:r>
          </w:p>
        </w:tc>
      </w:tr>
      <w:tr>
        <w:tc>
          <w:tcPr>
            <w:tcW w:type="dxa" w:w="1728"/>
          </w:tcPr>
          <w:p>
            <w:r>
              <w:t>Key remediation completed</w:t>
            </w:r>
          </w:p>
        </w:tc>
        <w:tc>
          <w:tcPr>
            <w:tcW w:type="dxa" w:w="1728"/>
          </w:tcPr>
          <w:p>
            <w:r>
              <w:t>1-2 months before audit period end</w:t>
            </w:r>
          </w:p>
        </w:tc>
        <w:tc>
          <w:tcPr>
            <w:tcW w:type="dxa" w:w="1728"/>
          </w:tcPr>
          <w:p>
            <w:r>
              <w:t>Complete corrective actions and retest control operation</w:t>
            </w:r>
          </w:p>
        </w:tc>
        <w:tc>
          <w:tcPr>
            <w:tcW w:type="dxa" w:w="1728"/>
          </w:tcPr>
          <w:p>
            <w:r>
              <w:t>Control Owners</w:t>
            </w:r>
          </w:p>
        </w:tc>
        <w:tc>
          <w:tcPr>
            <w:tcW w:type="dxa" w:w="1728"/>
          </w:tcPr>
          <w:p>
            <w:r>
              <w:t>Remediation evidence, retest results</w:t>
            </w:r>
          </w:p>
        </w:tc>
      </w:tr>
      <w:tr>
        <w:tc>
          <w:tcPr>
            <w:tcW w:type="dxa" w:w="1728"/>
          </w:tcPr>
          <w:p>
            <w:r>
              <w:t>Evidence request list finalised</w:t>
            </w:r>
          </w:p>
        </w:tc>
        <w:tc>
          <w:tcPr>
            <w:tcW w:type="dxa" w:w="1728"/>
          </w:tcPr>
          <w:p>
            <w:r>
              <w:t>1 month before audit period end</w:t>
            </w:r>
          </w:p>
        </w:tc>
        <w:tc>
          <w:tcPr>
            <w:tcW w:type="dxa" w:w="1728"/>
          </w:tcPr>
          <w:p>
            <w:r>
              <w:t>Confirm auditor evidence requests, population requirements, formats, and deadlines</w:t>
            </w:r>
          </w:p>
        </w:tc>
        <w:tc>
          <w:tcPr>
            <w:tcW w:type="dxa" w:w="1728"/>
          </w:tcPr>
          <w:p>
            <w:r>
              <w:t>[GRC Lead]</w:t>
            </w:r>
          </w:p>
        </w:tc>
        <w:tc>
          <w:tcPr>
            <w:tcW w:type="dxa" w:w="1728"/>
          </w:tcPr>
          <w:p>
            <w:r>
              <w:t>Final evidence request list</w:t>
            </w:r>
          </w:p>
        </w:tc>
      </w:tr>
      <w:tr>
        <w:tc>
          <w:tcPr>
            <w:tcW w:type="dxa" w:w="1728"/>
          </w:tcPr>
          <w:p>
            <w:r>
              <w:t>Evidence collection window opens</w:t>
            </w:r>
          </w:p>
        </w:tc>
        <w:tc>
          <w:tcPr>
            <w:tcW w:type="dxa" w:w="1728"/>
          </w:tcPr>
          <w:p>
            <w:r>
              <w:t>Audit period end to 2 weeks after audit period end</w:t>
            </w:r>
          </w:p>
        </w:tc>
        <w:tc>
          <w:tcPr>
            <w:tcW w:type="dxa" w:w="1728"/>
          </w:tcPr>
          <w:p>
            <w:r>
              <w:t>Collect recurring control evidence, reports, tickets, approvals, logs, and samples</w:t>
            </w:r>
          </w:p>
        </w:tc>
        <w:tc>
          <w:tcPr>
            <w:tcW w:type="dxa" w:w="1728"/>
          </w:tcPr>
          <w:p>
            <w:r>
              <w:t>Control Owners</w:t>
            </w:r>
          </w:p>
        </w:tc>
        <w:tc>
          <w:tcPr>
            <w:tcW w:type="dxa" w:w="1728"/>
          </w:tcPr>
          <w:p>
            <w:r>
              <w:t>Evidence package in approved repository</w:t>
            </w:r>
          </w:p>
        </w:tc>
      </w:tr>
      <w:tr>
        <w:tc>
          <w:tcPr>
            <w:tcW w:type="dxa" w:w="1728"/>
          </w:tcPr>
          <w:p>
            <w:r>
              <w:t>Evidence quality review completed</w:t>
            </w:r>
          </w:p>
        </w:tc>
        <w:tc>
          <w:tcPr>
            <w:tcW w:type="dxa" w:w="1728"/>
          </w:tcPr>
          <w:p>
            <w:r>
              <w:t>2-4 weeks after audit period end</w:t>
            </w:r>
          </w:p>
        </w:tc>
        <w:tc>
          <w:tcPr>
            <w:tcW w:type="dxa" w:w="1728"/>
          </w:tcPr>
          <w:p>
            <w:r>
              <w:t>Review completeness, accuracy, period coverage, and traceability</w:t>
            </w:r>
          </w:p>
        </w:tc>
        <w:tc>
          <w:tcPr>
            <w:tcW w:type="dxa" w:w="1728"/>
          </w:tcPr>
          <w:p>
            <w:r>
              <w:t>[GRC Lead]</w:t>
            </w:r>
          </w:p>
        </w:tc>
        <w:tc>
          <w:tcPr>
            <w:tcW w:type="dxa" w:w="1728"/>
          </w:tcPr>
          <w:p>
            <w:r>
              <w:t>Evidence quality review log, issue list</w:t>
            </w:r>
          </w:p>
        </w:tc>
      </w:tr>
      <w:tr>
        <w:tc>
          <w:tcPr>
            <w:tcW w:type="dxa" w:w="1728"/>
          </w:tcPr>
          <w:p>
            <w:r>
              <w:t>Audit kickoff meeting</w:t>
            </w:r>
          </w:p>
        </w:tc>
        <w:tc>
          <w:tcPr>
            <w:tcW w:type="dxa" w:w="1728"/>
          </w:tcPr>
          <w:p>
            <w:r>
              <w:t>3-5 weeks after audit period end</w:t>
            </w:r>
          </w:p>
        </w:tc>
        <w:tc>
          <w:tcPr>
            <w:tcW w:type="dxa" w:w="1728"/>
          </w:tcPr>
          <w:p>
            <w:r>
              <w:t>Confirm fieldwork schedule, request process, auditor expectations, and communication protocols</w:t>
            </w:r>
          </w:p>
        </w:tc>
        <w:tc>
          <w:tcPr>
            <w:tcW w:type="dxa" w:w="1728"/>
          </w:tcPr>
          <w:p>
            <w:r>
              <w:t>[Compliance Owner]</w:t>
            </w:r>
          </w:p>
        </w:tc>
        <w:tc>
          <w:tcPr>
            <w:tcW w:type="dxa" w:w="1728"/>
          </w:tcPr>
          <w:p>
            <w:r>
              <w:t>Kickoff agenda, attendance record, fieldwork plan</w:t>
            </w:r>
          </w:p>
        </w:tc>
      </w:tr>
      <w:tr>
        <w:tc>
          <w:tcPr>
            <w:tcW w:type="dxa" w:w="1728"/>
          </w:tcPr>
          <w:p>
            <w:r>
              <w:t>Auditor fieldwork begins</w:t>
            </w:r>
          </w:p>
        </w:tc>
        <w:tc>
          <w:tcPr>
            <w:tcW w:type="dxa" w:w="1728"/>
          </w:tcPr>
          <w:p>
            <w:r>
              <w:t>4-6 weeks after audit period end</w:t>
            </w:r>
          </w:p>
        </w:tc>
        <w:tc>
          <w:tcPr>
            <w:tcW w:type="dxa" w:w="1728"/>
          </w:tcPr>
          <w:p>
            <w:r>
              <w:t>Support testing, walkthroughs, inquiries, and follow-up requests</w:t>
            </w:r>
          </w:p>
        </w:tc>
        <w:tc>
          <w:tcPr>
            <w:tcW w:type="dxa" w:w="1728"/>
          </w:tcPr>
          <w:p>
            <w:r>
              <w:t>[GRC Lead]</w:t>
            </w:r>
          </w:p>
        </w:tc>
        <w:tc>
          <w:tcPr>
            <w:tcW w:type="dxa" w:w="1728"/>
          </w:tcPr>
          <w:p>
            <w:r>
              <w:t>Auditor request tracker, weekly status reports</w:t>
            </w:r>
          </w:p>
        </w:tc>
      </w:tr>
      <w:tr>
        <w:tc>
          <w:tcPr>
            <w:tcW w:type="dxa" w:w="1728"/>
          </w:tcPr>
          <w:p>
            <w:r>
              <w:t>Auditor fieldwork substantially complete</w:t>
            </w:r>
          </w:p>
        </w:tc>
        <w:tc>
          <w:tcPr>
            <w:tcW w:type="dxa" w:w="1728"/>
          </w:tcPr>
          <w:p>
            <w:r>
              <w:t>8-10 weeks after audit period end</w:t>
            </w:r>
          </w:p>
        </w:tc>
        <w:tc>
          <w:tcPr>
            <w:tcW w:type="dxa" w:w="1728"/>
          </w:tcPr>
          <w:p>
            <w:r>
              <w:t>Resolve follow-ups, review potential exceptions, provide additional evidence</w:t>
            </w:r>
          </w:p>
        </w:tc>
        <w:tc>
          <w:tcPr>
            <w:tcW w:type="dxa" w:w="1728"/>
          </w:tcPr>
          <w:p>
            <w:r>
              <w:t>[Compliance Owner]</w:t>
            </w:r>
          </w:p>
        </w:tc>
        <w:tc>
          <w:tcPr>
            <w:tcW w:type="dxa" w:w="1728"/>
          </w:tcPr>
          <w:p>
            <w:r>
              <w:t>Potential exception log, management responses</w:t>
            </w:r>
          </w:p>
        </w:tc>
      </w:tr>
      <w:tr>
        <w:tc>
          <w:tcPr>
            <w:tcW w:type="dxa" w:w="1728"/>
          </w:tcPr>
          <w:p>
            <w:r>
              <w:t>Draft report received</w:t>
            </w:r>
          </w:p>
        </w:tc>
        <w:tc>
          <w:tcPr>
            <w:tcW w:type="dxa" w:w="1728"/>
          </w:tcPr>
          <w:p>
            <w:r>
              <w:t>10-12 weeks after audit period end</w:t>
            </w:r>
          </w:p>
        </w:tc>
        <w:tc>
          <w:tcPr>
            <w:tcW w:type="dxa" w:w="1728"/>
          </w:tcPr>
          <w:p>
            <w:r>
              <w:t>Review report details, system description, control descriptions, and exceptions</w:t>
            </w:r>
          </w:p>
        </w:tc>
        <w:tc>
          <w:tcPr>
            <w:tcW w:type="dxa" w:w="1728"/>
          </w:tcPr>
          <w:p>
            <w:r>
              <w:t>[Compliance Owner / Legal / Executive Sponsor]</w:t>
            </w:r>
          </w:p>
        </w:tc>
        <w:tc>
          <w:tcPr>
            <w:tcW w:type="dxa" w:w="1728"/>
          </w:tcPr>
          <w:p>
            <w:r>
              <w:t>Draft report comments</w:t>
            </w:r>
          </w:p>
        </w:tc>
      </w:tr>
      <w:tr>
        <w:tc>
          <w:tcPr>
            <w:tcW w:type="dxa" w:w="1728"/>
          </w:tcPr>
          <w:p>
            <w:r>
              <w:t>Management representation completed</w:t>
            </w:r>
          </w:p>
        </w:tc>
        <w:tc>
          <w:tcPr>
            <w:tcW w:type="dxa" w:w="1728"/>
          </w:tcPr>
          <w:p>
            <w:r>
              <w:t>Before final report issuance</w:t>
            </w:r>
          </w:p>
        </w:tc>
        <w:tc>
          <w:tcPr>
            <w:tcW w:type="dxa" w:w="1728"/>
          </w:tcPr>
          <w:p>
            <w:r>
              <w:t>Confirm management assertions, representations, and approvals</w:t>
            </w:r>
          </w:p>
        </w:tc>
        <w:tc>
          <w:tcPr>
            <w:tcW w:type="dxa" w:w="1728"/>
          </w:tcPr>
          <w:p>
            <w:r>
              <w:t>[Executive Sponsor]</w:t>
            </w:r>
          </w:p>
        </w:tc>
        <w:tc>
          <w:tcPr>
            <w:tcW w:type="dxa" w:w="1728"/>
          </w:tcPr>
          <w:p>
            <w:r>
              <w:t>Signed management representation</w:t>
            </w:r>
          </w:p>
        </w:tc>
      </w:tr>
      <w:tr>
        <w:tc>
          <w:tcPr>
            <w:tcW w:type="dxa" w:w="1728"/>
          </w:tcPr>
          <w:p>
            <w:r>
              <w:t>Final report issued</w:t>
            </w:r>
          </w:p>
        </w:tc>
        <w:tc>
          <w:tcPr>
            <w:tcW w:type="dxa" w:w="1728"/>
          </w:tcPr>
          <w:p>
            <w:r>
              <w:t>12-14 weeks after audit period end</w:t>
            </w:r>
          </w:p>
        </w:tc>
        <w:tc>
          <w:tcPr>
            <w:tcW w:type="dxa" w:w="1728"/>
          </w:tcPr>
          <w:p>
            <w:r>
              <w:t>Receive final report, store securely, approve distribution process</w:t>
            </w:r>
          </w:p>
        </w:tc>
        <w:tc>
          <w:tcPr>
            <w:tcW w:type="dxa" w:w="1728"/>
          </w:tcPr>
          <w:p>
            <w:r>
              <w:t>[Compliance Owner]</w:t>
            </w:r>
          </w:p>
        </w:tc>
        <w:tc>
          <w:tcPr>
            <w:tcW w:type="dxa" w:w="1728"/>
          </w:tcPr>
          <w:p>
            <w:r>
              <w:t>Final SOC 2 report, distribution record</w:t>
            </w:r>
          </w:p>
        </w:tc>
      </w:tr>
      <w:tr>
        <w:tc>
          <w:tcPr>
            <w:tcW w:type="dxa" w:w="1728"/>
          </w:tcPr>
          <w:p>
            <w:r>
              <w:t>Post-audit retrospective completed</w:t>
            </w:r>
          </w:p>
        </w:tc>
        <w:tc>
          <w:tcPr>
            <w:tcW w:type="dxa" w:w="1728"/>
          </w:tcPr>
          <w:p>
            <w:r>
              <w:t>Within 30 days after report issuance</w:t>
            </w:r>
          </w:p>
        </w:tc>
        <w:tc>
          <w:tcPr>
            <w:tcW w:type="dxa" w:w="1728"/>
          </w:tcPr>
          <w:p>
            <w:r>
              <w:t>Capture lessons learned, update roadmap, archive records</w:t>
            </w:r>
          </w:p>
        </w:tc>
        <w:tc>
          <w:tcPr>
            <w:tcW w:type="dxa" w:w="1728"/>
          </w:tcPr>
          <w:p>
            <w:r>
              <w:t>[GRC Lead]</w:t>
            </w:r>
          </w:p>
        </w:tc>
        <w:tc>
          <w:tcPr>
            <w:tcW w:type="dxa" w:w="1728"/>
          </w:tcPr>
          <w:p>
            <w:r>
              <w:t>Lessons learned report, improvement plan</w:t>
            </w:r>
          </w:p>
        </w:tc>
      </w:tr>
      <w:tr>
        <w:tc>
          <w:tcPr>
            <w:tcW w:type="dxa" w:w="1728"/>
          </w:tcPr>
          <w:p>
            <w:r>
              <w:t>Next renewal cycle scheduled</w:t>
            </w:r>
          </w:p>
        </w:tc>
        <w:tc>
          <w:tcPr>
            <w:tcW w:type="dxa" w:w="1728"/>
          </w:tcPr>
          <w:p>
            <w:r>
              <w:t>Within 45 days after report issuance</w:t>
            </w:r>
          </w:p>
        </w:tc>
        <w:tc>
          <w:tcPr>
            <w:tcW w:type="dxa" w:w="1728"/>
          </w:tcPr>
          <w:p>
            <w:r>
              <w:t>Establish next cycle dates and readiness cadence</w:t>
            </w:r>
          </w:p>
        </w:tc>
        <w:tc>
          <w:tcPr>
            <w:tcW w:type="dxa" w:w="1728"/>
          </w:tcPr>
          <w:p>
            <w:r>
              <w:t>[Compliance Owner]</w:t>
            </w:r>
          </w:p>
        </w:tc>
        <w:tc>
          <w:tcPr>
            <w:tcW w:type="dxa" w:w="1728"/>
          </w:tcPr>
          <w:p>
            <w:r>
              <w:t>Next-cycle calendar</w:t>
            </w:r>
          </w:p>
        </w:tc>
      </w:tr>
    </w:tbl>
    <w:p>
      <w:pPr>
        <w:pStyle w:val="Heading2"/>
      </w:pPr>
      <w:r>
        <w:t>Roles &amp; Responsibilities</w:t>
      </w:r>
    </w:p>
    <w:p>
      <w:r>
        <w:t>The following roles are responsible for planning, executing, reviewing, and approving SOC 2 renewal activities. One person may hold multiple roles depending on organisational size and structure.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Executive Sponsor</w:t>
            </w:r>
          </w:p>
        </w:tc>
        <w:tc>
          <w:tcPr>
            <w:tcW w:type="dxa" w:w="4320"/>
          </w:tcPr>
          <w:p>
            <w:r>
              <w:t>Provides executive oversight, approves major decisions, removes obstacles, accepts residual risk where appropriate, approves final management representation and report release</w:t>
            </w:r>
          </w:p>
        </w:tc>
      </w:tr>
      <w:tr>
        <w:tc>
          <w:tcPr>
            <w:tcW w:type="dxa" w:w="4320"/>
          </w:tcPr>
          <w:p>
            <w:r>
              <w:t>Compliance Owner / GRC Lead</w:t>
            </w:r>
          </w:p>
        </w:tc>
        <w:tc>
          <w:tcPr>
            <w:tcW w:type="dxa" w:w="4320"/>
          </w:tcPr>
          <w:p>
            <w:r>
              <w:t>Owns the SOC 2 renewal cycle, maintains this plan, coordinates stakeholders, manages audit timeline, tracks evidence and remediation, liaises with auditor</w:t>
            </w:r>
          </w:p>
        </w:tc>
      </w:tr>
      <w:tr>
        <w:tc>
          <w:tcPr>
            <w:tcW w:type="dxa" w:w="4320"/>
          </w:tcPr>
          <w:p>
            <w:r>
              <w:t>Control Owners</w:t>
            </w:r>
          </w:p>
        </w:tc>
        <w:tc>
          <w:tcPr>
            <w:tcW w:type="dxa" w:w="4320"/>
          </w:tcPr>
          <w:p>
            <w:r>
              <w:t>Operate assigned controls, provide timely evidence, explain control operation, remediate deficiencies, confirm accuracy of submitted evidence</w:t>
            </w:r>
          </w:p>
        </w:tc>
      </w:tr>
      <w:tr>
        <w:tc>
          <w:tcPr>
            <w:tcW w:type="dxa" w:w="4320"/>
          </w:tcPr>
          <w:p>
            <w:r>
              <w:t>Security Lead</w:t>
            </w:r>
          </w:p>
        </w:tc>
        <w:tc>
          <w:tcPr>
            <w:tcW w:type="dxa" w:w="4320"/>
          </w:tcPr>
          <w:p>
            <w:r>
              <w:t>Supports security controls, monitoring, incident response, vulnerability management, access reviews, logging, risk treatment, and security policy updates</w:t>
            </w:r>
          </w:p>
        </w:tc>
      </w:tr>
      <w:tr>
        <w:tc>
          <w:tcPr>
            <w:tcW w:type="dxa" w:w="4320"/>
          </w:tcPr>
          <w:p>
            <w:r>
              <w:t>Engineering Lead</w:t>
            </w:r>
          </w:p>
        </w:tc>
        <w:tc>
          <w:tcPr>
            <w:tcW w:type="dxa" w:w="4320"/>
          </w:tcPr>
          <w:p>
            <w:r>
              <w:t>Supports change management, secure development, deployment processes, production access, code review, release evidence, and technical walkthroughs</w:t>
            </w:r>
          </w:p>
        </w:tc>
      </w:tr>
      <w:tr>
        <w:tc>
          <w:tcPr>
            <w:tcW w:type="dxa" w:w="4320"/>
          </w:tcPr>
          <w:p>
            <w:r>
              <w:t>IT Operations Lead</w:t>
            </w:r>
          </w:p>
        </w:tc>
        <w:tc>
          <w:tcPr>
            <w:tcW w:type="dxa" w:w="4320"/>
          </w:tcPr>
          <w:p>
            <w:r>
              <w:t>Supports endpoint management, internal IT access, asset management, identity management, backup processes, and IT service management evidence</w:t>
            </w:r>
          </w:p>
        </w:tc>
      </w:tr>
      <w:tr>
        <w:tc>
          <w:tcPr>
            <w:tcW w:type="dxa" w:w="4320"/>
          </w:tcPr>
          <w:p>
            <w:r>
              <w:t>Cloud / Infrastructure Owner</w:t>
            </w:r>
          </w:p>
        </w:tc>
        <w:tc>
          <w:tcPr>
            <w:tcW w:type="dxa" w:w="4320"/>
          </w:tcPr>
          <w:p>
            <w:r>
              <w:t>Provides evidence for cloud configuration, network security, logging, monitoring, access control, encryption, backups, and infrastructure changes</w:t>
            </w:r>
          </w:p>
        </w:tc>
      </w:tr>
      <w:tr>
        <w:tc>
          <w:tcPr>
            <w:tcW w:type="dxa" w:w="4320"/>
          </w:tcPr>
          <w:p>
            <w:r>
              <w:t>People / HR Lead</w:t>
            </w:r>
          </w:p>
        </w:tc>
        <w:tc>
          <w:tcPr>
            <w:tcW w:type="dxa" w:w="4320"/>
          </w:tcPr>
          <w:p>
            <w:r>
              <w:t>Provides evidence for onboarding, training, confidentiality commitments, role changes, termination processes, and workforce-related controls</w:t>
            </w:r>
          </w:p>
        </w:tc>
      </w:tr>
      <w:tr>
        <w:tc>
          <w:tcPr>
            <w:tcW w:type="dxa" w:w="4320"/>
          </w:tcPr>
          <w:p>
            <w:r>
              <w:t>Vendor Management Owner</w:t>
            </w:r>
          </w:p>
        </w:tc>
        <w:tc>
          <w:tcPr>
            <w:tcW w:type="dxa" w:w="4320"/>
          </w:tcPr>
          <w:p>
            <w:r>
              <w:t>Maintains third-party inventory, collects supplier assurance reports, tracks vendor reviews, and supports vendor risk evidence</w:t>
            </w:r>
          </w:p>
        </w:tc>
      </w:tr>
      <w:tr>
        <w:tc>
          <w:tcPr>
            <w:tcW w:type="dxa" w:w="4320"/>
          </w:tcPr>
          <w:p>
            <w:r>
              <w:t>Legal / Privacy Lead</w:t>
            </w:r>
          </w:p>
        </w:tc>
        <w:tc>
          <w:tcPr>
            <w:tcW w:type="dxa" w:w="4320"/>
          </w:tcPr>
          <w:p>
            <w:r>
              <w:t>Reviews contractual commitments, confidentiality obligations, report distribution terms, privacy-related content, and customer-facing statements</w:t>
            </w:r>
          </w:p>
        </w:tc>
      </w:tr>
      <w:tr>
        <w:tc>
          <w:tcPr>
            <w:tcW w:type="dxa" w:w="4320"/>
          </w:tcPr>
          <w:p>
            <w:r>
              <w:t>Finance / Procurement Lead</w:t>
            </w:r>
          </w:p>
        </w:tc>
        <w:tc>
          <w:tcPr>
            <w:tcW w:type="dxa" w:w="4320"/>
          </w:tcPr>
          <w:p>
            <w:r>
              <w:t>Supports auditor engagement, purchase orders, vendor contracts, and budget management</w:t>
            </w:r>
          </w:p>
        </w:tc>
      </w:tr>
      <w:tr>
        <w:tc>
          <w:tcPr>
            <w:tcW w:type="dxa" w:w="4320"/>
          </w:tcPr>
          <w:p>
            <w:r>
              <w:t>Internal Audit or Independent Reviewer, if applicable</w:t>
            </w:r>
          </w:p>
        </w:tc>
        <w:tc>
          <w:tcPr>
            <w:tcW w:type="dxa" w:w="4320"/>
          </w:tcPr>
          <w:p>
            <w:r>
              <w:t>Performs readiness testing, independent control review, and validation of remediation activities</w:t>
            </w:r>
          </w:p>
        </w:tc>
      </w:tr>
      <w:tr>
        <w:tc>
          <w:tcPr>
            <w:tcW w:type="dxa" w:w="4320"/>
          </w:tcPr>
          <w:p>
            <w:r>
              <w:t>System Owners</w:t>
            </w:r>
          </w:p>
        </w:tc>
        <w:tc>
          <w:tcPr>
            <w:tcW w:type="dxa" w:w="4320"/>
          </w:tcPr>
          <w:p>
            <w:r>
              <w:t>Provide system reports, logs, access records, configuration evidence, and explanations of system functionality</w:t>
            </w:r>
          </w:p>
        </w:tc>
      </w:tr>
      <w:tr>
        <w:tc>
          <w:tcPr>
            <w:tcW w:type="dxa" w:w="4320"/>
          </w:tcPr>
          <w:p>
            <w:r>
              <w:t>Risk Owner</w:t>
            </w:r>
          </w:p>
        </w:tc>
        <w:tc>
          <w:tcPr>
            <w:tcW w:type="dxa" w:w="4320"/>
          </w:tcPr>
          <w:p>
            <w:r>
              <w:t>Maintains risk register inputs relevant to SOC 2, supports risk acceptance and remediation prioritisation</w:t>
            </w:r>
          </w:p>
        </w:tc>
      </w:tr>
      <w:tr>
        <w:tc>
          <w:tcPr>
            <w:tcW w:type="dxa" w:w="4320"/>
          </w:tcPr>
          <w:p>
            <w:r>
              <w:t>External Auditor</w:t>
            </w:r>
          </w:p>
        </w:tc>
        <w:tc>
          <w:tcPr>
            <w:tcW w:type="dxa" w:w="4320"/>
          </w:tcPr>
          <w:p>
            <w:r>
              <w:t>Performs independent examination, issues evidence requests, conducts testing and walkthroughs, communicates observations, and issues the final report</w:t>
            </w:r>
          </w:p>
        </w:tc>
      </w:tr>
      <w:tr>
        <w:tc>
          <w:tcPr>
            <w:tcW w:type="dxa" w:w="4320"/>
          </w:tcPr>
          <w:p>
            <w:r>
              <w:t>Customer-Facing Teams</w:t>
            </w:r>
          </w:p>
        </w:tc>
        <w:tc>
          <w:tcPr>
            <w:tcW w:type="dxa" w:w="4320"/>
          </w:tcPr>
          <w:p>
            <w:r>
              <w:t>Use approved report distribution process, manage customer requests, and escalate customer commitments or deadlines to the compliance team</w:t>
            </w:r>
          </w:p>
        </w:tc>
      </w:tr>
    </w:tbl>
    <w:p>
      <w:pPr>
        <w:pStyle w:val="Heading3"/>
      </w:pPr>
      <w:r>
        <w:t>Responsibility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Activity</w:t>
            </w:r>
          </w:p>
        </w:tc>
        <w:tc>
          <w:tcPr>
            <w:tcW w:type="dxa" w:w="1234"/>
          </w:tcPr>
          <w:p>
            <w:r>
              <w:t>Executive Sponsor</w:t>
            </w:r>
          </w:p>
        </w:tc>
        <w:tc>
          <w:tcPr>
            <w:tcW w:type="dxa" w:w="1234"/>
          </w:tcPr>
          <w:p>
            <w:r>
              <w:t>Compliance / GRC</w:t>
            </w:r>
          </w:p>
        </w:tc>
        <w:tc>
          <w:tcPr>
            <w:tcW w:type="dxa" w:w="1234"/>
          </w:tcPr>
          <w:p>
            <w:r>
              <w:t>Control Owners</w:t>
            </w:r>
          </w:p>
        </w:tc>
        <w:tc>
          <w:tcPr>
            <w:tcW w:type="dxa" w:w="1234"/>
          </w:tcPr>
          <w:p>
            <w:r>
              <w:t>Security / IT / Engineering</w:t>
            </w:r>
          </w:p>
        </w:tc>
        <w:tc>
          <w:tcPr>
            <w:tcW w:type="dxa" w:w="1234"/>
          </w:tcPr>
          <w:p>
            <w:r>
              <w:t>Legal / Privacy</w:t>
            </w:r>
          </w:p>
        </w:tc>
        <w:tc>
          <w:tcPr>
            <w:tcW w:type="dxa" w:w="1234"/>
          </w:tcPr>
          <w:p>
            <w:r>
              <w:t>External Auditor</w:t>
            </w:r>
          </w:p>
        </w:tc>
      </w:tr>
      <w:tr>
        <w:tc>
          <w:tcPr>
            <w:tcW w:type="dxa" w:w="1234"/>
          </w:tcPr>
          <w:p>
            <w:r>
              <w:t>Approve renewal plan</w:t>
            </w:r>
          </w:p>
        </w:tc>
        <w:tc>
          <w:tcPr>
            <w:tcW w:type="dxa" w:w="1234"/>
          </w:tcPr>
          <w:p>
            <w:r>
              <w:t>Accountable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Informed</w:t>
            </w:r>
          </w:p>
        </w:tc>
      </w:tr>
      <w:tr>
        <w:tc>
          <w:tcPr>
            <w:tcW w:type="dxa" w:w="1234"/>
          </w:tcPr>
          <w:p>
            <w:r>
              <w:t>Confirm audit scope</w:t>
            </w:r>
          </w:p>
        </w:tc>
        <w:tc>
          <w:tcPr>
            <w:tcW w:type="dxa" w:w="1234"/>
          </w:tcPr>
          <w:p>
            <w:r>
              <w:t>Accountable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</w:tr>
      <w:tr>
        <w:tc>
          <w:tcPr>
            <w:tcW w:type="dxa" w:w="1234"/>
          </w:tcPr>
          <w:p>
            <w:r>
              <w:t>Maintain control register</w:t>
            </w:r>
          </w:p>
        </w:tc>
        <w:tc>
          <w:tcPr>
            <w:tcW w:type="dxa" w:w="1234"/>
          </w:tcPr>
          <w:p>
            <w:r>
              <w:t>Informed</w:t>
            </w:r>
          </w:p>
        </w:tc>
        <w:tc>
          <w:tcPr>
            <w:tcW w:type="dxa" w:w="1234"/>
          </w:tcPr>
          <w:p>
            <w:r>
              <w:t>Accountable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Informed</w:t>
            </w:r>
          </w:p>
        </w:tc>
      </w:tr>
      <w:tr>
        <w:tc>
          <w:tcPr>
            <w:tcW w:type="dxa" w:w="1234"/>
          </w:tcPr>
          <w:p>
            <w:r>
              <w:t>Operate controls</w:t>
            </w:r>
          </w:p>
        </w:tc>
        <w:tc>
          <w:tcPr>
            <w:tcW w:type="dxa" w:w="1234"/>
          </w:tcPr>
          <w:p>
            <w:r>
              <w:t>Informed</w:t>
            </w:r>
          </w:p>
        </w:tc>
        <w:tc>
          <w:tcPr>
            <w:tcW w:type="dxa" w:w="1234"/>
          </w:tcPr>
          <w:p>
            <w:r>
              <w:t>Oversight</w:t>
            </w:r>
          </w:p>
        </w:tc>
        <w:tc>
          <w:tcPr>
            <w:tcW w:type="dxa" w:w="1234"/>
          </w:tcPr>
          <w:p>
            <w:r>
              <w:t>Accountable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Not applicable</w:t>
            </w:r>
          </w:p>
        </w:tc>
      </w:tr>
      <w:tr>
        <w:tc>
          <w:tcPr>
            <w:tcW w:type="dxa" w:w="1234"/>
          </w:tcPr>
          <w:p>
            <w:r>
              <w:t>Collect evidence</w:t>
            </w:r>
          </w:p>
        </w:tc>
        <w:tc>
          <w:tcPr>
            <w:tcW w:type="dxa" w:w="1234"/>
          </w:tcPr>
          <w:p>
            <w:r>
              <w:t>Informed</w:t>
            </w:r>
          </w:p>
        </w:tc>
        <w:tc>
          <w:tcPr>
            <w:tcW w:type="dxa" w:w="1234"/>
          </w:tcPr>
          <w:p>
            <w:r>
              <w:t>Accountable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Not applicable</w:t>
            </w:r>
          </w:p>
        </w:tc>
      </w:tr>
      <w:tr>
        <w:tc>
          <w:tcPr>
            <w:tcW w:type="dxa" w:w="1234"/>
          </w:tcPr>
          <w:p>
            <w:r>
              <w:t>Review evidence quality</w:t>
            </w:r>
          </w:p>
        </w:tc>
        <w:tc>
          <w:tcPr>
            <w:tcW w:type="dxa" w:w="1234"/>
          </w:tcPr>
          <w:p>
            <w:r>
              <w:t>Informed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Not applicable</w:t>
            </w:r>
          </w:p>
        </w:tc>
      </w:tr>
      <w:tr>
        <w:tc>
          <w:tcPr>
            <w:tcW w:type="dxa" w:w="1234"/>
          </w:tcPr>
          <w:p>
            <w:r>
              <w:t>Conduct readiness testing</w:t>
            </w:r>
          </w:p>
        </w:tc>
        <w:tc>
          <w:tcPr>
            <w:tcW w:type="dxa" w:w="1234"/>
          </w:tcPr>
          <w:p>
            <w:r>
              <w:t>Informed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Informed</w:t>
            </w:r>
          </w:p>
        </w:tc>
        <w:tc>
          <w:tcPr>
            <w:tcW w:type="dxa" w:w="1234"/>
          </w:tcPr>
          <w:p>
            <w:r>
              <w:t>Not applicable</w:t>
            </w:r>
          </w:p>
        </w:tc>
      </w:tr>
      <w:tr>
        <w:tc>
          <w:tcPr>
            <w:tcW w:type="dxa" w:w="1234"/>
          </w:tcPr>
          <w:p>
            <w:r>
              <w:t>Remediate gaps</w:t>
            </w:r>
          </w:p>
        </w:tc>
        <w:tc>
          <w:tcPr>
            <w:tcW w:type="dxa" w:w="1234"/>
          </w:tcPr>
          <w:p>
            <w:r>
              <w:t>Accountable for high-risk items</w:t>
            </w:r>
          </w:p>
        </w:tc>
        <w:tc>
          <w:tcPr>
            <w:tcW w:type="dxa" w:w="1234"/>
          </w:tcPr>
          <w:p>
            <w:r>
              <w:t>Tracks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Not applicable</w:t>
            </w:r>
          </w:p>
        </w:tc>
      </w:tr>
      <w:tr>
        <w:tc>
          <w:tcPr>
            <w:tcW w:type="dxa" w:w="1234"/>
          </w:tcPr>
          <w:p>
            <w:r>
              <w:t>Manage auditor requests</w:t>
            </w:r>
          </w:p>
        </w:tc>
        <w:tc>
          <w:tcPr>
            <w:tcW w:type="dxa" w:w="1234"/>
          </w:tcPr>
          <w:p>
            <w:r>
              <w:t>Informed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Responsible for request issuance</w:t>
            </w:r>
          </w:p>
        </w:tc>
      </w:tr>
      <w:tr>
        <w:tc>
          <w:tcPr>
            <w:tcW w:type="dxa" w:w="1234"/>
          </w:tcPr>
          <w:p>
            <w:r>
              <w:t>Review draft report</w:t>
            </w:r>
          </w:p>
        </w:tc>
        <w:tc>
          <w:tcPr>
            <w:tcW w:type="dxa" w:w="1234"/>
          </w:tcPr>
          <w:p>
            <w:r>
              <w:t>Accountable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Responsible for legal review</w:t>
            </w:r>
          </w:p>
        </w:tc>
        <w:tc>
          <w:tcPr>
            <w:tcW w:type="dxa" w:w="1234"/>
          </w:tcPr>
          <w:p>
            <w:r>
              <w:t>Responsible for report preparation</w:t>
            </w:r>
          </w:p>
        </w:tc>
      </w:tr>
      <w:tr>
        <w:tc>
          <w:tcPr>
            <w:tcW w:type="dxa" w:w="1234"/>
          </w:tcPr>
          <w:p>
            <w:r>
              <w:t>Approve management representation</w:t>
            </w:r>
          </w:p>
        </w:tc>
        <w:tc>
          <w:tcPr>
            <w:tcW w:type="dxa" w:w="1234"/>
          </w:tcPr>
          <w:p>
            <w:r>
              <w:t>Accountable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Receives representation</w:t>
            </w:r>
          </w:p>
        </w:tc>
      </w:tr>
      <w:tr>
        <w:tc>
          <w:tcPr>
            <w:tcW w:type="dxa" w:w="1234"/>
          </w:tcPr>
          <w:p>
            <w:r>
              <w:t>Release final report</w:t>
            </w:r>
          </w:p>
        </w:tc>
        <w:tc>
          <w:tcPr>
            <w:tcW w:type="dxa" w:w="1234"/>
          </w:tcPr>
          <w:p>
            <w:r>
              <w:t>Accountable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Informed</w:t>
            </w:r>
          </w:p>
        </w:tc>
        <w:tc>
          <w:tcPr>
            <w:tcW w:type="dxa" w:w="1234"/>
          </w:tcPr>
          <w:p>
            <w:r>
              <w:t>Informed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Issues report</w:t>
            </w:r>
          </w:p>
        </w:tc>
      </w:tr>
      <w:tr>
        <w:tc>
          <w:tcPr>
            <w:tcW w:type="dxa" w:w="1234"/>
          </w:tcPr>
          <w:p>
            <w:r>
              <w:t>Complete post-audit improvement plan</w:t>
            </w:r>
          </w:p>
        </w:tc>
        <w:tc>
          <w:tcPr>
            <w:tcW w:type="dxa" w:w="1234"/>
          </w:tcPr>
          <w:p>
            <w:r>
              <w:t>Accountable</w:t>
            </w:r>
          </w:p>
        </w:tc>
        <w:tc>
          <w:tcPr>
            <w:tcW w:type="dxa" w:w="1234"/>
          </w:tcPr>
          <w:p>
            <w:r>
              <w:t>Responsible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Consulted</w:t>
            </w:r>
          </w:p>
        </w:tc>
        <w:tc>
          <w:tcPr>
            <w:tcW w:type="dxa" w:w="1234"/>
          </w:tcPr>
          <w:p>
            <w:r>
              <w:t>Informed</w:t>
            </w:r>
          </w:p>
        </w:tc>
      </w:tr>
    </w:tbl>
    <w:p>
      <w:pPr>
        <w:pStyle w:val="Heading2"/>
      </w:pPr>
      <w:r>
        <w:t>Resources</w:t>
      </w:r>
    </w:p>
    <w:p>
      <w:r>
        <w:t>The following resources are required to execute the annual SOC 2 renewal cycle effectively.</w:t>
      </w:r>
    </w:p>
    <w:p>
      <w:pPr>
        <w:pStyle w:val="Heading3"/>
      </w:pPr>
      <w:r>
        <w:t>People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Resource</w:t>
            </w:r>
          </w:p>
        </w:tc>
        <w:tc>
          <w:tcPr>
            <w:tcW w:type="dxa" w:w="2880"/>
          </w:tcPr>
          <w:p>
            <w:r>
              <w:t>Estimated Commitment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Executive Sponsor</w:t>
            </w:r>
          </w:p>
        </w:tc>
        <w:tc>
          <w:tcPr>
            <w:tcW w:type="dxa" w:w="2880"/>
          </w:tcPr>
          <w:p>
            <w:r>
              <w:t>2-4 hours per month during planning and fieldwork; additional time for approvals</w:t>
            </w:r>
          </w:p>
        </w:tc>
        <w:tc>
          <w:tcPr>
            <w:tcW w:type="dxa" w:w="2880"/>
          </w:tcPr>
          <w:p>
            <w:r>
              <w:t>Oversight, escalation, risk acceptance, final approval</w:t>
            </w:r>
          </w:p>
        </w:tc>
      </w:tr>
      <w:tr>
        <w:tc>
          <w:tcPr>
            <w:tcW w:type="dxa" w:w="2880"/>
          </w:tcPr>
          <w:p>
            <w:r>
              <w:t>Compliance Owner / GRC Lead</w:t>
            </w:r>
          </w:p>
        </w:tc>
        <w:tc>
          <w:tcPr>
            <w:tcW w:type="dxa" w:w="2880"/>
          </w:tcPr>
          <w:p>
            <w:r>
              <w:t>25-50% allocation during planning; 50-100% during evidence collection and fieldwork</w:t>
            </w:r>
          </w:p>
        </w:tc>
        <w:tc>
          <w:tcPr>
            <w:tcW w:type="dxa" w:w="2880"/>
          </w:tcPr>
          <w:p>
            <w:r>
              <w:t>Overall project management and audit coordination</w:t>
            </w:r>
          </w:p>
        </w:tc>
      </w:tr>
      <w:tr>
        <w:tc>
          <w:tcPr>
            <w:tcW w:type="dxa" w:w="2880"/>
          </w:tcPr>
          <w:p>
            <w:r>
              <w:t>Control Owners</w:t>
            </w:r>
          </w:p>
        </w:tc>
        <w:tc>
          <w:tcPr>
            <w:tcW w:type="dxa" w:w="2880"/>
          </w:tcPr>
          <w:p>
            <w:r>
              <w:t>2-6 hours per month; higher during evidence collection</w:t>
            </w:r>
          </w:p>
        </w:tc>
        <w:tc>
          <w:tcPr>
            <w:tcW w:type="dxa" w:w="2880"/>
          </w:tcPr>
          <w:p>
            <w:r>
              <w:t>Control operation, evidence submission, walkthrough support</w:t>
            </w:r>
          </w:p>
        </w:tc>
      </w:tr>
      <w:tr>
        <w:tc>
          <w:tcPr>
            <w:tcW w:type="dxa" w:w="2880"/>
          </w:tcPr>
          <w:p>
            <w:r>
              <w:t>Security Team</w:t>
            </w:r>
          </w:p>
        </w:tc>
        <w:tc>
          <w:tcPr>
            <w:tcW w:type="dxa" w:w="2880"/>
          </w:tcPr>
          <w:p>
            <w:r>
              <w:t>4-10 hours per month; higher during testing</w:t>
            </w:r>
          </w:p>
        </w:tc>
        <w:tc>
          <w:tcPr>
            <w:tcW w:type="dxa" w:w="2880"/>
          </w:tcPr>
          <w:p>
            <w:r>
              <w:t>Security evidence, risk treatment, incident and monitoring support</w:t>
            </w:r>
          </w:p>
        </w:tc>
      </w:tr>
      <w:tr>
        <w:tc>
          <w:tcPr>
            <w:tcW w:type="dxa" w:w="2880"/>
          </w:tcPr>
          <w:p>
            <w:r>
              <w:t>Engineering / DevOps</w:t>
            </w:r>
          </w:p>
        </w:tc>
        <w:tc>
          <w:tcPr>
            <w:tcW w:type="dxa" w:w="2880"/>
          </w:tcPr>
          <w:p>
            <w:r>
              <w:t>4-10 hours per month; higher during change and deployment evidence review</w:t>
            </w:r>
          </w:p>
        </w:tc>
        <w:tc>
          <w:tcPr>
            <w:tcW w:type="dxa" w:w="2880"/>
          </w:tcPr>
          <w:p>
            <w:r>
              <w:t>Change, deployment, code review, production access, infrastructure evidence</w:t>
            </w:r>
          </w:p>
        </w:tc>
      </w:tr>
      <w:tr>
        <w:tc>
          <w:tcPr>
            <w:tcW w:type="dxa" w:w="2880"/>
          </w:tcPr>
          <w:p>
            <w:r>
              <w:t>IT Operations</w:t>
            </w:r>
          </w:p>
        </w:tc>
        <w:tc>
          <w:tcPr>
            <w:tcW w:type="dxa" w:w="2880"/>
          </w:tcPr>
          <w:p>
            <w:r>
              <w:t>4-8 hours per month</w:t>
            </w:r>
          </w:p>
        </w:tc>
        <w:tc>
          <w:tcPr>
            <w:tcW w:type="dxa" w:w="2880"/>
          </w:tcPr>
          <w:p>
            <w:r>
              <w:t>Identity, endpoint, backup, asset, and internal IT control evidence</w:t>
            </w:r>
          </w:p>
        </w:tc>
      </w:tr>
      <w:tr>
        <w:tc>
          <w:tcPr>
            <w:tcW w:type="dxa" w:w="2880"/>
          </w:tcPr>
          <w:p>
            <w:r>
              <w:t>HR / People Team</w:t>
            </w:r>
          </w:p>
        </w:tc>
        <w:tc>
          <w:tcPr>
            <w:tcW w:type="dxa" w:w="2880"/>
          </w:tcPr>
          <w:p>
            <w:r>
              <w:t>2-6 hours per month during evidence collection</w:t>
            </w:r>
          </w:p>
        </w:tc>
        <w:tc>
          <w:tcPr>
            <w:tcW w:type="dxa" w:w="2880"/>
          </w:tcPr>
          <w:p>
            <w:r>
              <w:t>Workforce lifecycle and training evidence</w:t>
            </w:r>
          </w:p>
        </w:tc>
      </w:tr>
      <w:tr>
        <w:tc>
          <w:tcPr>
            <w:tcW w:type="dxa" w:w="2880"/>
          </w:tcPr>
          <w:p>
            <w:r>
              <w:t>Vendor Management</w:t>
            </w:r>
          </w:p>
        </w:tc>
        <w:tc>
          <w:tcPr>
            <w:tcW w:type="dxa" w:w="2880"/>
          </w:tcPr>
          <w:p>
            <w:r>
              <w:t>2-4 hours per month</w:t>
            </w:r>
          </w:p>
        </w:tc>
        <w:tc>
          <w:tcPr>
            <w:tcW w:type="dxa" w:w="2880"/>
          </w:tcPr>
          <w:p>
            <w:r>
              <w:t>Supplier assurance and third-party risk evidence</w:t>
            </w:r>
          </w:p>
        </w:tc>
      </w:tr>
      <w:tr>
        <w:tc>
          <w:tcPr>
            <w:tcW w:type="dxa" w:w="2880"/>
          </w:tcPr>
          <w:p>
            <w:r>
              <w:t>Legal / Privacy</w:t>
            </w:r>
          </w:p>
        </w:tc>
        <w:tc>
          <w:tcPr>
            <w:tcW w:type="dxa" w:w="2880"/>
          </w:tcPr>
          <w:p>
            <w:r>
              <w:t>As needed; typically 5-15 hours during report review</w:t>
            </w:r>
          </w:p>
        </w:tc>
        <w:tc>
          <w:tcPr>
            <w:tcW w:type="dxa" w:w="2880"/>
          </w:tcPr>
          <w:p>
            <w:r>
              <w:t>Contract, confidentiality, privacy, and report distribution support</w:t>
            </w:r>
          </w:p>
        </w:tc>
      </w:tr>
      <w:tr>
        <w:tc>
          <w:tcPr>
            <w:tcW w:type="dxa" w:w="2880"/>
          </w:tcPr>
          <w:p>
            <w:r>
              <w:t>External Auditor</w:t>
            </w:r>
          </w:p>
        </w:tc>
        <w:tc>
          <w:tcPr>
            <w:tcW w:type="dxa" w:w="2880"/>
          </w:tcPr>
          <w:p>
            <w:r>
              <w:t>As defined in engagement</w:t>
            </w:r>
          </w:p>
        </w:tc>
        <w:tc>
          <w:tcPr>
            <w:tcW w:type="dxa" w:w="2880"/>
          </w:tcPr>
          <w:p>
            <w:r>
              <w:t>Independent examination and reporting</w:t>
            </w:r>
          </w:p>
        </w:tc>
      </w:tr>
    </w:tbl>
    <w:p>
      <w:pPr>
        <w:pStyle w:val="Heading3"/>
      </w:pPr>
      <w:r>
        <w:t>Technology and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 / Repository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GRC platform or compliance tracker</w:t>
            </w:r>
          </w:p>
        </w:tc>
        <w:tc>
          <w:tcPr>
            <w:tcW w:type="dxa" w:w="2880"/>
          </w:tcPr>
          <w:p>
            <w:r>
              <w:t>Control register, evidence requests, readiness tracking, audit workflow</w:t>
            </w:r>
          </w:p>
        </w:tc>
        <w:tc>
          <w:tcPr>
            <w:tcW w:type="dxa" w:w="2880"/>
          </w:tcPr>
          <w:p>
            <w:r>
              <w:t>[GRC Lead]</w:t>
            </w:r>
          </w:p>
        </w:tc>
      </w:tr>
      <w:tr>
        <w:tc>
          <w:tcPr>
            <w:tcW w:type="dxa" w:w="2880"/>
          </w:tcPr>
          <w:p>
            <w:r>
              <w:t>Document management repository</w:t>
            </w:r>
          </w:p>
        </w:tc>
        <w:tc>
          <w:tcPr>
            <w:tcW w:type="dxa" w:w="2880"/>
          </w:tcPr>
          <w:p>
            <w:r>
              <w:t>Policies, procedures, system description, report storage, approvals</w:t>
            </w:r>
          </w:p>
        </w:tc>
        <w:tc>
          <w:tcPr>
            <w:tcW w:type="dxa" w:w="2880"/>
          </w:tcPr>
          <w:p>
            <w:r>
              <w:t>[Compliance Owner]</w:t>
            </w:r>
          </w:p>
        </w:tc>
      </w:tr>
      <w:tr>
        <w:tc>
          <w:tcPr>
            <w:tcW w:type="dxa" w:w="2880"/>
          </w:tcPr>
          <w:p>
            <w:r>
              <w:t>Ticketing system</w:t>
            </w:r>
          </w:p>
        </w:tc>
        <w:tc>
          <w:tcPr>
            <w:tcW w:type="dxa" w:w="2880"/>
          </w:tcPr>
          <w:p>
            <w:r>
              <w:t>Change records, incidents, service requests, access requests, remediation tracking</w:t>
            </w:r>
          </w:p>
        </w:tc>
        <w:tc>
          <w:tcPr>
            <w:tcW w:type="dxa" w:w="2880"/>
          </w:tcPr>
          <w:p>
            <w:r>
              <w:t>[IT / Engineering Owner]</w:t>
            </w:r>
          </w:p>
        </w:tc>
      </w:tr>
      <w:tr>
        <w:tc>
          <w:tcPr>
            <w:tcW w:type="dxa" w:w="2880"/>
          </w:tcPr>
          <w:p>
            <w:r>
              <w:t>Identity provider</w:t>
            </w:r>
          </w:p>
        </w:tc>
        <w:tc>
          <w:tcPr>
            <w:tcW w:type="dxa" w:w="2880"/>
          </w:tcPr>
          <w:p>
            <w:r>
              <w:t>User access listings, access reviews, authentication settings, administrative access</w:t>
            </w:r>
          </w:p>
        </w:tc>
        <w:tc>
          <w:tcPr>
            <w:tcW w:type="dxa" w:w="2880"/>
          </w:tcPr>
          <w:p>
            <w:r>
              <w:t>[IT Owner]</w:t>
            </w:r>
          </w:p>
        </w:tc>
      </w:tr>
      <w:tr>
        <w:tc>
          <w:tcPr>
            <w:tcW w:type="dxa" w:w="2880"/>
          </w:tcPr>
          <w:p>
            <w:r>
              <w:t>Cloud platform</w:t>
            </w:r>
          </w:p>
        </w:tc>
        <w:tc>
          <w:tcPr>
            <w:tcW w:type="dxa" w:w="2880"/>
          </w:tcPr>
          <w:p>
            <w:r>
              <w:t>Infrastructure, logging, configuration, encryption, backup, monitoring evidence</w:t>
            </w:r>
          </w:p>
        </w:tc>
        <w:tc>
          <w:tcPr>
            <w:tcW w:type="dxa" w:w="2880"/>
          </w:tcPr>
          <w:p>
            <w:r>
              <w:t>[Cloud Owner]</w:t>
            </w:r>
          </w:p>
        </w:tc>
      </w:tr>
      <w:tr>
        <w:tc>
          <w:tcPr>
            <w:tcW w:type="dxa" w:w="2880"/>
          </w:tcPr>
          <w:p>
            <w:r>
              <w:t>Source code repository</w:t>
            </w:r>
          </w:p>
        </w:tc>
        <w:tc>
          <w:tcPr>
            <w:tcW w:type="dxa" w:w="2880"/>
          </w:tcPr>
          <w:p>
            <w:r>
              <w:t>Code review, pull requests, branch protections, release evidence</w:t>
            </w:r>
          </w:p>
        </w:tc>
        <w:tc>
          <w:tcPr>
            <w:tcW w:type="dxa" w:w="2880"/>
          </w:tcPr>
          <w:p>
            <w:r>
              <w:t>[Engineering Owner]</w:t>
            </w:r>
          </w:p>
        </w:tc>
      </w:tr>
      <w:tr>
        <w:tc>
          <w:tcPr>
            <w:tcW w:type="dxa" w:w="2880"/>
          </w:tcPr>
          <w:p>
            <w:r>
              <w:t>CI/CD platform</w:t>
            </w:r>
          </w:p>
        </w:tc>
        <w:tc>
          <w:tcPr>
            <w:tcW w:type="dxa" w:w="2880"/>
          </w:tcPr>
          <w:p>
            <w:r>
              <w:t>Build, test, approval, and deployment evidence</w:t>
            </w:r>
          </w:p>
        </w:tc>
        <w:tc>
          <w:tcPr>
            <w:tcW w:type="dxa" w:w="2880"/>
          </w:tcPr>
          <w:p>
            <w:r>
              <w:t>[Engineering / DevOps Owner]</w:t>
            </w:r>
          </w:p>
        </w:tc>
      </w:tr>
      <w:tr>
        <w:tc>
          <w:tcPr>
            <w:tcW w:type="dxa" w:w="2880"/>
          </w:tcPr>
          <w:p>
            <w:r>
              <w:t>Security monitoring tools</w:t>
            </w:r>
          </w:p>
        </w:tc>
        <w:tc>
          <w:tcPr>
            <w:tcW w:type="dxa" w:w="2880"/>
          </w:tcPr>
          <w:p>
            <w:r>
              <w:t>Alerts, incident records, logging, detection, and response evidence</w:t>
            </w:r>
          </w:p>
        </w:tc>
        <w:tc>
          <w:tcPr>
            <w:tcW w:type="dxa" w:w="2880"/>
          </w:tcPr>
          <w:p>
            <w:r>
              <w:t>[Security Lead]</w:t>
            </w:r>
          </w:p>
        </w:tc>
      </w:tr>
      <w:tr>
        <w:tc>
          <w:tcPr>
            <w:tcW w:type="dxa" w:w="2880"/>
          </w:tcPr>
          <w:p>
            <w:r>
              <w:t>Vulnerability management tool</w:t>
            </w:r>
          </w:p>
        </w:tc>
        <w:tc>
          <w:tcPr>
            <w:tcW w:type="dxa" w:w="2880"/>
          </w:tcPr>
          <w:p>
            <w:r>
              <w:t>Scans, findings, remediation records, exception tracking</w:t>
            </w:r>
          </w:p>
        </w:tc>
        <w:tc>
          <w:tcPr>
            <w:tcW w:type="dxa" w:w="2880"/>
          </w:tcPr>
          <w:p>
            <w:r>
              <w:t>[Security Lead]</w:t>
            </w:r>
          </w:p>
        </w:tc>
      </w:tr>
      <w:tr>
        <w:tc>
          <w:tcPr>
            <w:tcW w:type="dxa" w:w="2880"/>
          </w:tcPr>
          <w:p>
            <w:r>
              <w:t>Endpoint management tool</w:t>
            </w:r>
          </w:p>
        </w:tc>
        <w:tc>
          <w:tcPr>
            <w:tcW w:type="dxa" w:w="2880"/>
          </w:tcPr>
          <w:p>
            <w:r>
              <w:t>Device inventory, configuration, encryption, patching, and compliance evidence</w:t>
            </w:r>
          </w:p>
        </w:tc>
        <w:tc>
          <w:tcPr>
            <w:tcW w:type="dxa" w:w="2880"/>
          </w:tcPr>
          <w:p>
            <w:r>
              <w:t>[IT Owner]</w:t>
            </w:r>
          </w:p>
        </w:tc>
      </w:tr>
      <w:tr>
        <w:tc>
          <w:tcPr>
            <w:tcW w:type="dxa" w:w="2880"/>
          </w:tcPr>
          <w:p>
            <w:r>
              <w:t>HR information system</w:t>
            </w:r>
          </w:p>
        </w:tc>
        <w:tc>
          <w:tcPr>
            <w:tcW w:type="dxa" w:w="2880"/>
          </w:tcPr>
          <w:p>
            <w:r>
              <w:t>Onboarding, role changes, terminations, training assignments, employment records</w:t>
            </w:r>
          </w:p>
        </w:tc>
        <w:tc>
          <w:tcPr>
            <w:tcW w:type="dxa" w:w="2880"/>
          </w:tcPr>
          <w:p>
            <w:r>
              <w:t>[HR Owner]</w:t>
            </w:r>
          </w:p>
        </w:tc>
      </w:tr>
      <w:tr>
        <w:tc>
          <w:tcPr>
            <w:tcW w:type="dxa" w:w="2880"/>
          </w:tcPr>
          <w:p>
            <w:r>
              <w:t>Vendor management repository</w:t>
            </w:r>
          </w:p>
        </w:tc>
        <w:tc>
          <w:tcPr>
            <w:tcW w:type="dxa" w:w="2880"/>
          </w:tcPr>
          <w:p>
            <w:r>
              <w:t>Vendor inventory, risk reviews, contracts, assurance reports</w:t>
            </w:r>
          </w:p>
        </w:tc>
        <w:tc>
          <w:tcPr>
            <w:tcW w:type="dxa" w:w="2880"/>
          </w:tcPr>
          <w:p>
            <w:r>
              <w:t>[Vendor Management Owner]</w:t>
            </w:r>
          </w:p>
        </w:tc>
      </w:tr>
    </w:tbl>
    <w:p>
      <w:pPr>
        <w:pStyle w:val="Heading3"/>
      </w:pPr>
      <w:r>
        <w:t>Documentation Resources</w:t>
      </w:r>
    </w:p>
    <w:p>
      <w:r>
        <w:t>The following documents should be maintained and available for the renewal cycle:</w:t>
      </w:r>
    </w:p>
    <w:p>
      <w:pPr>
        <w:pStyle w:val="ListBullet"/>
      </w:pPr>
      <w:r>
        <w:t>SOC 2 system description.</w:t>
      </w:r>
    </w:p>
    <w:p>
      <w:pPr>
        <w:pStyle w:val="ListBullet"/>
      </w:pPr>
      <w:r>
        <w:t>SOC 2 scope statement.</w:t>
      </w:r>
    </w:p>
    <w:p>
      <w:pPr>
        <w:pStyle w:val="ListBullet"/>
      </w:pPr>
      <w:r>
        <w:t>In-scope systems inventory.</w:t>
      </w:r>
    </w:p>
    <w:p>
      <w:pPr>
        <w:pStyle w:val="ListBullet"/>
      </w:pPr>
      <w:r>
        <w:t>In-scope vendor inventory.</w:t>
      </w:r>
    </w:p>
    <w:p>
      <w:pPr>
        <w:pStyle w:val="ListBullet"/>
      </w:pPr>
      <w:r>
        <w:t>Control register.</w:t>
      </w:r>
    </w:p>
    <w:p>
      <w:pPr>
        <w:pStyle w:val="ListBullet"/>
      </w:pPr>
      <w:r>
        <w:t>Risk register.</w:t>
      </w:r>
    </w:p>
    <w:p>
      <w:pPr>
        <w:pStyle w:val="ListBullet"/>
      </w:pPr>
      <w:r>
        <w:t>Policy and procedure inventory.</w:t>
      </w:r>
    </w:p>
    <w:p>
      <w:pPr>
        <w:pStyle w:val="ListBullet"/>
      </w:pPr>
      <w:r>
        <w:t>Security policies and standards.</w:t>
      </w:r>
    </w:p>
    <w:p>
      <w:pPr>
        <w:pStyle w:val="ListBullet"/>
      </w:pPr>
      <w:r>
        <w:t>Incident response plan and incident records.</w:t>
      </w:r>
    </w:p>
    <w:p>
      <w:pPr>
        <w:pStyle w:val="ListBullet"/>
      </w:pPr>
      <w:r>
        <w:t>Access management procedures and access review records.</w:t>
      </w:r>
    </w:p>
    <w:p>
      <w:pPr>
        <w:pStyle w:val="ListBullet"/>
      </w:pPr>
      <w:r>
        <w:t>Change management procedures and change records.</w:t>
      </w:r>
    </w:p>
    <w:p>
      <w:pPr>
        <w:pStyle w:val="ListBullet"/>
      </w:pPr>
      <w:r>
        <w:t>Secure development procedures.</w:t>
      </w:r>
    </w:p>
    <w:p>
      <w:pPr>
        <w:pStyle w:val="ListBullet"/>
      </w:pPr>
      <w:r>
        <w:t>Vulnerability management procedures and scan records.</w:t>
      </w:r>
    </w:p>
    <w:p>
      <w:pPr>
        <w:pStyle w:val="ListBullet"/>
      </w:pPr>
      <w:r>
        <w:t>Business continuity and backup procedures.</w:t>
      </w:r>
    </w:p>
    <w:p>
      <w:pPr>
        <w:pStyle w:val="ListBullet"/>
      </w:pPr>
      <w:r>
        <w:t>Vendor risk management procedures and reviews.</w:t>
      </w:r>
    </w:p>
    <w:p>
      <w:pPr>
        <w:pStyle w:val="ListBullet"/>
      </w:pPr>
      <w:r>
        <w:t>HR onboarding, training, and offboarding procedures.</w:t>
      </w:r>
    </w:p>
    <w:p>
      <w:pPr>
        <w:pStyle w:val="ListBullet"/>
      </w:pPr>
      <w:r>
        <w:t>Prior-year SOC 2 report.</w:t>
      </w:r>
    </w:p>
    <w:p>
      <w:pPr>
        <w:pStyle w:val="ListBullet"/>
      </w:pPr>
      <w:r>
        <w:t>Prior-year audit issue tracker.</w:t>
      </w:r>
    </w:p>
    <w:p>
      <w:pPr>
        <w:pStyle w:val="ListBullet"/>
      </w:pPr>
      <w:r>
        <w:t>Customer commitments and security obligation register, where applicable.</w:t>
      </w:r>
    </w:p>
    <w:p>
      <w:pPr>
        <w:pStyle w:val="ListBullet"/>
      </w:pPr>
      <w:r>
        <w:t>Evidence collection guide.</w:t>
      </w:r>
    </w:p>
    <w:p>
      <w:pPr>
        <w:pStyle w:val="ListBullet"/>
      </w:pPr>
      <w:r>
        <w:t>Audit communication plan.</w:t>
      </w:r>
    </w:p>
    <w:p>
      <w:pPr>
        <w:pStyle w:val="ListBullet"/>
      </w:pPr>
      <w:r>
        <w:t>Report distribution procedure.</w:t>
      </w:r>
    </w:p>
    <w:p>
      <w:pPr>
        <w:pStyle w:val="Heading3"/>
      </w:pPr>
      <w:r>
        <w:t>Budget Considerations</w:t>
      </w:r>
    </w:p>
    <w:p>
      <w:r>
        <w:t>The annual SOC 2 renewal budget should account for:</w:t>
      </w:r>
    </w:p>
    <w:p>
      <w:pPr>
        <w:pStyle w:val="ListBullet"/>
      </w:pPr>
      <w:r>
        <w:t>External auditor fees.</w:t>
      </w:r>
    </w:p>
    <w:p>
      <w:pPr>
        <w:pStyle w:val="ListBullet"/>
      </w:pPr>
      <w:r>
        <w:t>GRC or compliance tooling.</w:t>
      </w:r>
    </w:p>
    <w:p>
      <w:pPr>
        <w:pStyle w:val="ListBullet"/>
      </w:pPr>
      <w:r>
        <w:t>Security tooling needed to support control operation and evidence generation.</w:t>
      </w:r>
    </w:p>
    <w:p>
      <w:pPr>
        <w:pStyle w:val="ListBullet"/>
      </w:pPr>
      <w:r>
        <w:t>Independent readiness assessment support, if used.</w:t>
      </w:r>
    </w:p>
    <w:p>
      <w:pPr>
        <w:pStyle w:val="ListBullet"/>
      </w:pPr>
      <w:r>
        <w:t>Remediation costs for control gaps.</w:t>
      </w:r>
    </w:p>
    <w:p>
      <w:pPr>
        <w:pStyle w:val="ListBullet"/>
      </w:pPr>
      <w:r>
        <w:t>Legal review support, if required.</w:t>
      </w:r>
    </w:p>
    <w:p>
      <w:pPr>
        <w:pStyle w:val="ListBullet"/>
      </w:pPr>
      <w:r>
        <w:t>Staff time and temporary support during evidence collection and fieldwork.</w:t>
      </w:r>
    </w:p>
    <w:p>
      <w:pPr>
        <w:pStyle w:val="ListBullet"/>
      </w:pPr>
      <w:r>
        <w:t>Training for control owners and evidence contributors.</w:t>
      </w:r>
    </w:p>
    <w:p>
      <w:pPr>
        <w:pStyle w:val="ListBullet"/>
      </w:pPr>
      <w:r>
        <w:t>Customer trust portal or secure report distribution mechanism, if used.</w:t>
      </w:r>
    </w:p>
    <w:p>
      <w:pPr>
        <w:pStyle w:val="Heading3"/>
      </w:pPr>
      <w:r>
        <w:t>Meeting Cadence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Meeting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Participants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SOC 2 renewal steering meeting</w:t>
            </w:r>
          </w:p>
        </w:tc>
        <w:tc>
          <w:tcPr>
            <w:tcW w:type="dxa" w:w="2160"/>
          </w:tcPr>
          <w:p>
            <w:r>
              <w:t>Monthly during planning; bi-weekly during fieldwork</w:t>
            </w:r>
          </w:p>
        </w:tc>
        <w:tc>
          <w:tcPr>
            <w:tcW w:type="dxa" w:w="2160"/>
          </w:tcPr>
          <w:p>
            <w:r>
              <w:t>Executive Sponsor, Compliance Owner, key leads</w:t>
            </w:r>
          </w:p>
        </w:tc>
        <w:tc>
          <w:tcPr>
            <w:tcW w:type="dxa" w:w="2160"/>
          </w:tcPr>
          <w:p>
            <w:r>
              <w:t>Oversight, decisions, escalation, timeline review</w:t>
            </w:r>
          </w:p>
        </w:tc>
      </w:tr>
      <w:tr>
        <w:tc>
          <w:tcPr>
            <w:tcW w:type="dxa" w:w="2160"/>
          </w:tcPr>
          <w:p>
            <w:r>
              <w:t>GRC working session</w:t>
            </w:r>
          </w:p>
        </w:tc>
        <w:tc>
          <w:tcPr>
            <w:tcW w:type="dxa" w:w="2160"/>
          </w:tcPr>
          <w:p>
            <w:r>
              <w:t>Weekly during readiness and evidence collection</w:t>
            </w:r>
          </w:p>
        </w:tc>
        <w:tc>
          <w:tcPr>
            <w:tcW w:type="dxa" w:w="2160"/>
          </w:tcPr>
          <w:p>
            <w:r>
              <w:t>GRC Lead, control owners, system owners</w:t>
            </w:r>
          </w:p>
        </w:tc>
        <w:tc>
          <w:tcPr>
            <w:tcW w:type="dxa" w:w="2160"/>
          </w:tcPr>
          <w:p>
            <w:r>
              <w:t>Evidence status, blockers, remediation tracking</w:t>
            </w:r>
          </w:p>
        </w:tc>
      </w:tr>
      <w:tr>
        <w:tc>
          <w:tcPr>
            <w:tcW w:type="dxa" w:w="2160"/>
          </w:tcPr>
          <w:p>
            <w:r>
              <w:t>Remediation review</w:t>
            </w:r>
          </w:p>
        </w:tc>
        <w:tc>
          <w:tcPr>
            <w:tcW w:type="dxa" w:w="2160"/>
          </w:tcPr>
          <w:p>
            <w:r>
              <w:t>Weekly or as needed</w:t>
            </w:r>
          </w:p>
        </w:tc>
        <w:tc>
          <w:tcPr>
            <w:tcW w:type="dxa" w:w="2160"/>
          </w:tcPr>
          <w:p>
            <w:r>
              <w:t>Compliance Owner, remediation owners, risk owner</w:t>
            </w:r>
          </w:p>
        </w:tc>
        <w:tc>
          <w:tcPr>
            <w:tcW w:type="dxa" w:w="2160"/>
          </w:tcPr>
          <w:p>
            <w:r>
              <w:t>Track gaps, due dates, retesting, escalations</w:t>
            </w:r>
          </w:p>
        </w:tc>
      </w:tr>
      <w:tr>
        <w:tc>
          <w:tcPr>
            <w:tcW w:type="dxa" w:w="2160"/>
          </w:tcPr>
          <w:p>
            <w:r>
              <w:t>Auditor coordination meeting</w:t>
            </w:r>
          </w:p>
        </w:tc>
        <w:tc>
          <w:tcPr>
            <w:tcW w:type="dxa" w:w="2160"/>
          </w:tcPr>
          <w:p>
            <w:r>
              <w:t>Weekly during fieldwork or as agreed</w:t>
            </w:r>
          </w:p>
        </w:tc>
        <w:tc>
          <w:tcPr>
            <w:tcW w:type="dxa" w:w="2160"/>
          </w:tcPr>
          <w:p>
            <w:r>
              <w:t>GRC Lead, auditor, relevant SMEs</w:t>
            </w:r>
          </w:p>
        </w:tc>
        <w:tc>
          <w:tcPr>
            <w:tcW w:type="dxa" w:w="2160"/>
          </w:tcPr>
          <w:p>
            <w:r>
              <w:t>Review requests, follow-ups, exceptions, schedule</w:t>
            </w:r>
          </w:p>
        </w:tc>
      </w:tr>
      <w:tr>
        <w:tc>
          <w:tcPr>
            <w:tcW w:type="dxa" w:w="2160"/>
          </w:tcPr>
          <w:p>
            <w:r>
              <w:t>Draft report review meeting</w:t>
            </w:r>
          </w:p>
        </w:tc>
        <w:tc>
          <w:tcPr>
            <w:tcW w:type="dxa" w:w="2160"/>
          </w:tcPr>
          <w:p>
            <w:r>
              <w:t>As needed during report review</w:t>
            </w:r>
          </w:p>
        </w:tc>
        <w:tc>
          <w:tcPr>
            <w:tcW w:type="dxa" w:w="2160"/>
          </w:tcPr>
          <w:p>
            <w:r>
              <w:t>Executive Sponsor, Compliance, Legal, Security, auditor</w:t>
            </w:r>
          </w:p>
        </w:tc>
        <w:tc>
          <w:tcPr>
            <w:tcW w:type="dxa" w:w="2160"/>
          </w:tcPr>
          <w:p>
            <w:r>
              <w:t>Review draft report and resolve comments</w:t>
            </w:r>
          </w:p>
        </w:tc>
      </w:tr>
      <w:tr>
        <w:tc>
          <w:tcPr>
            <w:tcW w:type="dxa" w:w="2160"/>
          </w:tcPr>
          <w:p>
            <w:r>
              <w:t>Post-audit retrospective</w:t>
            </w:r>
          </w:p>
        </w:tc>
        <w:tc>
          <w:tcPr>
            <w:tcW w:type="dxa" w:w="2160"/>
          </w:tcPr>
          <w:p>
            <w:r>
              <w:t>Once after report issuance</w:t>
            </w:r>
          </w:p>
        </w:tc>
        <w:tc>
          <w:tcPr>
            <w:tcW w:type="dxa" w:w="2160"/>
          </w:tcPr>
          <w:p>
            <w:r>
              <w:t>All key stakeholders</w:t>
            </w:r>
          </w:p>
        </w:tc>
        <w:tc>
          <w:tcPr>
            <w:tcW w:type="dxa" w:w="2160"/>
          </w:tcPr>
          <w:p>
            <w:r>
              <w:t>Lessons learned and improvement planning</w:t>
            </w:r>
          </w:p>
        </w:tc>
      </w:tr>
    </w:tbl>
    <w:p>
      <w:pPr>
        <w:pStyle w:val="Heading2"/>
      </w:pPr>
      <w:r>
        <w:t>Success Metrics</w:t>
      </w:r>
    </w:p>
    <w:p>
      <w:r>
        <w:t>Success will be measured using quantitative and qualitative indicators that demonstrate timely execution, audit readiness, effective control operation, and continuous improvement.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Measurement Method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Renewal plan approved on time</w:t>
            </w:r>
          </w:p>
        </w:tc>
        <w:tc>
          <w:tcPr>
            <w:tcW w:type="dxa" w:w="2160"/>
          </w:tcPr>
          <w:p>
            <w:r>
              <w:t>Approved at least 5 months before audit period end</w:t>
            </w:r>
          </w:p>
        </w:tc>
        <w:tc>
          <w:tcPr>
            <w:tcW w:type="dxa" w:w="2160"/>
          </w:tcPr>
          <w:p>
            <w:r>
              <w:t>Plan approval record</w:t>
            </w:r>
          </w:p>
        </w:tc>
        <w:tc>
          <w:tcPr>
            <w:tcW w:type="dxa" w:w="2160"/>
          </w:tcPr>
          <w:p>
            <w:r>
              <w:t>[Compliance Owner]</w:t>
            </w:r>
          </w:p>
        </w:tc>
      </w:tr>
      <w:tr>
        <w:tc>
          <w:tcPr>
            <w:tcW w:type="dxa" w:w="2160"/>
          </w:tcPr>
          <w:p>
            <w:r>
              <w:t>External auditor engaged on time</w:t>
            </w:r>
          </w:p>
        </w:tc>
        <w:tc>
          <w:tcPr>
            <w:tcW w:type="dxa" w:w="2160"/>
          </w:tcPr>
          <w:p>
            <w:r>
              <w:t>Engagement completed at least 5 months before audit period end</w:t>
            </w:r>
          </w:p>
        </w:tc>
        <w:tc>
          <w:tcPr>
            <w:tcW w:type="dxa" w:w="2160"/>
          </w:tcPr>
          <w:p>
            <w:r>
              <w:t>Signed engagement documentation</w:t>
            </w:r>
          </w:p>
        </w:tc>
        <w:tc>
          <w:tcPr>
            <w:tcW w:type="dxa" w:w="2160"/>
          </w:tcPr>
          <w:p>
            <w:r>
              <w:t>[Compliance Owner / Finance]</w:t>
            </w:r>
          </w:p>
        </w:tc>
      </w:tr>
      <w:tr>
        <w:tc>
          <w:tcPr>
            <w:tcW w:type="dxa" w:w="2160"/>
          </w:tcPr>
          <w:p>
            <w:r>
              <w:t>Scope validation completed on time</w:t>
            </w:r>
          </w:p>
        </w:tc>
        <w:tc>
          <w:tcPr>
            <w:tcW w:type="dxa" w:w="2160"/>
          </w:tcPr>
          <w:p>
            <w:r>
              <w:t>Completed at least 4 months before audit period end</w:t>
            </w:r>
          </w:p>
        </w:tc>
        <w:tc>
          <w:tcPr>
            <w:tcW w:type="dxa" w:w="2160"/>
          </w:tcPr>
          <w:p>
            <w:r>
              <w:t>Approved scope statement</w:t>
            </w:r>
          </w:p>
        </w:tc>
        <w:tc>
          <w:tcPr>
            <w:tcW w:type="dxa" w:w="2160"/>
          </w:tcPr>
          <w:p>
            <w:r>
              <w:t>[Compliance Owner]</w:t>
            </w:r>
          </w:p>
        </w:tc>
      </w:tr>
      <w:tr>
        <w:tc>
          <w:tcPr>
            <w:tcW w:type="dxa" w:w="2160"/>
          </w:tcPr>
          <w:p>
            <w:r>
              <w:t>Control ownership confirmed</w:t>
            </w:r>
          </w:p>
        </w:tc>
        <w:tc>
          <w:tcPr>
            <w:tcW w:type="dxa" w:w="2160"/>
          </w:tcPr>
          <w:p>
            <w:r>
              <w:t>100% of controls have named owner and backup owner</w:t>
            </w:r>
          </w:p>
        </w:tc>
        <w:tc>
          <w:tcPr>
            <w:tcW w:type="dxa" w:w="2160"/>
          </w:tcPr>
          <w:p>
            <w:r>
              <w:t>Control register review</w:t>
            </w:r>
          </w:p>
        </w:tc>
        <w:tc>
          <w:tcPr>
            <w:tcW w:type="dxa" w:w="2160"/>
          </w:tcPr>
          <w:p>
            <w:r>
              <w:t>[GRC Lead]</w:t>
            </w:r>
          </w:p>
        </w:tc>
      </w:tr>
      <w:tr>
        <w:tc>
          <w:tcPr>
            <w:tcW w:type="dxa" w:w="2160"/>
          </w:tcPr>
          <w:p>
            <w:r>
              <w:t>Evidence expectations documented</w:t>
            </w:r>
          </w:p>
        </w:tc>
        <w:tc>
          <w:tcPr>
            <w:tcW w:type="dxa" w:w="2160"/>
          </w:tcPr>
          <w:p>
            <w:r>
              <w:t>100% of controls have defined evidence source and frequency</w:t>
            </w:r>
          </w:p>
        </w:tc>
        <w:tc>
          <w:tcPr>
            <w:tcW w:type="dxa" w:w="2160"/>
          </w:tcPr>
          <w:p>
            <w:r>
              <w:t>Control register / evidence guide</w:t>
            </w:r>
          </w:p>
        </w:tc>
        <w:tc>
          <w:tcPr>
            <w:tcW w:type="dxa" w:w="2160"/>
          </w:tcPr>
          <w:p>
            <w:r>
              <w:t>[GRC Lead]</w:t>
            </w:r>
          </w:p>
        </w:tc>
      </w:tr>
      <w:tr>
        <w:tc>
          <w:tcPr>
            <w:tcW w:type="dxa" w:w="2160"/>
          </w:tcPr>
          <w:p>
            <w:r>
              <w:t>Readiness testing completed</w:t>
            </w:r>
          </w:p>
        </w:tc>
        <w:tc>
          <w:tcPr>
            <w:tcW w:type="dxa" w:w="2160"/>
          </w:tcPr>
          <w:p>
            <w:r>
              <w:t>At least 90% of planned readiness tests completed before fieldwork</w:t>
            </w:r>
          </w:p>
        </w:tc>
        <w:tc>
          <w:tcPr>
            <w:tcW w:type="dxa" w:w="2160"/>
          </w:tcPr>
          <w:p>
            <w:r>
              <w:t>Readiness testing tracker</w:t>
            </w:r>
          </w:p>
        </w:tc>
        <w:tc>
          <w:tcPr>
            <w:tcW w:type="dxa" w:w="2160"/>
          </w:tcPr>
          <w:p>
            <w:r>
              <w:t>[GRC Lead]</w:t>
            </w:r>
          </w:p>
        </w:tc>
      </w:tr>
      <w:tr>
        <w:tc>
          <w:tcPr>
            <w:tcW w:type="dxa" w:w="2160"/>
          </w:tcPr>
          <w:p>
            <w:r>
              <w:t>High-risk gaps remediated before fieldwork</w:t>
            </w:r>
          </w:p>
        </w:tc>
        <w:tc>
          <w:tcPr>
            <w:tcW w:type="dxa" w:w="2160"/>
          </w:tcPr>
          <w:p>
            <w:r>
              <w:t>100% or formally risk accepted</w:t>
            </w:r>
          </w:p>
        </w:tc>
        <w:tc>
          <w:tcPr>
            <w:tcW w:type="dxa" w:w="2160"/>
          </w:tcPr>
          <w:p>
            <w:r>
              <w:t>Remediation tracker</w:t>
            </w:r>
          </w:p>
        </w:tc>
        <w:tc>
          <w:tcPr>
            <w:tcW w:type="dxa" w:w="2160"/>
          </w:tcPr>
          <w:p>
            <w:r>
              <w:t>[Compliance Owner]</w:t>
            </w:r>
          </w:p>
        </w:tc>
      </w:tr>
      <w:tr>
        <w:tc>
          <w:tcPr>
            <w:tcW w:type="dxa" w:w="2160"/>
          </w:tcPr>
          <w:p>
            <w:r>
              <w:t>Evidence submitted on time</w:t>
            </w:r>
          </w:p>
        </w:tc>
        <w:tc>
          <w:tcPr>
            <w:tcW w:type="dxa" w:w="2160"/>
          </w:tcPr>
          <w:p>
            <w:r>
              <w:t>At least 95% of evidence submitted by internal deadline</w:t>
            </w:r>
          </w:p>
        </w:tc>
        <w:tc>
          <w:tcPr>
            <w:tcW w:type="dxa" w:w="2160"/>
          </w:tcPr>
          <w:p>
            <w:r>
              <w:t>Evidence request tracker</w:t>
            </w:r>
          </w:p>
        </w:tc>
        <w:tc>
          <w:tcPr>
            <w:tcW w:type="dxa" w:w="2160"/>
          </w:tcPr>
          <w:p>
            <w:r>
              <w:t>Control Owners / GRC</w:t>
            </w:r>
          </w:p>
        </w:tc>
      </w:tr>
      <w:tr>
        <w:tc>
          <w:tcPr>
            <w:tcW w:type="dxa" w:w="2160"/>
          </w:tcPr>
          <w:p>
            <w:r>
              <w:t>Evidence rejected during quality review</w:t>
            </w:r>
          </w:p>
        </w:tc>
        <w:tc>
          <w:tcPr>
            <w:tcW w:type="dxa" w:w="2160"/>
          </w:tcPr>
          <w:p>
            <w:r>
              <w:t>Less than 10% requiring rework</w:t>
            </w:r>
          </w:p>
        </w:tc>
        <w:tc>
          <w:tcPr>
            <w:tcW w:type="dxa" w:w="2160"/>
          </w:tcPr>
          <w:p>
            <w:r>
              <w:t>Evidence quality log</w:t>
            </w:r>
          </w:p>
        </w:tc>
        <w:tc>
          <w:tcPr>
            <w:tcW w:type="dxa" w:w="2160"/>
          </w:tcPr>
          <w:p>
            <w:r>
              <w:t>[GRC Lead]</w:t>
            </w:r>
          </w:p>
        </w:tc>
      </w:tr>
      <w:tr>
        <w:tc>
          <w:tcPr>
            <w:tcW w:type="dxa" w:w="2160"/>
          </w:tcPr>
          <w:p>
            <w:r>
              <w:t>Auditor follow-up response time</w:t>
            </w:r>
          </w:p>
        </w:tc>
        <w:tc>
          <w:tcPr>
            <w:tcW w:type="dxa" w:w="2160"/>
          </w:tcPr>
          <w:p>
            <w:r>
              <w:t>Responses provided within agreed service level, typically 3-5 business days</w:t>
            </w:r>
          </w:p>
        </w:tc>
        <w:tc>
          <w:tcPr>
            <w:tcW w:type="dxa" w:w="2160"/>
          </w:tcPr>
          <w:p>
            <w:r>
              <w:t>Auditor request tracker</w:t>
            </w:r>
          </w:p>
        </w:tc>
        <w:tc>
          <w:tcPr>
            <w:tcW w:type="dxa" w:w="2160"/>
          </w:tcPr>
          <w:p>
            <w:r>
              <w:t>[GRC Lead]</w:t>
            </w:r>
          </w:p>
        </w:tc>
      </w:tr>
      <w:tr>
        <w:tc>
          <w:tcPr>
            <w:tcW w:type="dxa" w:w="2160"/>
          </w:tcPr>
          <w:p>
            <w:r>
              <w:t>Unresolved auditor requests past due</w:t>
            </w:r>
          </w:p>
        </w:tc>
        <w:tc>
          <w:tcPr>
            <w:tcW w:type="dxa" w:w="2160"/>
          </w:tcPr>
          <w:p>
            <w:r>
              <w:t>Zero material overdue requests at fieldwork close</w:t>
            </w:r>
          </w:p>
        </w:tc>
        <w:tc>
          <w:tcPr>
            <w:tcW w:type="dxa" w:w="2160"/>
          </w:tcPr>
          <w:p>
            <w:r>
              <w:t>Auditor request tracker</w:t>
            </w:r>
          </w:p>
        </w:tc>
        <w:tc>
          <w:tcPr>
            <w:tcW w:type="dxa" w:w="2160"/>
          </w:tcPr>
          <w:p>
            <w:r>
              <w:t>[Compliance Owner]</w:t>
            </w:r>
          </w:p>
        </w:tc>
      </w:tr>
      <w:tr>
        <w:tc>
          <w:tcPr>
            <w:tcW w:type="dxa" w:w="2160"/>
          </w:tcPr>
          <w:p>
            <w:r>
              <w:t>Material surprises during fieldwork</w:t>
            </w:r>
          </w:p>
        </w:tc>
        <w:tc>
          <w:tcPr>
            <w:tcW w:type="dxa" w:w="2160"/>
          </w:tcPr>
          <w:p>
            <w:r>
              <w:t>Zero unplanned material scope or control issues</w:t>
            </w:r>
          </w:p>
        </w:tc>
        <w:tc>
          <w:tcPr>
            <w:tcW w:type="dxa" w:w="2160"/>
          </w:tcPr>
          <w:p>
            <w:r>
              <w:t>Fieldwork status reports</w:t>
            </w:r>
          </w:p>
        </w:tc>
        <w:tc>
          <w:tcPr>
            <w:tcW w:type="dxa" w:w="2160"/>
          </w:tcPr>
          <w:p>
            <w:r>
              <w:t>[Compliance Owner]</w:t>
            </w:r>
          </w:p>
        </w:tc>
      </w:tr>
      <w:tr>
        <w:tc>
          <w:tcPr>
            <w:tcW w:type="dxa" w:w="2160"/>
          </w:tcPr>
          <w:p>
            <w:r>
              <w:t>Draft report review completed on time</w:t>
            </w:r>
          </w:p>
        </w:tc>
        <w:tc>
          <w:tcPr>
            <w:tcW w:type="dxa" w:w="2160"/>
          </w:tcPr>
          <w:p>
            <w:r>
              <w:t>Completed within 5 business days of receipt, unless otherwise agreed</w:t>
            </w:r>
          </w:p>
        </w:tc>
        <w:tc>
          <w:tcPr>
            <w:tcW w:type="dxa" w:w="2160"/>
          </w:tcPr>
          <w:p>
            <w:r>
              <w:t>Draft report comment log</w:t>
            </w:r>
          </w:p>
        </w:tc>
        <w:tc>
          <w:tcPr>
            <w:tcW w:type="dxa" w:w="2160"/>
          </w:tcPr>
          <w:p>
            <w:r>
              <w:t>[Compliance Owner / Legal]</w:t>
            </w:r>
          </w:p>
        </w:tc>
      </w:tr>
      <w:tr>
        <w:tc>
          <w:tcPr>
            <w:tcW w:type="dxa" w:w="2160"/>
          </w:tcPr>
          <w:p>
            <w:r>
              <w:t>Final report issued by target date</w:t>
            </w:r>
          </w:p>
        </w:tc>
        <w:tc>
          <w:tcPr>
            <w:tcW w:type="dxa" w:w="2160"/>
          </w:tcPr>
          <w:p>
            <w:r>
              <w:t>Issued on or before [target report date]</w:t>
            </w:r>
          </w:p>
        </w:tc>
        <w:tc>
          <w:tcPr>
            <w:tcW w:type="dxa" w:w="2160"/>
          </w:tcPr>
          <w:p>
            <w:r>
              <w:t>Final report date</w:t>
            </w:r>
          </w:p>
        </w:tc>
        <w:tc>
          <w:tcPr>
            <w:tcW w:type="dxa" w:w="2160"/>
          </w:tcPr>
          <w:p>
            <w:r>
              <w:t>[Executive Sponsor]</w:t>
            </w:r>
          </w:p>
        </w:tc>
      </w:tr>
      <w:tr>
        <w:tc>
          <w:tcPr>
            <w:tcW w:type="dxa" w:w="2160"/>
          </w:tcPr>
          <w:p>
            <w:r>
              <w:t>Post-audit retrospective completed</w:t>
            </w:r>
          </w:p>
        </w:tc>
        <w:tc>
          <w:tcPr>
            <w:tcW w:type="dxa" w:w="2160"/>
          </w:tcPr>
          <w:p>
            <w:r>
              <w:t>Completed within 30 days of report issuance</w:t>
            </w:r>
          </w:p>
        </w:tc>
        <w:tc>
          <w:tcPr>
            <w:tcW w:type="dxa" w:w="2160"/>
          </w:tcPr>
          <w:p>
            <w:r>
              <w:t>Retrospective minutes</w:t>
            </w:r>
          </w:p>
        </w:tc>
        <w:tc>
          <w:tcPr>
            <w:tcW w:type="dxa" w:w="2160"/>
          </w:tcPr>
          <w:p>
            <w:r>
              <w:t>[GRC Lead]</w:t>
            </w:r>
          </w:p>
        </w:tc>
      </w:tr>
      <w:tr>
        <w:tc>
          <w:tcPr>
            <w:tcW w:type="dxa" w:w="2160"/>
          </w:tcPr>
          <w:p>
            <w:r>
              <w:t>Improvement actions assigned</w:t>
            </w:r>
          </w:p>
        </w:tc>
        <w:tc>
          <w:tcPr>
            <w:tcW w:type="dxa" w:w="2160"/>
          </w:tcPr>
          <w:p>
            <w:r>
              <w:t>100% of lessons learned actions assigned with due dates</w:t>
            </w:r>
          </w:p>
        </w:tc>
        <w:tc>
          <w:tcPr>
            <w:tcW w:type="dxa" w:w="2160"/>
          </w:tcPr>
          <w:p>
            <w:r>
              <w:t>Improvement tracker</w:t>
            </w:r>
          </w:p>
        </w:tc>
        <w:tc>
          <w:tcPr>
            <w:tcW w:type="dxa" w:w="2160"/>
          </w:tcPr>
          <w:p>
            <w:r>
              <w:t>[Compliance Owner]</w:t>
            </w:r>
          </w:p>
        </w:tc>
      </w:tr>
    </w:tbl>
    <w:p>
      <w:r>
        <w:t>Additional qualitative success indicators include:</w:t>
      </w:r>
    </w:p>
    <w:p>
      <w:pPr>
        <w:pStyle w:val="ListBullet"/>
      </w:pPr>
      <w:r>
        <w:t>Control owners understand their responsibilities and can explain control operation during walkthroughs.</w:t>
      </w:r>
    </w:p>
    <w:p>
      <w:pPr>
        <w:pStyle w:val="ListBullet"/>
      </w:pPr>
      <w:r>
        <w:t>Evidence is traceable to source systems and clearly demonstrates control operation.</w:t>
      </w:r>
    </w:p>
    <w:p>
      <w:pPr>
        <w:pStyle w:val="ListBullet"/>
      </w:pPr>
      <w:r>
        <w:t>The system description accurately reflects the in-scope service and supporting environment.</w:t>
      </w:r>
    </w:p>
    <w:p>
      <w:pPr>
        <w:pStyle w:val="ListBullet"/>
      </w:pPr>
      <w:r>
        <w:t>Management has timely visibility into audit risks, blockers, and decisions.</w:t>
      </w:r>
    </w:p>
    <w:p>
      <w:pPr>
        <w:pStyle w:val="ListBullet"/>
      </w:pPr>
      <w:r>
        <w:t>Auditor questions are resolved through documented evidence rather than informal explanations.</w:t>
      </w:r>
    </w:p>
    <w:p>
      <w:pPr>
        <w:pStyle w:val="ListBullet"/>
      </w:pPr>
      <w:r>
        <w:t>Customer-facing teams can confidently use the final report according to approved distribution rules.</w:t>
      </w:r>
    </w:p>
    <w:p>
      <w:pPr>
        <w:pStyle w:val="ListBullet"/>
      </w:pPr>
      <w:r>
        <w:t>Lessons learned are incorporated into the next renewal cycle and ongoing compliance operations.</w:t>
      </w:r>
    </w:p>
    <w:p>
      <w:pPr>
        <w:pStyle w:val="Heading2"/>
      </w:pPr>
      <w:r>
        <w:t>Review &amp; Update Triggers</w:t>
      </w:r>
    </w:p>
    <w:p>
      <w:r>
        <w:t>This plan must be reviewed at least annually as part of the SOC 2 renewal planning process. It must also be reviewed and updated when changes occur that may affect the audit scope, timeline, control environment, or readiness approach.</w:t>
      </w:r>
    </w:p>
    <w:p>
      <w:pPr>
        <w:pStyle w:val="Heading3"/>
      </w:pPr>
      <w:r>
        <w:t>Scheduled Reviews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Review Activity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Output</w:t>
            </w:r>
          </w:p>
        </w:tc>
      </w:tr>
      <w:tr>
        <w:tc>
          <w:tcPr>
            <w:tcW w:type="dxa" w:w="2160"/>
          </w:tcPr>
          <w:p>
            <w:r>
              <w:t>Annual plan review</w:t>
            </w:r>
          </w:p>
        </w:tc>
        <w:tc>
          <w:tcPr>
            <w:tcW w:type="dxa" w:w="2160"/>
          </w:tcPr>
          <w:p>
            <w:r>
              <w:t>Annually before renewal kickoff</w:t>
            </w:r>
          </w:p>
        </w:tc>
        <w:tc>
          <w:tcPr>
            <w:tcW w:type="dxa" w:w="2160"/>
          </w:tcPr>
          <w:p>
            <w:r>
              <w:t>[Compliance Owner]</w:t>
            </w:r>
          </w:p>
        </w:tc>
        <w:tc>
          <w:tcPr>
            <w:tcW w:type="dxa" w:w="2160"/>
          </w:tcPr>
          <w:p>
            <w:r>
              <w:t>Updated and approved renewal plan</w:t>
            </w:r>
          </w:p>
        </w:tc>
      </w:tr>
      <w:tr>
        <w:tc>
          <w:tcPr>
            <w:tcW w:type="dxa" w:w="2160"/>
          </w:tcPr>
          <w:p>
            <w:r>
              <w:t>Timeline review</w:t>
            </w:r>
          </w:p>
        </w:tc>
        <w:tc>
          <w:tcPr>
            <w:tcW w:type="dxa" w:w="2160"/>
          </w:tcPr>
          <w:p>
            <w:r>
              <w:t>Monthly during planning; weekly during fieldwork</w:t>
            </w:r>
          </w:p>
        </w:tc>
        <w:tc>
          <w:tcPr>
            <w:tcW w:type="dxa" w:w="2160"/>
          </w:tcPr>
          <w:p>
            <w:r>
              <w:t>[GRC Lead]</w:t>
            </w:r>
          </w:p>
        </w:tc>
        <w:tc>
          <w:tcPr>
            <w:tcW w:type="dxa" w:w="2160"/>
          </w:tcPr>
          <w:p>
            <w:r>
              <w:t>Updated project schedule and status report</w:t>
            </w:r>
          </w:p>
        </w:tc>
      </w:tr>
      <w:tr>
        <w:tc>
          <w:tcPr>
            <w:tcW w:type="dxa" w:w="2160"/>
          </w:tcPr>
          <w:p>
            <w:r>
              <w:t>Scope review</w:t>
            </w:r>
          </w:p>
        </w:tc>
        <w:tc>
          <w:tcPr>
            <w:tcW w:type="dxa" w:w="2160"/>
          </w:tcPr>
          <w:p>
            <w:r>
              <w:t>At least annually and upon material change</w:t>
            </w:r>
          </w:p>
        </w:tc>
        <w:tc>
          <w:tcPr>
            <w:tcW w:type="dxa" w:w="2160"/>
          </w:tcPr>
          <w:p>
            <w:r>
              <w:t>[Compliance Owner]</w:t>
            </w:r>
          </w:p>
        </w:tc>
        <w:tc>
          <w:tcPr>
            <w:tcW w:type="dxa" w:w="2160"/>
          </w:tcPr>
          <w:p>
            <w:r>
              <w:t>Updated scope statement and system description</w:t>
            </w:r>
          </w:p>
        </w:tc>
      </w:tr>
      <w:tr>
        <w:tc>
          <w:tcPr>
            <w:tcW w:type="dxa" w:w="2160"/>
          </w:tcPr>
          <w:p>
            <w:r>
              <w:t>Control register review</w:t>
            </w:r>
          </w:p>
        </w:tc>
        <w:tc>
          <w:tcPr>
            <w:tcW w:type="dxa" w:w="2160"/>
          </w:tcPr>
          <w:p>
            <w:r>
              <w:t>At least annually and upon process or system change</w:t>
            </w:r>
          </w:p>
        </w:tc>
        <w:tc>
          <w:tcPr>
            <w:tcW w:type="dxa" w:w="2160"/>
          </w:tcPr>
          <w:p>
            <w:r>
              <w:t>[GRC Lead]</w:t>
            </w:r>
          </w:p>
        </w:tc>
        <w:tc>
          <w:tcPr>
            <w:tcW w:type="dxa" w:w="2160"/>
          </w:tcPr>
          <w:p>
            <w:r>
              <w:t>Updated control register</w:t>
            </w:r>
          </w:p>
        </w:tc>
      </w:tr>
      <w:tr>
        <w:tc>
          <w:tcPr>
            <w:tcW w:type="dxa" w:w="2160"/>
          </w:tcPr>
          <w:p>
            <w:r>
              <w:t>Resource review</w:t>
            </w:r>
          </w:p>
        </w:tc>
        <w:tc>
          <w:tcPr>
            <w:tcW w:type="dxa" w:w="2160"/>
          </w:tcPr>
          <w:p>
            <w:r>
              <w:t>At planning kickoff and before fieldwork</w:t>
            </w:r>
          </w:p>
        </w:tc>
        <w:tc>
          <w:tcPr>
            <w:tcW w:type="dxa" w:w="2160"/>
          </w:tcPr>
          <w:p>
            <w:r>
              <w:t>[Executive Sponsor / Compliance Owner]</w:t>
            </w:r>
          </w:p>
        </w:tc>
        <w:tc>
          <w:tcPr>
            <w:tcW w:type="dxa" w:w="2160"/>
          </w:tcPr>
          <w:p>
            <w:r>
              <w:t>Confirmed staffing and budget</w:t>
            </w:r>
          </w:p>
        </w:tc>
      </w:tr>
      <w:tr>
        <w:tc>
          <w:tcPr>
            <w:tcW w:type="dxa" w:w="2160"/>
          </w:tcPr>
          <w:p>
            <w:r>
              <w:t>Lessons learned review</w:t>
            </w:r>
          </w:p>
        </w:tc>
        <w:tc>
          <w:tcPr>
            <w:tcW w:type="dxa" w:w="2160"/>
          </w:tcPr>
          <w:p>
            <w:r>
              <w:t>After final report issuance</w:t>
            </w:r>
          </w:p>
        </w:tc>
        <w:tc>
          <w:tcPr>
            <w:tcW w:type="dxa" w:w="2160"/>
          </w:tcPr>
          <w:p>
            <w:r>
              <w:t>[GRC Lead]</w:t>
            </w:r>
          </w:p>
        </w:tc>
        <w:tc>
          <w:tcPr>
            <w:tcW w:type="dxa" w:w="2160"/>
          </w:tcPr>
          <w:p>
            <w:r>
              <w:t>Improvement plan for next cycle</w:t>
            </w:r>
          </w:p>
        </w:tc>
      </w:tr>
    </w:tbl>
    <w:p>
      <w:pPr>
        <w:pStyle w:val="Heading3"/>
      </w:pPr>
      <w:r>
        <w:t>Update Triggers</w:t>
      </w:r>
    </w:p>
    <w:p>
      <w:r>
        <w:t>This plan must be reassessed when any of the following occur:</w:t>
      </w:r>
    </w:p>
    <w:p>
      <w:pPr>
        <w:pStyle w:val="ListBullet"/>
      </w:pPr>
      <w:r>
        <w:t>A new product, service, environment, or customer-facing feature is added to the SOC 2 scope.</w:t>
      </w:r>
    </w:p>
    <w:p>
      <w:pPr>
        <w:pStyle w:val="ListBullet"/>
      </w:pPr>
      <w:r>
        <w:t>A significant change is made to system architecture, hosting model, cloud provider, network design, or data flow.</w:t>
      </w:r>
    </w:p>
    <w:p>
      <w:pPr>
        <w:pStyle w:val="ListBullet"/>
      </w:pPr>
      <w:r>
        <w:t>A material vendor or outsourced service provider is added, removed, or changed.</w:t>
      </w:r>
    </w:p>
    <w:p>
      <w:pPr>
        <w:pStyle w:val="ListBullet"/>
      </w:pPr>
      <w:r>
        <w:t>The organisation changes the trust service categories included in the SOC 2 report.</w:t>
      </w:r>
    </w:p>
    <w:p>
      <w:pPr>
        <w:pStyle w:val="ListBullet"/>
      </w:pPr>
      <w:r>
        <w:t>The target audit period or report issuance date changes.</w:t>
      </w:r>
    </w:p>
    <w:p>
      <w:pPr>
        <w:pStyle w:val="ListBullet"/>
      </w:pPr>
      <w:r>
        <w:t>The external auditor changes.</w:t>
      </w:r>
    </w:p>
    <w:p>
      <w:pPr>
        <w:pStyle w:val="ListBullet"/>
      </w:pPr>
      <w:r>
        <w:t>Key control owners, executive sponsors, or responsible teams change.</w:t>
      </w:r>
    </w:p>
    <w:p>
      <w:pPr>
        <w:pStyle w:val="ListBullet"/>
      </w:pPr>
      <w:r>
        <w:t>A significant security, availability, confidentiality, or privacy incident occurs.</w:t>
      </w:r>
    </w:p>
    <w:p>
      <w:pPr>
        <w:pStyle w:val="ListBullet"/>
      </w:pPr>
      <w:r>
        <w:t>A major control failure, audit exception, or recurring evidence issue is identified.</w:t>
      </w:r>
    </w:p>
    <w:p>
      <w:pPr>
        <w:pStyle w:val="ListBullet"/>
      </w:pPr>
      <w:r>
        <w:t>New customer commitments create timing or scope requirements for the SOC 2 report.</w:t>
      </w:r>
    </w:p>
    <w:p>
      <w:pPr>
        <w:pStyle w:val="ListBullet"/>
      </w:pPr>
      <w:r>
        <w:t>A merger, acquisition, divestiture, restructuring, or major operating model change affects the in-scope environment.</w:t>
      </w:r>
    </w:p>
    <w:p>
      <w:pPr>
        <w:pStyle w:val="ListBullet"/>
      </w:pPr>
      <w:r>
        <w:t>Significant changes occur in tooling used for identity, logging, monitoring, vulnerability management, change management, or evidence collection.</w:t>
      </w:r>
    </w:p>
    <w:p>
      <w:pPr>
        <w:pStyle w:val="ListBullet"/>
      </w:pPr>
      <w:r>
        <w:t>Management accepts risk for a control gap that may affect the audit outcome.</w:t>
      </w:r>
    </w:p>
    <w:p>
      <w:pPr>
        <w:pStyle w:val="ListBullet"/>
      </w:pPr>
      <w:r>
        <w:t>Post-audit lessons learned indicate that the renewal process requires improvement.</w:t>
      </w:r>
    </w:p>
    <w:p>
      <w:pPr>
        <w:pStyle w:val="Heading3"/>
      </w:pPr>
      <w:r>
        <w:t>Change Management for This Plan</w:t>
      </w:r>
    </w:p>
    <w:p>
      <w:r>
        <w:t>Changes to this plan must be documented, reviewed, and approved before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Change Type</w:t>
            </w:r>
          </w:p>
        </w:tc>
        <w:tc>
          <w:tcPr>
            <w:tcW w:type="dxa" w:w="2880"/>
          </w:tcPr>
          <w:p>
            <w:r>
              <w:t>Review Required</w:t>
            </w:r>
          </w:p>
        </w:tc>
        <w:tc>
          <w:tcPr>
            <w:tcW w:type="dxa" w:w="2880"/>
          </w:tcPr>
          <w:p>
            <w:r>
              <w:t>Approval Required</w:t>
            </w:r>
          </w:p>
        </w:tc>
      </w:tr>
      <w:tr>
        <w:tc>
          <w:tcPr>
            <w:tcW w:type="dxa" w:w="2880"/>
          </w:tcPr>
          <w:p>
            <w:r>
              <w:t>Administrative updates, such as owner names, dates, or tool names</w:t>
            </w:r>
          </w:p>
        </w:tc>
        <w:tc>
          <w:tcPr>
            <w:tcW w:type="dxa" w:w="2880"/>
          </w:tcPr>
          <w:p>
            <w:r>
              <w:t>[GRC Lead]</w:t>
            </w:r>
          </w:p>
        </w:tc>
        <w:tc>
          <w:tcPr>
            <w:tcW w:type="dxa" w:w="2880"/>
          </w:tcPr>
          <w:p>
            <w:r>
              <w:t>[Compliance Owner]</w:t>
            </w:r>
          </w:p>
        </w:tc>
      </w:tr>
      <w:tr>
        <w:tc>
          <w:tcPr>
            <w:tcW w:type="dxa" w:w="2880"/>
          </w:tcPr>
          <w:p>
            <w:r>
              <w:t>Timeline changes that do not affect report issuance</w:t>
            </w:r>
          </w:p>
        </w:tc>
        <w:tc>
          <w:tcPr>
            <w:tcW w:type="dxa" w:w="2880"/>
          </w:tcPr>
          <w:p>
            <w:r>
              <w:t>[Compliance Owner]</w:t>
            </w:r>
          </w:p>
        </w:tc>
        <w:tc>
          <w:tcPr>
            <w:tcW w:type="dxa" w:w="2880"/>
          </w:tcPr>
          <w:p>
            <w:r>
              <w:t>[Executive Sponsor if material]</w:t>
            </w:r>
          </w:p>
        </w:tc>
      </w:tr>
      <w:tr>
        <w:tc>
          <w:tcPr>
            <w:tcW w:type="dxa" w:w="2880"/>
          </w:tcPr>
          <w:p>
            <w:r>
              <w:t>Scope, audit period, or report objective changes</w:t>
            </w:r>
          </w:p>
        </w:tc>
        <w:tc>
          <w:tcPr>
            <w:tcW w:type="dxa" w:w="2880"/>
          </w:tcPr>
          <w:p>
            <w:r>
              <w:t>[Compliance Owner], Legal, relevant business owners</w:t>
            </w:r>
          </w:p>
        </w:tc>
        <w:tc>
          <w:tcPr>
            <w:tcW w:type="dxa" w:w="2880"/>
          </w:tcPr>
          <w:p>
            <w:r>
              <w:t>[Executive Sponsor]</w:t>
            </w:r>
          </w:p>
        </w:tc>
      </w:tr>
      <w:tr>
        <w:tc>
          <w:tcPr>
            <w:tcW w:type="dxa" w:w="2880"/>
          </w:tcPr>
          <w:p>
            <w:r>
              <w:t>Changes to roles, responsibilities, or escalation paths</w:t>
            </w:r>
          </w:p>
        </w:tc>
        <w:tc>
          <w:tcPr>
            <w:tcW w:type="dxa" w:w="2880"/>
          </w:tcPr>
          <w:p>
            <w:r>
              <w:t>[Compliance Owner], affected department leads</w:t>
            </w:r>
          </w:p>
        </w:tc>
        <w:tc>
          <w:tcPr>
            <w:tcW w:type="dxa" w:w="2880"/>
          </w:tcPr>
          <w:p>
            <w:r>
              <w:t>[Executive Sponsor]</w:t>
            </w:r>
          </w:p>
        </w:tc>
      </w:tr>
      <w:tr>
        <w:tc>
          <w:tcPr>
            <w:tcW w:type="dxa" w:w="2880"/>
          </w:tcPr>
          <w:p>
            <w:r>
              <w:t>Changes resulting from audit findings or significant incidents</w:t>
            </w:r>
          </w:p>
        </w:tc>
        <w:tc>
          <w:tcPr>
            <w:tcW w:type="dxa" w:w="2880"/>
          </w:tcPr>
          <w:p>
            <w:r>
              <w:t>[Compliance Owner], Security Lead, Risk Owner</w:t>
            </w:r>
          </w:p>
        </w:tc>
        <w:tc>
          <w:tcPr>
            <w:tcW w:type="dxa" w:w="2880"/>
          </w:tcPr>
          <w:p>
            <w:r>
              <w:t>[Executive Sponsor]</w:t>
            </w:r>
          </w:p>
        </w:tc>
      </w:tr>
      <w:tr>
        <w:tc>
          <w:tcPr>
            <w:tcW w:type="dxa" w:w="2880"/>
          </w:tcPr>
          <w:p>
            <w:r>
              <w:t>Changes affecting customer commitments or report distribution</w:t>
            </w:r>
          </w:p>
        </w:tc>
        <w:tc>
          <w:tcPr>
            <w:tcW w:type="dxa" w:w="2880"/>
          </w:tcPr>
          <w:p>
            <w:r>
              <w:t>[Compliance Owner], Legal, Customer-Facing Leadership</w:t>
            </w:r>
          </w:p>
        </w:tc>
        <w:tc>
          <w:tcPr>
            <w:tcW w:type="dxa" w:w="2880"/>
          </w:tcPr>
          <w:p>
            <w:r>
              <w:t>[Executive Sponsor]</w:t>
            </w:r>
          </w:p>
        </w:tc>
      </w:tr>
    </w:tbl>
    <w:p>
      <w:r>
        <w:t>The current approved version of this plan must be retained in [approved document repository]. Superseded versions must be archived in accordance with the organisation’s document retention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