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External Auditor Walkthrough Pack</w:t>
      </w:r>
    </w:p>
    <w:p>
      <w:pPr>
        <w:pStyle w:val="Heading2"/>
      </w:pPr>
      <w:r>
        <w:t>What This Evidences</w:t>
      </w:r>
    </w:p>
    <w:p>
      <w:r>
        <w:t>The External Auditor Walkthrough Pack evidences that the organisation has provided complete, traceable, and current documentation to the external auditor for SOX ITGC walkthrough purposes. It supports the control objective that IT general controls are designed, documented, and available for auditor inspection, including evidence of the systems, processes, control owners, and supporting artifacts used in the walkthrough.</w:t>
      </w:r>
    </w:p>
    <w:p>
      <w:r>
        <w:t>This artifact is collected, not authored. Do not create or reconstruct evidence manually. The ZIP must be assembled from the organisation’s actual source systems, repositories, ticketing tools, dashboards, and approved control documentation locations.</w:t>
      </w:r>
    </w:p>
    <w:p>
      <w:pPr>
        <w:pStyle w:val="Heading2"/>
      </w:pPr>
      <w:r>
        <w:t>Where To Collect It From</w:t>
      </w:r>
    </w:p>
    <w:p>
      <w:r>
        <w:t>Collect the walkthrough pack from the relevant systems used in the SOX ITGC environment, typically including:</w:t>
      </w:r>
    </w:p>
    <w:p>
      <w:pPr>
        <w:pStyle w:val="ListBullet"/>
      </w:pPr>
      <w:r>
        <w:t>GRC or audit management platform: [GRC Tool Name]</w:t>
      </w:r>
    </w:p>
    <w:p>
      <w:pPr>
        <w:pStyle w:val="ListBullet"/>
      </w:pPr>
      <w:r>
        <w:t>IT service management system: [ITSM Tool Name]</w:t>
      </w:r>
    </w:p>
    <w:p>
      <w:pPr>
        <w:pStyle w:val="ListBullet"/>
      </w:pPr>
      <w:r>
        <w:t>Identity and access management system: [IAM Tool Name]</w:t>
      </w:r>
    </w:p>
    <w:p>
      <w:pPr>
        <w:pStyle w:val="ListBullet"/>
      </w:pPr>
      <w:r>
        <w:t>Privileged access management system: [PAM Tool Name]</w:t>
      </w:r>
    </w:p>
    <w:p>
      <w:pPr>
        <w:pStyle w:val="ListBullet"/>
      </w:pPr>
      <w:r>
        <w:t>Change management or DevOps platform: [Change Tool / DevOps Tool Name]</w:t>
      </w:r>
    </w:p>
    <w:p>
      <w:pPr>
        <w:pStyle w:val="ListBullet"/>
      </w:pPr>
      <w:r>
        <w:t>Configuration management database: [CMDB Name]</w:t>
      </w:r>
    </w:p>
    <w:p>
      <w:pPr>
        <w:pStyle w:val="ListBullet"/>
      </w:pPr>
      <w:r>
        <w:t>Logging, monitoring, or SIEM platform: [SIEM / Log Platform Name]</w:t>
      </w:r>
    </w:p>
    <w:p>
      <w:pPr>
        <w:pStyle w:val="ListBullet"/>
      </w:pPr>
      <w:r>
        <w:t>Document repository: [SharePoint / Confluence / Document Management System]</w:t>
      </w:r>
    </w:p>
    <w:p>
      <w:pPr>
        <w:pStyle w:val="ListBullet"/>
      </w:pPr>
      <w:r>
        <w:t>Evidence repository or auditor portal: [Evidence Portal Name]</w:t>
      </w:r>
    </w:p>
    <w:p>
      <w:pPr>
        <w:pStyle w:val="Heading2"/>
      </w:pPr>
      <w:r>
        <w:t>How To Collect</w:t>
      </w:r>
    </w:p>
    <w:p>
      <w:pPr>
        <w:pStyle w:val="ListBullet"/>
      </w:pPr>
      <w:r>
        <w:t>Confirm the walkthrough scope with [SOX Manager / ITGC Lead], including systems, applications, control areas, audit period, and requested auditor items.</w:t>
      </w:r>
    </w:p>
    <w:p>
      <w:pPr>
        <w:pStyle w:val="ListBullet"/>
      </w:pPr>
      <w:r>
        <w:t>Retrieve the latest approved process narratives, control descriptions, RACI documents, policies, and procedure documents from [Document Repository].</w:t>
      </w:r>
    </w:p>
    <w:p>
      <w:pPr>
        <w:pStyle w:val="ListBullet"/>
      </w:pPr>
      <w:r>
        <w:t>Export relevant population reports from source systems, such as user listings, privileged access listings, change tickets, incident tickets, job schedules, configuration items, and monitoring alerts.</w:t>
      </w:r>
    </w:p>
    <w:p>
      <w:pPr>
        <w:pStyle w:val="ListBullet"/>
      </w:pPr>
      <w:r>
        <w:t>Download selected sample records requested by the auditor from [ITSM Tool], [IAM Tool], [PAM Tool], [Change Tool], or other applicable systems.</w:t>
      </w:r>
    </w:p>
    <w:p>
      <w:pPr>
        <w:pStyle w:val="ListBullet"/>
      </w:pPr>
      <w:r>
        <w:t>Capture screenshots showing system-generated dates, filters, report parameters, and user/session context where exports alone do not evidence source authenticity.</w:t>
      </w:r>
    </w:p>
    <w:p>
      <w:pPr>
        <w:pStyle w:val="ListBullet"/>
      </w:pPr>
      <w:r>
        <w:t>Include walkthrough meeting materials, agendas, attendee lists, screen-share captures, or read-only demo extracts where these are stored in [Audit Portal / Collaboration Tool].</w:t>
      </w:r>
    </w:p>
    <w:p>
      <w:pPr>
        <w:pStyle w:val="ListBullet"/>
      </w:pPr>
      <w:r>
        <w:t>Name files consistently using: [Control Area]_[System]_[Evidence Type]_[Period]_[YYYYMMDD].</w:t>
      </w:r>
    </w:p>
    <w:p>
      <w:pPr>
        <w:pStyle w:val="ListBullet"/>
      </w:pPr>
      <w:r>
        <w:t>Place all files into a single folder structure by control area and source system.</w:t>
      </w:r>
    </w:p>
    <w:p>
      <w:pPr>
        <w:pStyle w:val="ListBullet"/>
      </w:pPr>
      <w:r>
        <w:t>Create a ZIP file named: [Organisation]_External_Auditor_Walkthrough_Pack_[Audit Period]_[YYYYMMDD].zip.</w:t>
      </w:r>
    </w:p>
    <w:p>
      <w:pPr>
        <w:pStyle w:val="ListBullet"/>
      </w:pPr>
      <w:r>
        <w:t>Upload the ZIP to [Evidence Repository / Auditor Portal] and record the submission reference or upload confirmation.</w:t>
      </w:r>
    </w:p>
    <w:p>
      <w:pPr>
        <w:pStyle w:val="Heading2"/>
      </w:pPr>
      <w:r>
        <w:t>What To Capture</w:t>
      </w:r>
    </w:p>
    <w:p>
      <w:r>
        <w:t>The ZIP should contain sufficient evidence to allow an auditor to understand and trace the walkthrough, including:</w:t>
      </w:r>
    </w:p>
    <w:p>
      <w:pPr>
        <w:pStyle w:val="ListBullet"/>
      </w:pPr>
      <w:r>
        <w:t>Approved SOX ITGC process narratives and control descriptions</w:t>
      </w:r>
    </w:p>
    <w:p>
      <w:pPr>
        <w:pStyle w:val="ListBullet"/>
      </w:pPr>
      <w:r>
        <w:t>Current policies and procedures relevant to access, change, operations, backups, monitoring, and incident handling</w:t>
      </w:r>
    </w:p>
    <w:p>
      <w:pPr>
        <w:pStyle w:val="ListBullet"/>
      </w:pPr>
      <w:r>
        <w:t>System-generated reports with report name, source system, run date, parameters, and period covered</w:t>
      </w:r>
    </w:p>
    <w:p>
      <w:pPr>
        <w:pStyle w:val="ListBullet"/>
      </w:pPr>
      <w:r>
        <w:t>Screenshots showing filters, timestamps, system name, and logged-in user where required</w:t>
      </w:r>
    </w:p>
    <w:p>
      <w:pPr>
        <w:pStyle w:val="ListBullet"/>
      </w:pPr>
      <w:r>
        <w:t>Representative tickets or records used during walkthroughs</w:t>
      </w:r>
    </w:p>
    <w:p>
      <w:pPr>
        <w:pStyle w:val="ListBullet"/>
      </w:pPr>
      <w:r>
        <w:t>User access and privileged access extracts for in-scope systems</w:t>
      </w:r>
    </w:p>
    <w:p>
      <w:pPr>
        <w:pStyle w:val="ListBullet"/>
      </w:pPr>
      <w:r>
        <w:t>Change records showing request, approval, testing, implementation, and closure</w:t>
      </w:r>
    </w:p>
    <w:p>
      <w:pPr>
        <w:pStyle w:val="ListBullet"/>
      </w:pPr>
      <w:r>
        <w:t>Job monitoring, backup, incident, or alert records where relevant</w:t>
      </w:r>
    </w:p>
    <w:p>
      <w:pPr>
        <w:pStyle w:val="ListBullet"/>
      </w:pPr>
      <w:r>
        <w:t>Application and infrastructure inventory or CMDB extracts for in-scope systems</w:t>
      </w:r>
    </w:p>
    <w:p>
      <w:pPr>
        <w:pStyle w:val="ListBullet"/>
      </w:pPr>
      <w:r>
        <w:t>Auditor request list or walkthrough agenda, if available</w:t>
      </w:r>
    </w:p>
    <w:p>
      <w:pPr>
        <w:pStyle w:val="ListBullet"/>
      </w:pPr>
      <w:r>
        <w:t>Evidence submission confirmation from [Evidence Portal]</w:t>
      </w:r>
    </w:p>
    <w:p>
      <w:pPr>
        <w:pStyle w:val="Heading2"/>
      </w:pPr>
      <w:r>
        <w:t>Frequency &amp; Owner</w:t>
      </w:r>
    </w:p>
    <w:p>
      <w:pPr>
        <w:pStyle w:val="ListBullet"/>
      </w:pPr>
      <w:r>
        <w:t>Frequency: Collected for each external audit walkthrough cycle and refreshed whenever the auditor requests updated evidence.</w:t>
      </w:r>
    </w:p>
    <w:p>
      <w:pPr>
        <w:pStyle w:val="ListBullet"/>
      </w:pPr>
      <w:r>
        <w:t>Primary Owner: [SOX ITGC Lead / IT Compliance Manager]</w:t>
      </w:r>
    </w:p>
    <w:p>
      <w:pPr>
        <w:pStyle w:val="ListBullet"/>
      </w:pPr>
      <w:r>
        <w:t>Contributors: [System Owners], [IT Operations Lead], [IAM Administrator], [Change Manager], [Security Operations Lead]</w:t>
      </w:r>
    </w:p>
    <w:p>
      <w:pPr>
        <w:pStyle w:val="ListBullet"/>
      </w:pPr>
      <w:r>
        <w:t>Reviewer: [SOX Manager / Internal Controls Lead]</w:t>
      </w:r>
    </w:p>
    <w:p>
      <w:pPr>
        <w:pStyle w:val="Heading2"/>
      </w:pPr>
      <w:r>
        <w:t>Retention &amp; Storage</w:t>
      </w:r>
    </w:p>
    <w:p>
      <w:r>
        <w:t>Store the final ZIP and supporting collection notes in [Evidence Repository / GRC Tool] under the relevant audit period. Restrict access to authorised audit, compliance, IT control, and external auditor personnel only.</w:t>
      </w:r>
    </w:p>
    <w:p>
      <w:r>
        <w:t>Retain the walkthrough pack in line with the organisation’s SOX evidence retention schedule, legal hold requirements, and audit record retention policy. Do not store the only copy on local drives, email inboxes, or unmanaged collaboration folders.</w:t>
      </w:r>
    </w:p>
    <w:p>
      <w:pPr>
        <w:pStyle w:val="Heading2"/>
      </w:pPr>
      <w:r>
        <w:t>Acceptance Criteria</w:t>
      </w:r>
    </w:p>
    <w:p>
      <w:r>
        <w:t>An auditor will generally accept the walkthrough pack as sufficient when:</w:t>
      </w:r>
    </w:p>
    <w:p>
      <w:pPr>
        <w:pStyle w:val="ListBullet"/>
      </w:pPr>
      <w:r>
        <w:t>Evidence is sourced directly from approved systems of record</w:t>
      </w:r>
    </w:p>
    <w:p>
      <w:pPr>
        <w:pStyle w:val="ListBullet"/>
      </w:pPr>
      <w:r>
        <w:t>Files are complete, readable, and clearly named</w:t>
      </w:r>
    </w:p>
    <w:p>
      <w:pPr>
        <w:pStyle w:val="ListBullet"/>
      </w:pPr>
      <w:r>
        <w:t>Reports show source system, period covered, extraction date, and relevant filters</w:t>
      </w:r>
    </w:p>
    <w:p>
      <w:pPr>
        <w:pStyle w:val="ListBullet"/>
      </w:pPr>
      <w:r>
        <w:t>Screenshots include timestamps or other indicators of authenticity where needed</w:t>
      </w:r>
    </w:p>
    <w:p>
      <w:pPr>
        <w:pStyle w:val="ListBullet"/>
      </w:pPr>
      <w:r>
        <w:t>Evidence aligns to the requested SOX ITGC scope and audit period</w:t>
      </w:r>
    </w:p>
    <w:p>
      <w:pPr>
        <w:pStyle w:val="ListBullet"/>
      </w:pPr>
      <w:r>
        <w:t>Sample records can be traced back to source systems</w:t>
      </w:r>
    </w:p>
    <w:p>
      <w:pPr>
        <w:pStyle w:val="ListBullet"/>
      </w:pPr>
      <w:r>
        <w:t>The pack includes approved documentation and operational records, not manually recreated substitutes</w:t>
      </w:r>
    </w:p>
    <w:p>
      <w:pPr>
        <w:pStyle w:val="ListBullet"/>
      </w:pPr>
      <w:r>
        <w:t>Submission is uploaded to the authorised evidence repository or auditor portal with a clear submission date and reference</w:t>
      </w:r>
    </w:p>
    <w:p>
      <w:pPr>
        <w:pStyle w:val="ListBullet"/>
      </w:pPr>
      <w:r>
        <w:t>Any redactions are approved, documented, and do not obscure control-relevant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