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Continuous Compliance Evidence Repository</w:t>
      </w:r>
    </w:p>
    <w:p>
      <w:pPr>
        <w:pStyle w:val="Heading2"/>
      </w:pPr>
      <w:r>
        <w:t>What This Evidences</w:t>
      </w:r>
    </w:p>
    <w:p>
      <w:r>
        <w:t>The Continuous Compliance Evidence Repository demonstrates that the organisation maintains year-round, retrievable evidence supporting implementation and operation of all applicable SWIFT Customer Security Controls. It is not a policy, procedure, or authored narrative. It must be collected from the organisation’s operational systems and maintained as objective evidence of control performance over time.</w:t>
      </w:r>
    </w:p>
    <w:p>
      <w:r>
        <w:t>This repository evidences that security, access, change, logging, monitoring, vulnerability, incident, backup, and governance activities are performed consistently, reviewed where required, and traceable to accountable owners.</w:t>
      </w:r>
    </w:p>
    <w:p>
      <w:pPr>
        <w:pStyle w:val="Heading2"/>
      </w:pPr>
      <w:r>
        <w:t>Where To Collect It From</w:t>
      </w:r>
    </w:p>
    <w:p>
      <w:r>
        <w:t>Collect evidence from the organisation’s actual operational systems, such as:</w:t>
      </w:r>
    </w:p>
    <w:p>
      <w:pPr>
        <w:pStyle w:val="ListBullet"/>
      </w:pPr>
      <w:r>
        <w:t>SIEM or log management platform: [SIEM/log store name]</w:t>
      </w:r>
    </w:p>
    <w:p>
      <w:pPr>
        <w:pStyle w:val="ListBullet"/>
      </w:pPr>
      <w:r>
        <w:t>Identity and access management platform: [IAM/AD/Azure AD/SSO tool]</w:t>
      </w:r>
    </w:p>
    <w:p>
      <w:pPr>
        <w:pStyle w:val="ListBullet"/>
      </w:pPr>
      <w:r>
        <w:t>Privileged access management platform: [PAM tool]</w:t>
      </w:r>
    </w:p>
    <w:p>
      <w:pPr>
        <w:pStyle w:val="ListBullet"/>
      </w:pPr>
      <w:r>
        <w:t>IT service management or ticketing system: [ITSM tool]</w:t>
      </w:r>
    </w:p>
    <w:p>
      <w:pPr>
        <w:pStyle w:val="ListBullet"/>
      </w:pPr>
      <w:r>
        <w:t>Vulnerability management platform: [scanner/tool name]</w:t>
      </w:r>
    </w:p>
    <w:p>
      <w:pPr>
        <w:pStyle w:val="ListBullet"/>
      </w:pPr>
      <w:r>
        <w:t>Endpoint detection and response platform: [EDR tool]</w:t>
      </w:r>
    </w:p>
    <w:p>
      <w:pPr>
        <w:pStyle w:val="ListBullet"/>
      </w:pPr>
      <w:r>
        <w:t>Network security tools: [firewall/NAC/IDS/IPS tools]</w:t>
      </w:r>
    </w:p>
    <w:p>
      <w:pPr>
        <w:pStyle w:val="ListBullet"/>
      </w:pPr>
      <w:r>
        <w:t>Change management system: [change tool]</w:t>
      </w:r>
    </w:p>
    <w:p>
      <w:pPr>
        <w:pStyle w:val="ListBullet"/>
      </w:pPr>
      <w:r>
        <w:t>Backup and recovery platform: [backup tool]</w:t>
      </w:r>
    </w:p>
    <w:p>
      <w:pPr>
        <w:pStyle w:val="ListBullet"/>
      </w:pPr>
      <w:r>
        <w:t>Configuration management database or asset inventory: [CMDB/asset tool]</w:t>
      </w:r>
    </w:p>
    <w:p>
      <w:pPr>
        <w:pStyle w:val="ListBullet"/>
      </w:pPr>
      <w:r>
        <w:t>SWIFT infrastructure administration portals and local system consoles: [SWIFT-related systems]</w:t>
      </w:r>
    </w:p>
    <w:p>
      <w:pPr>
        <w:pStyle w:val="ListBullet"/>
      </w:pPr>
      <w:r>
        <w:t>Security awareness or training platform: [training tool]</w:t>
      </w:r>
    </w:p>
    <w:p>
      <w:pPr>
        <w:pStyle w:val="ListBullet"/>
      </w:pPr>
      <w:r>
        <w:t>Risk, compliance, or audit platform: [GRC tool]</w:t>
      </w:r>
    </w:p>
    <w:p>
      <w:pPr>
        <w:pStyle w:val="Heading2"/>
      </w:pPr>
      <w:r>
        <w:t>How To Collect</w:t>
      </w:r>
    </w:p>
    <w:p>
      <w:pPr>
        <w:pStyle w:val="ListBullet"/>
      </w:pPr>
      <w:r>
        <w:t>Confirm the SWIFT environment scope, including production, backup, management, security, and supporting systems.</w:t>
      </w:r>
    </w:p>
    <w:p>
      <w:pPr>
        <w:pStyle w:val="ListBullet"/>
      </w:pPr>
      <w:r>
        <w:t>Create or validate an evidence index in [repository/GRC tool name] with categories aligned to the SWIFT control areas.</w:t>
      </w:r>
    </w:p>
    <w:p>
      <w:pPr>
        <w:pStyle w:val="ListBullet"/>
      </w:pPr>
      <w:r>
        <w:t>For each control area, identify the system of record and named evidence owner.</w:t>
      </w:r>
    </w:p>
    <w:p>
      <w:pPr>
        <w:pStyle w:val="ListBullet"/>
      </w:pPr>
      <w:r>
        <w:t>Export evidence directly from source systems where possible, using native reports, audit logs, dashboards, or signed system exports.</w:t>
      </w:r>
    </w:p>
    <w:p>
      <w:pPr>
        <w:pStyle w:val="ListBullet"/>
      </w:pPr>
      <w:r>
        <w:t>Capture screenshots only where exports are unavailable, ensuring the screen shows system name, date/time, filters, and relevant records.</w:t>
      </w:r>
    </w:p>
    <w:p>
      <w:pPr>
        <w:pStyle w:val="ListBullet"/>
      </w:pPr>
      <w:r>
        <w:t>Save each evidence item using a consistent naming format, for example: [control-area]_[evidence-type]_[system]_[period]_[YYYY-MM-DD].</w:t>
      </w:r>
    </w:p>
    <w:p>
      <w:pPr>
        <w:pStyle w:val="ListBullet"/>
      </w:pPr>
      <w:r>
        <w:t>Record metadata in the evidence index: source system, owner, collection date, period covered, reviewer, and status.</w:t>
      </w:r>
    </w:p>
    <w:p>
      <w:pPr>
        <w:pStyle w:val="ListBullet"/>
      </w:pPr>
      <w:r>
        <w:t>Where evidence is reviewed, retain reviewer comments, approvals, ticket references, or workflow history.</w:t>
      </w:r>
    </w:p>
    <w:p>
      <w:pPr>
        <w:pStyle w:val="ListBullet"/>
      </w:pPr>
      <w:r>
        <w:t>Perform monthly checks to confirm evidence is current, complete, and accessible.</w:t>
      </w:r>
    </w:p>
    <w:p>
      <w:pPr>
        <w:pStyle w:val="ListBullet"/>
      </w:pPr>
      <w:r>
        <w:t>Restrict repository access to authorised compliance, security, audit, and control owner roles.</w:t>
      </w:r>
    </w:p>
    <w:p>
      <w:pPr>
        <w:pStyle w:val="Heading2"/>
      </w:pPr>
      <w:r>
        <w:t>What To Capture</w:t>
      </w:r>
    </w:p>
    <w:p>
      <w:r>
        <w:t>Capture sufficient records to prove both control design and operating effectiveness, including:</w:t>
      </w:r>
    </w:p>
    <w:p>
      <w:pPr>
        <w:pStyle w:val="ListBullet"/>
      </w:pPr>
      <w:r>
        <w:t>Asset inventories for SWIFT-related systems and supporting infrastructure</w:t>
      </w:r>
    </w:p>
    <w:p>
      <w:pPr>
        <w:pStyle w:val="ListBullet"/>
      </w:pPr>
      <w:r>
        <w:t>User access listings, privileged access listings, and periodic access review evidence</w:t>
      </w:r>
    </w:p>
    <w:p>
      <w:pPr>
        <w:pStyle w:val="ListBullet"/>
      </w:pPr>
      <w:r>
        <w:t>Authentication and access logs for administrative and operator activity</w:t>
      </w:r>
    </w:p>
    <w:p>
      <w:pPr>
        <w:pStyle w:val="ListBullet"/>
      </w:pPr>
      <w:r>
        <w:t>Change tickets, approvals, implementation records, testing evidence, and backout plans</w:t>
      </w:r>
    </w:p>
    <w:p>
      <w:pPr>
        <w:pStyle w:val="ListBullet"/>
      </w:pPr>
      <w:r>
        <w:t>Security monitoring alerts, incident tickets, investigations, and closure records</w:t>
      </w:r>
    </w:p>
    <w:p>
      <w:pPr>
        <w:pStyle w:val="ListBullet"/>
      </w:pPr>
      <w:r>
        <w:t>Vulnerability scan results, remediation tickets, exceptions, and risk acceptances</w:t>
      </w:r>
    </w:p>
    <w:p>
      <w:pPr>
        <w:pStyle w:val="ListBullet"/>
      </w:pPr>
      <w:r>
        <w:t>Backup job results, restore test records, and recovery validation evidence</w:t>
      </w:r>
    </w:p>
    <w:p>
      <w:pPr>
        <w:pStyle w:val="ListBullet"/>
      </w:pPr>
      <w:r>
        <w:t>Configuration baselines, hardening evidence, and exception records</w:t>
      </w:r>
    </w:p>
    <w:p>
      <w:pPr>
        <w:pStyle w:val="ListBullet"/>
      </w:pPr>
      <w:r>
        <w:t>Network segmentation diagrams, firewall rules, and rule review evidence</w:t>
      </w:r>
    </w:p>
    <w:p>
      <w:pPr>
        <w:pStyle w:val="ListBullet"/>
      </w:pPr>
      <w:r>
        <w:t>Malware protection status, EDR alerts, and endpoint coverage reports</w:t>
      </w:r>
    </w:p>
    <w:p>
      <w:pPr>
        <w:pStyle w:val="ListBullet"/>
      </w:pPr>
      <w:r>
        <w:t>Security awareness completion reports and role-based training records</w:t>
      </w:r>
    </w:p>
    <w:p>
      <w:pPr>
        <w:pStyle w:val="ListBullet"/>
      </w:pPr>
      <w:r>
        <w:t>Risk assessments, management reviews, issue logs, and remediation plans</w:t>
      </w:r>
    </w:p>
    <w:p>
      <w:pPr>
        <w:pStyle w:val="Heading2"/>
      </w:pPr>
      <w:r>
        <w:t>Frequency &amp; Owner</w:t>
      </w:r>
    </w:p>
    <w:p>
      <w:pPr>
        <w:pStyle w:val="ListBullet"/>
      </w:pPr>
      <w:r>
        <w:t>Collection frequency: Monthly as a minimum; more frequently for high-volume evidence such as logs, alerts, incidents, and change records.</w:t>
      </w:r>
    </w:p>
    <w:p>
      <w:pPr>
        <w:pStyle w:val="ListBullet"/>
      </w:pPr>
      <w:r>
        <w:t>Review frequency: Monthly operational review and quarterly compliance review.</w:t>
      </w:r>
    </w:p>
    <w:p>
      <w:pPr>
        <w:pStyle w:val="ListBullet"/>
      </w:pPr>
      <w:r>
        <w:t>Primary owner: [Compliance/GRC Owner]</w:t>
      </w:r>
    </w:p>
    <w:p>
      <w:pPr>
        <w:pStyle w:val="ListBullet"/>
      </w:pPr>
      <w:r>
        <w:t>Supporting owners: [Security Operations], [Infrastructure], [IAM], [SWIFT Operations], [IT Service Management], [Risk Owner]</w:t>
      </w:r>
    </w:p>
    <w:p>
      <w:pPr>
        <w:pStyle w:val="Heading2"/>
      </w:pPr>
      <w:r>
        <w:t>Retention &amp; Storage</w:t>
      </w:r>
    </w:p>
    <w:p>
      <w:r>
        <w:t>Store evidence in [secure repository/GRC platform/document management system] with role-based access control, version history, and audit logging enabled.</w:t>
      </w:r>
    </w:p>
    <w:p>
      <w:r>
        <w:t>Retain evidence for at least [retention period] or longer where required by contractual, legal, regulatory, or audit obligations. Preserve original exports where possible. Do not overwrite historical evidence. Protect sensitive logs, credentials, personal data, and security configurations using encryption and restricted access.</w:t>
      </w:r>
    </w:p>
    <w:p>
      <w:pPr>
        <w:pStyle w:val="Heading2"/>
      </w:pPr>
      <w:r>
        <w:t>Acceptance Criteria</w:t>
      </w:r>
    </w:p>
    <w:p>
      <w:r>
        <w:t>An auditor will accept the repository as sufficient when:</w:t>
      </w:r>
    </w:p>
    <w:p>
      <w:pPr>
        <w:pStyle w:val="ListBullet"/>
      </w:pPr>
      <w:r>
        <w:t>Evidence is collected from authoritative operational systems, not manually fabricated</w:t>
      </w:r>
    </w:p>
    <w:p>
      <w:pPr>
        <w:pStyle w:val="ListBullet"/>
      </w:pPr>
      <w:r>
        <w:t>Each evidence item has a clear source, owner, collection date, and period covered</w:t>
      </w:r>
    </w:p>
    <w:p>
      <w:pPr>
        <w:pStyle w:val="ListBullet"/>
      </w:pPr>
      <w:r>
        <w:t>Evidence covers all applicable SWIFT control areas and in-scope systems</w:t>
      </w:r>
    </w:p>
    <w:p>
      <w:pPr>
        <w:pStyle w:val="ListBullet"/>
      </w:pPr>
      <w:r>
        <w:t>Records show actual activity, approvals, reviews, alerts, tickets, or system states</w:t>
      </w:r>
    </w:p>
    <w:p>
      <w:pPr>
        <w:pStyle w:val="ListBullet"/>
      </w:pPr>
      <w:r>
        <w:t>Evidence is complete, readable, time-bound, and traceable to the relevant control activity</w:t>
      </w:r>
    </w:p>
    <w:p>
      <w:pPr>
        <w:pStyle w:val="ListBullet"/>
      </w:pPr>
      <w:r>
        <w:t>Exceptions and gaps are documented with remediation status and accountable owners</w:t>
      </w:r>
    </w:p>
    <w:p>
      <w:pPr>
        <w:pStyle w:val="ListBullet"/>
      </w:pPr>
      <w:r>
        <w:t>Repository access, retention, and integrity are controlled</w:t>
      </w:r>
    </w:p>
    <w:p>
      <w:pPr>
        <w:pStyle w:val="ListBullet"/>
      </w:pPr>
      <w:r>
        <w:t>Evidence can be retrieved promptly during assessment without relying on ad hoc reconstruction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