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Job Scheduling / Batch Run Logs</w:t>
      </w:r>
    </w:p>
    <w:p>
      <w:pPr>
        <w:pStyle w:val="Heading2"/>
      </w:pPr>
      <w:r>
        <w:t>What This Evidences</w:t>
      </w:r>
    </w:p>
    <w:p>
      <w:r>
        <w:t>Job Scheduling / Batch Run Logs evidence that scheduled production jobs supporting financial reporting and related business processes ran as expected, were monitored, and had failures identified and handled appropriately.</w:t>
      </w:r>
    </w:p>
    <w:p>
      <w:r>
        <w:t>For SOX ITGC - Operations ITGC, this evidence supports the control objective that batch processing is complete, accurate, timely, and subject to operational monitoring. It demonstrates daily execution status, exception identification, and follow-up on failed or incomplete jobs.</w:t>
      </w:r>
    </w:p>
    <w:p>
      <w:r>
        <w:t>This artifact is collected from operational systems, not authored manually. Do not create or edit logs outside the source system. The evidence must come from the organisation’s job scheduler, monitoring platform, log store, ITSM tool, or equivalent system of record.</w:t>
      </w:r>
    </w:p>
    <w:p>
      <w:pPr>
        <w:pStyle w:val="Heading2"/>
      </w:pPr>
      <w:r>
        <w:t>Where To Collect It From</w:t>
      </w:r>
    </w:p>
    <w:p>
      <w:r>
        <w:t>Collect the evidence from the system that manages or records scheduled production processing, typically one or more of the following:</w:t>
      </w:r>
    </w:p>
    <w:p>
      <w:pPr>
        <w:pStyle w:val="ListBullet"/>
      </w:pPr>
      <w:r>
        <w:t>Enterprise job scheduler, such as [Job Scheduler Tool]</w:t>
      </w:r>
    </w:p>
    <w:p>
      <w:pPr>
        <w:pStyle w:val="ListBullet"/>
      </w:pPr>
      <w:r>
        <w:t>Application batch console or operations portal, such as [ERP/Application Portal]</w:t>
      </w:r>
    </w:p>
    <w:p>
      <w:pPr>
        <w:pStyle w:val="ListBullet"/>
      </w:pPr>
      <w:r>
        <w:t>Central logging or SIEM platform, such as [SIEM/Log Store]</w:t>
      </w:r>
    </w:p>
    <w:p>
      <w:pPr>
        <w:pStyle w:val="ListBullet"/>
      </w:pPr>
      <w:r>
        <w:t>Monitoring and alerting platform, such as [Monitoring Tool]</w:t>
      </w:r>
    </w:p>
    <w:p>
      <w:pPr>
        <w:pStyle w:val="ListBullet"/>
      </w:pPr>
      <w:r>
        <w:t>ITSM/ticketing system for incident handling, such as [ITSM Tool]</w:t>
      </w:r>
    </w:p>
    <w:p>
      <w:pPr>
        <w:pStyle w:val="ListBullet"/>
      </w:pPr>
      <w:r>
        <w:t>Data warehouse or integration platform run history, such as [ETL/Integration Tool]</w:t>
      </w:r>
    </w:p>
    <w:p>
      <w:r>
        <w:t>Use the authoritative source for each in-scope application or financial reporting process. If scheduler logs and ticket evidence are separate, collect both.</w:t>
      </w:r>
    </w:p>
    <w:p>
      <w:pPr>
        <w:pStyle w:val="Heading2"/>
      </w:pPr>
      <w:r>
        <w:t>How To Collect</w:t>
      </w:r>
    </w:p>
    <w:p>
      <w:pPr>
        <w:pStyle w:val="ListBullet"/>
      </w:pPr>
      <w:r>
        <w:t>Confirm the in-scope SOX applications, batch jobs, interfaces, and reporting processes for the selected review period.</w:t>
      </w:r>
    </w:p>
    <w:p>
      <w:pPr>
        <w:pStyle w:val="ListBullet"/>
      </w:pPr>
      <w:r>
        <w:t>Log in to [Job Scheduler Tool] or the applicable source system using your named user account.</w:t>
      </w:r>
    </w:p>
    <w:p>
      <w:pPr>
        <w:pStyle w:val="ListBullet"/>
      </w:pPr>
      <w:r>
        <w:t>Navigate to the production job history, batch run history, or execution log view.</w:t>
      </w:r>
    </w:p>
    <w:p>
      <w:pPr>
        <w:pStyle w:val="ListBullet"/>
      </w:pPr>
      <w:r>
        <w:t>Filter for:</w:t>
      </w:r>
    </w:p>
    <w:p>
      <w:pPr>
        <w:pStyle w:val="ListBullet"/>
      </w:pPr>
      <w:r>
        <w:t>Environment: Production</w:t>
      </w:r>
    </w:p>
    <w:p>
      <w:pPr>
        <w:pStyle w:val="ListBullet"/>
      </w:pPr>
      <w:r>
        <w:t>Date range: [Start Date] to [End Date]</w:t>
      </w:r>
    </w:p>
    <w:p>
      <w:pPr>
        <w:pStyle w:val="ListBullet"/>
      </w:pPr>
      <w:r>
        <w:t>Job group/application: [SOX Application/Process Name]</w:t>
      </w:r>
    </w:p>
    <w:p>
      <w:pPr>
        <w:pStyle w:val="ListBullet"/>
      </w:pPr>
      <w:r>
        <w:t>Status: All statuses, including success, warning, failed, cancelled, skipped, and rerun</w:t>
      </w:r>
    </w:p>
    <w:p>
      <w:pPr>
        <w:pStyle w:val="ListBullet"/>
      </w:pPr>
      <w:r>
        <w:t>Export the job run history in a non-editable or system-generated format where possible, such as PDF, CSV export with metadata, or system report.</w:t>
      </w:r>
    </w:p>
    <w:p>
      <w:pPr>
        <w:pStyle w:val="ListBullet"/>
      </w:pPr>
      <w:r>
        <w:t>For any failed, cancelled, delayed, or rerun jobs, retrieve the related alert, incident, problem, or service request from [ITSM Tool].</w:t>
      </w:r>
    </w:p>
    <w:p>
      <w:pPr>
        <w:pStyle w:val="ListBullet"/>
      </w:pPr>
      <w:r>
        <w:t>Confirm that each exception has documented investigation, resolution, rerun or business approval, and closure.</w:t>
      </w:r>
    </w:p>
    <w:p>
      <w:pPr>
        <w:pStyle w:val="ListBullet"/>
      </w:pPr>
      <w:r>
        <w:t>Save the exported logs and supporting tickets to the approved evidence repository.</w:t>
      </w:r>
    </w:p>
    <w:p>
      <w:pPr>
        <w:pStyle w:val="ListBullet"/>
      </w:pPr>
      <w:r>
        <w:t>Record the evidence location, extraction date, extractor name, and review period in [Evidence Tracker/GRC Tool].</w:t>
      </w:r>
    </w:p>
    <w:p>
      <w:pPr>
        <w:pStyle w:val="Heading2"/>
      </w:pPr>
      <w:r>
        <w:t>What To Capture</w:t>
      </w:r>
    </w:p>
    <w:p>
      <w:r>
        <w:t>Capture enough detail to prove daily operation and failure handling. Evidence should include:</w:t>
      </w:r>
    </w:p>
    <w:p>
      <w:pPr>
        <w:pStyle w:val="ListBullet"/>
      </w:pPr>
      <w:r>
        <w:t>Source system name, such as [Job Scheduler Tool]</w:t>
      </w:r>
    </w:p>
    <w:p>
      <w:pPr>
        <w:pStyle w:val="ListBullet"/>
      </w:pPr>
      <w:r>
        <w:t>Production environment indicator</w:t>
      </w:r>
    </w:p>
    <w:p>
      <w:pPr>
        <w:pStyle w:val="ListBullet"/>
      </w:pPr>
      <w:r>
        <w:t>Job name or job ID</w:t>
      </w:r>
    </w:p>
    <w:p>
      <w:pPr>
        <w:pStyle w:val="ListBullet"/>
      </w:pPr>
      <w:r>
        <w:t>Application, process, or batch group</w:t>
      </w:r>
    </w:p>
    <w:p>
      <w:pPr>
        <w:pStyle w:val="ListBullet"/>
      </w:pPr>
      <w:r>
        <w:t>Scheduled start date and time</w:t>
      </w:r>
    </w:p>
    <w:p>
      <w:pPr>
        <w:pStyle w:val="ListBullet"/>
      </w:pPr>
      <w:r>
        <w:t>Actual start date and time</w:t>
      </w:r>
    </w:p>
    <w:p>
      <w:pPr>
        <w:pStyle w:val="ListBullet"/>
      </w:pPr>
      <w:r>
        <w:t>Completion date and time</w:t>
      </w:r>
    </w:p>
    <w:p>
      <w:pPr>
        <w:pStyle w:val="ListBullet"/>
      </w:pPr>
      <w:r>
        <w:t>Final status, including success, failed, warning, cancelled, skipped, or rerun</w:t>
      </w:r>
    </w:p>
    <w:p>
      <w:pPr>
        <w:pStyle w:val="ListBullet"/>
      </w:pPr>
      <w:r>
        <w:t>Run duration</w:t>
      </w:r>
    </w:p>
    <w:p>
      <w:pPr>
        <w:pStyle w:val="ListBullet"/>
      </w:pPr>
      <w:r>
        <w:t>Trigger type, such as scheduled, manual, rerun, or dependency-based</w:t>
      </w:r>
    </w:p>
    <w:p>
      <w:pPr>
        <w:pStyle w:val="ListBullet"/>
      </w:pPr>
      <w:r>
        <w:t>Operator or service account associated with execution, where available</w:t>
      </w:r>
    </w:p>
    <w:p>
      <w:pPr>
        <w:pStyle w:val="ListBullet"/>
      </w:pPr>
      <w:r>
        <w:t>Error message or return code for failed jobs</w:t>
      </w:r>
    </w:p>
    <w:p>
      <w:pPr>
        <w:pStyle w:val="ListBullet"/>
      </w:pPr>
      <w:r>
        <w:t>Dependency or predecessor job status, where relevant</w:t>
      </w:r>
    </w:p>
    <w:p>
      <w:pPr>
        <w:pStyle w:val="ListBullet"/>
      </w:pPr>
      <w:r>
        <w:t>Evidence of daily monitoring or review, such as dashboard review, sign-off, or alert review</w:t>
      </w:r>
    </w:p>
    <w:p>
      <w:pPr>
        <w:pStyle w:val="ListBullet"/>
      </w:pPr>
      <w:r>
        <w:t>Incident or ticket number for each exception</w:t>
      </w:r>
    </w:p>
    <w:p>
      <w:pPr>
        <w:pStyle w:val="ListBullet"/>
      </w:pPr>
      <w:r>
        <w:t>Ticket details showing investigation, impact assessment, remediation, rerun outcome, approval if required, and closure</w:t>
      </w:r>
    </w:p>
    <w:p>
      <w:pPr>
        <w:pStyle w:val="ListBullet"/>
      </w:pPr>
      <w:r>
        <w:t>Date and time the evidence was extracted</w:t>
      </w:r>
    </w:p>
    <w:p>
      <w:pPr>
        <w:pStyle w:val="ListBullet"/>
      </w:pPr>
      <w:r>
        <w:t>Name or user ID of the person extracting the evidence</w:t>
      </w:r>
    </w:p>
    <w:p>
      <w:pPr>
        <w:pStyle w:val="Heading2"/>
      </w:pPr>
      <w:r>
        <w:t>Frequency &amp; Owner</w:t>
      </w:r>
    </w:p>
    <w:p>
      <w:pPr>
        <w:pStyle w:val="ListBullet"/>
      </w:pPr>
      <w:r>
        <w:t>Collection frequency: Daily monitoring evidence should be generated daily. For audit support, collect evidence for the requested sample dates or full period as required.</w:t>
      </w:r>
    </w:p>
    <w:p>
      <w:pPr>
        <w:pStyle w:val="ListBullet"/>
      </w:pPr>
      <w:r>
        <w:t>Primary owner: [IT Operations Owner/Batch Operations Team]</w:t>
      </w:r>
    </w:p>
    <w:p>
      <w:pPr>
        <w:pStyle w:val="ListBullet"/>
      </w:pPr>
      <w:r>
        <w:t>Reviewer: [IT Operations Manager/Application Owner]</w:t>
      </w:r>
    </w:p>
    <w:p>
      <w:pPr>
        <w:pStyle w:val="ListBullet"/>
      </w:pPr>
      <w:r>
        <w:t>Exception owner: [Application Support Team/Process Owner]</w:t>
      </w:r>
    </w:p>
    <w:p>
      <w:pPr>
        <w:pStyle w:val="ListBullet"/>
      </w:pPr>
      <w:r>
        <w:t>SOX evidence coordinator: [SOX/GRC Owner]</w:t>
      </w:r>
    </w:p>
    <w:p>
      <w:pPr>
        <w:pStyle w:val="Heading2"/>
      </w:pPr>
      <w:r>
        <w:t>Retention &amp; Storage</w:t>
      </w:r>
    </w:p>
    <w:p>
      <w:r>
        <w:t>Store collected evidence in [GRC Tool/Evidence Repository/Document Management System] using the approved SOX evidence naming convention.</w:t>
      </w:r>
    </w:p>
    <w:p>
      <w:r>
        <w:t>Recommended naming format:</w:t>
      </w:r>
    </w:p>
    <w:p>
      <w:r>
        <w:t>[Application]_[JobGroup]_[EvidenceType]_[PeriodStart]-[PeriodEnd]_[ExtractDate]</w:t>
      </w:r>
    </w:p>
    <w:p>
      <w:r>
        <w:t>Retain logs, exports, screenshots, and related tickets according to the organisation’s SOX evidence retention policy, typically for the current audit year plus the required statutory retention period.</w:t>
      </w:r>
    </w:p>
    <w:p>
      <w:r>
        <w:t>Evidence must be access-controlled, read-only after submission, and traceable to the original source system. Avoid storing editable working copies as final evidence unless accompanied by system export metadata or screenshots proving authenticity.</w:t>
      </w:r>
    </w:p>
    <w:p>
      <w:pPr>
        <w:pStyle w:val="Heading2"/>
      </w:pPr>
      <w:r>
        <w:t>Acceptance Criteria</w:t>
      </w:r>
    </w:p>
    <w:p>
      <w:r>
        <w:t>An auditor will generally accept the evidence if it shows:</w:t>
      </w:r>
    </w:p>
    <w:p>
      <w:pPr>
        <w:pStyle w:val="ListBullet"/>
      </w:pPr>
      <w:r>
        <w:t>Logs were collected from the authoritative production system, not manually created</w:t>
      </w:r>
    </w:p>
    <w:p>
      <w:pPr>
        <w:pStyle w:val="ListBullet"/>
      </w:pPr>
      <w:r>
        <w:t>The period, application, job group, and environment are clear</w:t>
      </w:r>
    </w:p>
    <w:p>
      <w:pPr>
        <w:pStyle w:val="ListBullet"/>
      </w:pPr>
      <w:r>
        <w:t>Daily scheduled jobs are visible for the selected sample or review period</w:t>
      </w:r>
    </w:p>
    <w:p>
      <w:pPr>
        <w:pStyle w:val="ListBullet"/>
      </w:pPr>
      <w:r>
        <w:t>Job status, timing, and completion results are shown</w:t>
      </w:r>
    </w:p>
    <w:p>
      <w:pPr>
        <w:pStyle w:val="ListBullet"/>
      </w:pPr>
      <w:r>
        <w:t>Failures, warnings, cancellations, delays, and reruns are identifiable</w:t>
      </w:r>
    </w:p>
    <w:p>
      <w:pPr>
        <w:pStyle w:val="ListBullet"/>
      </w:pPr>
      <w:r>
        <w:t>Each exception has a corresponding ticket, alert, or documented follow-up</w:t>
      </w:r>
    </w:p>
    <w:p>
      <w:pPr>
        <w:pStyle w:val="ListBullet"/>
      </w:pPr>
      <w:r>
        <w:t>Failure handling includes investigation, resolution, rerun or recovery result, and timely closure</w:t>
      </w:r>
    </w:p>
    <w:p>
      <w:pPr>
        <w:pStyle w:val="ListBullet"/>
      </w:pPr>
      <w:r>
        <w:t>Evidence demonstrates review or monitoring by an appropriate operations owner</w:t>
      </w:r>
    </w:p>
    <w:p>
      <w:pPr>
        <w:pStyle w:val="ListBullet"/>
      </w:pPr>
      <w:r>
        <w:t>Export date, source system, and extractor are clear</w:t>
      </w:r>
    </w:p>
    <w:p>
      <w:pPr>
        <w:pStyle w:val="ListBullet"/>
      </w:pPr>
      <w:r>
        <w:t>Evidence is stored in the approved repository and protected from alteration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